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F5C33" w14:textId="6A31BCA7" w:rsidR="00EB47DB" w:rsidRDefault="00EB47DB" w:rsidP="00B7759C">
      <w:pPr>
        <w:rPr>
          <w:sz w:val="22"/>
          <w:szCs w:val="22"/>
        </w:rPr>
      </w:pPr>
      <w:r>
        <w:rPr>
          <w:noProof/>
        </w:rPr>
        <w:drawing>
          <wp:inline distT="0" distB="0" distL="0" distR="0" wp14:anchorId="333BF213" wp14:editId="373F9371">
            <wp:extent cx="162877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8775" cy="990600"/>
                    </a:xfrm>
                    <a:prstGeom prst="rect">
                      <a:avLst/>
                    </a:prstGeom>
                    <a:noFill/>
                  </pic:spPr>
                </pic:pic>
              </a:graphicData>
            </a:graphic>
          </wp:inline>
        </w:drawing>
      </w:r>
    </w:p>
    <w:p w14:paraId="2B8291C4" w14:textId="77777777" w:rsidR="00EB47DB" w:rsidRDefault="00EB47DB" w:rsidP="00B7759C">
      <w:pPr>
        <w:rPr>
          <w:sz w:val="22"/>
          <w:szCs w:val="22"/>
        </w:rPr>
      </w:pPr>
    </w:p>
    <w:p w14:paraId="6955F12B" w14:textId="6440F84D" w:rsidR="00B7759C" w:rsidRPr="00A1416A" w:rsidRDefault="00B7759C" w:rsidP="00B7759C">
      <w:pPr>
        <w:rPr>
          <w:sz w:val="22"/>
          <w:szCs w:val="22"/>
        </w:rPr>
      </w:pPr>
      <w:r w:rsidRPr="00A1416A">
        <w:rPr>
          <w:sz w:val="22"/>
          <w:szCs w:val="22"/>
        </w:rPr>
        <w:t>Koledovčina 1, 10 000 Zagreb</w:t>
      </w:r>
    </w:p>
    <w:p w14:paraId="2111E6A0" w14:textId="77777777" w:rsidR="00B7759C" w:rsidRPr="00A1416A" w:rsidRDefault="00B7759C" w:rsidP="00B7759C">
      <w:pPr>
        <w:rPr>
          <w:sz w:val="22"/>
          <w:szCs w:val="22"/>
        </w:rPr>
      </w:pPr>
      <w:r w:rsidRPr="00A1416A">
        <w:rPr>
          <w:sz w:val="22"/>
          <w:szCs w:val="22"/>
        </w:rPr>
        <w:t>OIB: 54189804734</w:t>
      </w:r>
    </w:p>
    <w:p w14:paraId="46C94019" w14:textId="383F32D5" w:rsidR="00B7759C" w:rsidRPr="00A1416A" w:rsidRDefault="00B7759C" w:rsidP="00B7759C">
      <w:pPr>
        <w:rPr>
          <w:sz w:val="22"/>
          <w:szCs w:val="22"/>
        </w:rPr>
      </w:pPr>
      <w:r w:rsidRPr="00A1416A">
        <w:rPr>
          <w:sz w:val="22"/>
          <w:szCs w:val="22"/>
        </w:rPr>
        <w:t>U</w:t>
      </w:r>
      <w:r w:rsidR="008A08CD">
        <w:rPr>
          <w:sz w:val="22"/>
          <w:szCs w:val="22"/>
        </w:rPr>
        <w:t>RBROJ</w:t>
      </w:r>
      <w:r w:rsidRPr="00A1416A">
        <w:rPr>
          <w:sz w:val="22"/>
          <w:szCs w:val="22"/>
        </w:rPr>
        <w:t>:</w:t>
      </w:r>
      <w:r w:rsidR="008A08CD">
        <w:rPr>
          <w:sz w:val="22"/>
          <w:szCs w:val="22"/>
        </w:rPr>
        <w:t xml:space="preserve"> 238/164-20-916-Z-MV</w:t>
      </w:r>
      <w:r w:rsidRPr="00A1416A">
        <w:rPr>
          <w:sz w:val="22"/>
          <w:szCs w:val="22"/>
        </w:rPr>
        <w:t xml:space="preserve"> </w:t>
      </w:r>
    </w:p>
    <w:p w14:paraId="31ACCCDC" w14:textId="77777777" w:rsidR="00B7759C" w:rsidRPr="00A1416A" w:rsidRDefault="00B7759C" w:rsidP="00B7759C">
      <w:pPr>
        <w:pStyle w:val="NoSpacing"/>
        <w:rPr>
          <w:rFonts w:ascii="Times New Roman" w:hAnsi="Times New Roman"/>
        </w:rPr>
      </w:pPr>
    </w:p>
    <w:p w14:paraId="1F8B6791" w14:textId="77777777" w:rsidR="00FE4543" w:rsidRPr="00A1416A" w:rsidRDefault="00FE4543" w:rsidP="00EB47DB">
      <w:pPr>
        <w:pStyle w:val="NoSpacing"/>
        <w:rPr>
          <w:rFonts w:ascii="Times New Roman" w:hAnsi="Times New Roman"/>
          <w:b/>
          <w:sz w:val="48"/>
          <w:szCs w:val="48"/>
        </w:rPr>
      </w:pPr>
    </w:p>
    <w:p w14:paraId="4210E8F6" w14:textId="77777777" w:rsidR="00FE4543" w:rsidRPr="00A1416A" w:rsidRDefault="00FE4543" w:rsidP="00B7759C">
      <w:pPr>
        <w:pStyle w:val="NoSpacing"/>
        <w:jc w:val="center"/>
        <w:rPr>
          <w:rFonts w:ascii="Times New Roman" w:hAnsi="Times New Roman"/>
          <w:b/>
          <w:sz w:val="48"/>
          <w:szCs w:val="48"/>
        </w:rPr>
      </w:pPr>
    </w:p>
    <w:p w14:paraId="66F7E391" w14:textId="09AC0485" w:rsidR="003109F9" w:rsidRDefault="003109F9" w:rsidP="003109F9">
      <w:pPr>
        <w:pStyle w:val="NoSpacing"/>
        <w:jc w:val="center"/>
        <w:rPr>
          <w:rFonts w:ascii="Times New Roman" w:hAnsi="Times New Roman"/>
          <w:b/>
          <w:sz w:val="48"/>
          <w:szCs w:val="48"/>
        </w:rPr>
      </w:pPr>
      <w:r w:rsidRPr="003109F9">
        <w:rPr>
          <w:rFonts w:ascii="Times New Roman" w:hAnsi="Times New Roman"/>
          <w:b/>
          <w:sz w:val="48"/>
          <w:szCs w:val="48"/>
        </w:rPr>
        <w:t xml:space="preserve">IZVJEŠĆE UPRAVE </w:t>
      </w:r>
    </w:p>
    <w:p w14:paraId="27361EEF" w14:textId="77777777" w:rsidR="003109F9" w:rsidRPr="003109F9" w:rsidRDefault="003109F9" w:rsidP="003109F9">
      <w:pPr>
        <w:pStyle w:val="NoSpacing"/>
        <w:jc w:val="center"/>
        <w:rPr>
          <w:rFonts w:ascii="Times New Roman" w:hAnsi="Times New Roman"/>
          <w:b/>
          <w:sz w:val="48"/>
          <w:szCs w:val="48"/>
        </w:rPr>
      </w:pPr>
    </w:p>
    <w:p w14:paraId="478087B6" w14:textId="624D8EA3" w:rsidR="003109F9" w:rsidRDefault="003109F9" w:rsidP="003109F9">
      <w:pPr>
        <w:pStyle w:val="NoSpacing"/>
        <w:jc w:val="center"/>
        <w:rPr>
          <w:rFonts w:ascii="Times New Roman" w:hAnsi="Times New Roman"/>
          <w:b/>
          <w:sz w:val="48"/>
          <w:szCs w:val="48"/>
        </w:rPr>
      </w:pPr>
      <w:r w:rsidRPr="003109F9">
        <w:rPr>
          <w:rFonts w:ascii="Times New Roman" w:hAnsi="Times New Roman"/>
          <w:b/>
          <w:sz w:val="48"/>
          <w:szCs w:val="48"/>
        </w:rPr>
        <w:t xml:space="preserve">O </w:t>
      </w:r>
    </w:p>
    <w:p w14:paraId="5465FEEC" w14:textId="77777777" w:rsidR="003109F9" w:rsidRPr="003109F9" w:rsidRDefault="003109F9" w:rsidP="003109F9">
      <w:pPr>
        <w:pStyle w:val="NoSpacing"/>
        <w:jc w:val="center"/>
        <w:rPr>
          <w:rFonts w:ascii="Times New Roman" w:hAnsi="Times New Roman"/>
          <w:b/>
          <w:sz w:val="48"/>
          <w:szCs w:val="48"/>
        </w:rPr>
      </w:pPr>
    </w:p>
    <w:p w14:paraId="2F01FE85" w14:textId="04F521AF" w:rsidR="003109F9" w:rsidRPr="003109F9" w:rsidRDefault="003109F9" w:rsidP="00B7759C">
      <w:pPr>
        <w:pStyle w:val="NoSpacing"/>
        <w:jc w:val="center"/>
        <w:rPr>
          <w:rFonts w:ascii="Times New Roman" w:hAnsi="Times New Roman"/>
          <w:b/>
          <w:sz w:val="48"/>
          <w:szCs w:val="48"/>
        </w:rPr>
      </w:pPr>
      <w:r w:rsidRPr="003109F9">
        <w:rPr>
          <w:rFonts w:ascii="Times New Roman" w:hAnsi="Times New Roman"/>
          <w:b/>
          <w:sz w:val="48"/>
          <w:szCs w:val="48"/>
        </w:rPr>
        <w:t xml:space="preserve">STANJU DRUŠTVA </w:t>
      </w:r>
    </w:p>
    <w:p w14:paraId="4B6FD79C" w14:textId="67F1794D" w:rsidR="003109F9" w:rsidRDefault="003109F9" w:rsidP="003109F9">
      <w:pPr>
        <w:pStyle w:val="NoSpacing"/>
        <w:rPr>
          <w:rFonts w:ascii="Times New Roman" w:hAnsi="Times New Roman"/>
          <w:b/>
          <w:sz w:val="48"/>
          <w:szCs w:val="48"/>
        </w:rPr>
      </w:pPr>
    </w:p>
    <w:p w14:paraId="35C76972" w14:textId="77777777" w:rsidR="003109F9" w:rsidRPr="003109F9" w:rsidRDefault="003109F9" w:rsidP="003109F9">
      <w:pPr>
        <w:pStyle w:val="NoSpacing"/>
        <w:rPr>
          <w:rFonts w:ascii="Times New Roman" w:hAnsi="Times New Roman"/>
          <w:b/>
          <w:sz w:val="48"/>
          <w:szCs w:val="48"/>
        </w:rPr>
      </w:pPr>
    </w:p>
    <w:p w14:paraId="0CD193FD" w14:textId="792AD7E3" w:rsidR="003109F9" w:rsidRPr="003109F9" w:rsidRDefault="002365C9" w:rsidP="00B7759C">
      <w:pPr>
        <w:pStyle w:val="NoSpacing"/>
        <w:jc w:val="center"/>
        <w:rPr>
          <w:rFonts w:ascii="Times New Roman" w:hAnsi="Times New Roman"/>
          <w:b/>
          <w:sz w:val="48"/>
          <w:szCs w:val="48"/>
        </w:rPr>
      </w:pPr>
      <w:r>
        <w:rPr>
          <w:rFonts w:ascii="Times New Roman" w:hAnsi="Times New Roman"/>
          <w:b/>
          <w:sz w:val="48"/>
          <w:szCs w:val="48"/>
        </w:rPr>
        <w:t>ZA 20</w:t>
      </w:r>
      <w:r w:rsidRPr="00DB5363">
        <w:rPr>
          <w:rFonts w:ascii="Times New Roman" w:hAnsi="Times New Roman"/>
          <w:b/>
          <w:sz w:val="48"/>
          <w:szCs w:val="48"/>
        </w:rPr>
        <w:t>1</w:t>
      </w:r>
      <w:r w:rsidR="002F17A5" w:rsidRPr="00DB5363">
        <w:rPr>
          <w:rFonts w:ascii="Times New Roman" w:hAnsi="Times New Roman"/>
          <w:b/>
          <w:sz w:val="48"/>
          <w:szCs w:val="48"/>
        </w:rPr>
        <w:t>9</w:t>
      </w:r>
      <w:r w:rsidR="003109F9" w:rsidRPr="003109F9">
        <w:rPr>
          <w:rFonts w:ascii="Times New Roman" w:hAnsi="Times New Roman"/>
          <w:b/>
          <w:sz w:val="48"/>
          <w:szCs w:val="48"/>
        </w:rPr>
        <w:t>. GODINU</w:t>
      </w:r>
    </w:p>
    <w:p w14:paraId="28C08D62" w14:textId="77777777" w:rsidR="00B7759C" w:rsidRPr="003109F9" w:rsidRDefault="00B7759C" w:rsidP="00B7759C">
      <w:pPr>
        <w:pStyle w:val="NoSpacing"/>
        <w:rPr>
          <w:rFonts w:ascii="Times New Roman" w:hAnsi="Times New Roman"/>
          <w:sz w:val="48"/>
          <w:szCs w:val="48"/>
        </w:rPr>
      </w:pPr>
    </w:p>
    <w:p w14:paraId="7DFCA54A" w14:textId="77777777" w:rsidR="00B7759C" w:rsidRPr="003109F9" w:rsidRDefault="00B7759C" w:rsidP="00B7759C">
      <w:pPr>
        <w:pStyle w:val="NoSpacing"/>
        <w:rPr>
          <w:rFonts w:ascii="Times New Roman" w:hAnsi="Times New Roman"/>
          <w:sz w:val="48"/>
          <w:szCs w:val="48"/>
        </w:rPr>
      </w:pPr>
    </w:p>
    <w:p w14:paraId="605E0D07" w14:textId="77777777" w:rsidR="00B7759C" w:rsidRPr="00A1416A" w:rsidRDefault="00B7759C" w:rsidP="00B7759C">
      <w:pPr>
        <w:pStyle w:val="NoSpacing"/>
        <w:rPr>
          <w:rFonts w:ascii="Times New Roman" w:hAnsi="Times New Roman"/>
        </w:rPr>
      </w:pPr>
    </w:p>
    <w:p w14:paraId="1326BD35" w14:textId="77777777" w:rsidR="00B7759C" w:rsidRPr="00A1416A" w:rsidRDefault="00B7759C" w:rsidP="00B7759C">
      <w:pPr>
        <w:pStyle w:val="NoSpacing"/>
        <w:rPr>
          <w:rFonts w:ascii="Times New Roman" w:hAnsi="Times New Roman"/>
        </w:rPr>
      </w:pPr>
    </w:p>
    <w:p w14:paraId="503550CD" w14:textId="77777777" w:rsidR="00B7759C" w:rsidRPr="00A1416A" w:rsidRDefault="00B7759C" w:rsidP="00B7759C">
      <w:pPr>
        <w:pStyle w:val="NoSpacing"/>
        <w:rPr>
          <w:rFonts w:ascii="Times New Roman" w:hAnsi="Times New Roman"/>
        </w:rPr>
      </w:pPr>
    </w:p>
    <w:p w14:paraId="2869AB4E" w14:textId="77777777" w:rsidR="00B7759C" w:rsidRPr="00A1416A" w:rsidRDefault="00B7759C" w:rsidP="00B7759C">
      <w:pPr>
        <w:pStyle w:val="NoSpacing"/>
        <w:rPr>
          <w:rFonts w:ascii="Times New Roman" w:hAnsi="Times New Roman"/>
        </w:rPr>
      </w:pPr>
    </w:p>
    <w:p w14:paraId="78DD9936" w14:textId="77777777" w:rsidR="00B7759C" w:rsidRPr="00A1416A" w:rsidRDefault="00B7759C" w:rsidP="00B7759C">
      <w:pPr>
        <w:pStyle w:val="NoSpacing"/>
        <w:rPr>
          <w:rFonts w:ascii="Times New Roman" w:hAnsi="Times New Roman"/>
        </w:rPr>
      </w:pPr>
    </w:p>
    <w:p w14:paraId="684BB090" w14:textId="77777777" w:rsidR="00B7759C" w:rsidRPr="00A1416A" w:rsidRDefault="00B7759C" w:rsidP="00B7759C">
      <w:pPr>
        <w:pStyle w:val="NoSpacing"/>
        <w:rPr>
          <w:rFonts w:ascii="Times New Roman" w:hAnsi="Times New Roman"/>
        </w:rPr>
      </w:pPr>
    </w:p>
    <w:p w14:paraId="3AC17F92" w14:textId="77777777" w:rsidR="00B7759C" w:rsidRPr="00A1416A" w:rsidRDefault="00B7759C" w:rsidP="00B7759C">
      <w:pPr>
        <w:pStyle w:val="NoSpacing"/>
        <w:rPr>
          <w:rFonts w:ascii="Times New Roman" w:hAnsi="Times New Roman"/>
        </w:rPr>
      </w:pPr>
    </w:p>
    <w:p w14:paraId="2C47D629" w14:textId="77777777" w:rsidR="00B7759C" w:rsidRPr="00A1416A" w:rsidRDefault="00B7759C" w:rsidP="00B7759C">
      <w:pPr>
        <w:pStyle w:val="NoSpacing"/>
        <w:rPr>
          <w:rFonts w:ascii="Times New Roman" w:hAnsi="Times New Roman"/>
        </w:rPr>
      </w:pPr>
    </w:p>
    <w:p w14:paraId="5AEFBFBB" w14:textId="77777777" w:rsidR="00B7759C" w:rsidRPr="00A1416A" w:rsidRDefault="00B7759C" w:rsidP="00B7759C">
      <w:pPr>
        <w:pStyle w:val="NoSpacing"/>
        <w:rPr>
          <w:rFonts w:ascii="Times New Roman" w:hAnsi="Times New Roman"/>
        </w:rPr>
      </w:pPr>
    </w:p>
    <w:p w14:paraId="3A9B44CC" w14:textId="77777777" w:rsidR="00B7759C" w:rsidRPr="00A1416A" w:rsidRDefault="00B7759C" w:rsidP="00B7759C">
      <w:pPr>
        <w:pStyle w:val="NoSpacing"/>
        <w:rPr>
          <w:rFonts w:ascii="Times New Roman" w:hAnsi="Times New Roman"/>
        </w:rPr>
      </w:pPr>
    </w:p>
    <w:p w14:paraId="7F517191" w14:textId="77777777" w:rsidR="00B7759C" w:rsidRPr="00A1416A" w:rsidRDefault="00B7759C" w:rsidP="00B7759C">
      <w:pPr>
        <w:pStyle w:val="NoSpacing"/>
        <w:rPr>
          <w:rFonts w:ascii="Times New Roman" w:hAnsi="Times New Roman"/>
        </w:rPr>
      </w:pPr>
    </w:p>
    <w:p w14:paraId="727EB24C" w14:textId="77777777" w:rsidR="00B7759C" w:rsidRPr="00A1416A" w:rsidRDefault="00B7759C" w:rsidP="00B7759C">
      <w:pPr>
        <w:pStyle w:val="NoSpacing"/>
        <w:rPr>
          <w:rFonts w:ascii="Times New Roman" w:hAnsi="Times New Roman"/>
        </w:rPr>
      </w:pPr>
    </w:p>
    <w:p w14:paraId="018AF9BC" w14:textId="77777777" w:rsidR="00B7759C" w:rsidRPr="00A1416A" w:rsidRDefault="00B7759C" w:rsidP="00B7759C">
      <w:pPr>
        <w:pStyle w:val="NoSpacing"/>
        <w:rPr>
          <w:rFonts w:ascii="Times New Roman" w:hAnsi="Times New Roman"/>
        </w:rPr>
      </w:pPr>
    </w:p>
    <w:p w14:paraId="4B9B58F8" w14:textId="77777777" w:rsidR="00B7759C" w:rsidRPr="00A1416A" w:rsidRDefault="00B7759C" w:rsidP="00B7759C">
      <w:pPr>
        <w:pStyle w:val="NoSpacing"/>
        <w:rPr>
          <w:rFonts w:ascii="Times New Roman" w:hAnsi="Times New Roman"/>
        </w:rPr>
      </w:pPr>
    </w:p>
    <w:p w14:paraId="21B0FA5D" w14:textId="77777777" w:rsidR="00B7759C" w:rsidRPr="00A1416A" w:rsidRDefault="00B7759C" w:rsidP="00B7759C">
      <w:pPr>
        <w:pStyle w:val="NoSpacing"/>
        <w:rPr>
          <w:rFonts w:ascii="Times New Roman" w:hAnsi="Times New Roman"/>
        </w:rPr>
      </w:pPr>
    </w:p>
    <w:p w14:paraId="1D817FAE" w14:textId="77777777" w:rsidR="00B7759C" w:rsidRPr="00A1416A" w:rsidRDefault="00B7759C" w:rsidP="00B7759C">
      <w:pPr>
        <w:pStyle w:val="NoSpacing"/>
        <w:rPr>
          <w:rFonts w:ascii="Times New Roman" w:hAnsi="Times New Roman"/>
        </w:rPr>
      </w:pPr>
    </w:p>
    <w:p w14:paraId="0C0BEB0A" w14:textId="77777777" w:rsidR="00B7759C" w:rsidRPr="00A1416A" w:rsidRDefault="00B7759C" w:rsidP="00B7759C">
      <w:pPr>
        <w:pStyle w:val="NoSpacing"/>
        <w:rPr>
          <w:rFonts w:ascii="Times New Roman" w:hAnsi="Times New Roman"/>
        </w:rPr>
      </w:pPr>
    </w:p>
    <w:p w14:paraId="0EF7B6DA" w14:textId="17D45DD1" w:rsidR="00515F3A" w:rsidRPr="00CC25A9" w:rsidRDefault="002365C9" w:rsidP="00EB47DB">
      <w:pPr>
        <w:pStyle w:val="NoSpacing"/>
        <w:shd w:val="clear" w:color="auto" w:fill="FFFFFF" w:themeFill="background1"/>
        <w:jc w:val="center"/>
        <w:rPr>
          <w:rFonts w:ascii="Times New Roman" w:hAnsi="Times New Roman"/>
        </w:rPr>
      </w:pPr>
      <w:r w:rsidRPr="00CC25A9">
        <w:rPr>
          <w:rFonts w:ascii="Times New Roman" w:hAnsi="Times New Roman"/>
        </w:rPr>
        <w:t xml:space="preserve">Zagreb, </w:t>
      </w:r>
      <w:proofErr w:type="spellStart"/>
      <w:r w:rsidR="005205B2" w:rsidRPr="00CC25A9">
        <w:rPr>
          <w:rFonts w:ascii="Times New Roman" w:hAnsi="Times New Roman"/>
        </w:rPr>
        <w:t>lipanj</w:t>
      </w:r>
      <w:proofErr w:type="spellEnd"/>
      <w:r w:rsidR="00FE4543" w:rsidRPr="00CC25A9">
        <w:rPr>
          <w:rFonts w:ascii="Times New Roman" w:hAnsi="Times New Roman"/>
        </w:rPr>
        <w:t xml:space="preserve"> 20</w:t>
      </w:r>
      <w:r w:rsidR="006F4510" w:rsidRPr="00CC25A9">
        <w:rPr>
          <w:rFonts w:ascii="Times New Roman" w:hAnsi="Times New Roman"/>
        </w:rPr>
        <w:t>20</w:t>
      </w:r>
      <w:r w:rsidR="00EB47DB" w:rsidRPr="00CC25A9">
        <w:rPr>
          <w:rFonts w:ascii="Times New Roman" w:hAnsi="Times New Roman"/>
        </w:rPr>
        <w:t>.</w:t>
      </w:r>
    </w:p>
    <w:p w14:paraId="25FDFB4B" w14:textId="77777777" w:rsidR="00515F3A" w:rsidRPr="00CC25A9" w:rsidRDefault="00515F3A" w:rsidP="00B7759C"/>
    <w:p w14:paraId="1DBD7B2C" w14:textId="718622F2" w:rsidR="00EB47DB" w:rsidRPr="00CC25A9" w:rsidRDefault="00B7759C" w:rsidP="00E21C8F">
      <w:pPr>
        <w:pStyle w:val="TOC1"/>
        <w:spacing w:line="360" w:lineRule="auto"/>
        <w:rPr>
          <w:rFonts w:eastAsiaTheme="minorEastAsia"/>
          <w:b w:val="0"/>
          <w:sz w:val="24"/>
          <w:szCs w:val="24"/>
          <w:lang w:eastAsia="hr-HR"/>
        </w:rPr>
      </w:pPr>
      <w:r w:rsidRPr="00CC25A9">
        <w:fldChar w:fldCharType="begin"/>
      </w:r>
      <w:r w:rsidRPr="00CC25A9">
        <w:instrText xml:space="preserve"> TOC \o "1-3" \h \z \u </w:instrText>
      </w:r>
      <w:r w:rsidRPr="00CC25A9">
        <w:fldChar w:fldCharType="separate"/>
      </w:r>
      <w:hyperlink w:anchor="_Toc446076162" w:history="1">
        <w:r w:rsidRPr="00CC25A9">
          <w:rPr>
            <w:rStyle w:val="Hyperlink"/>
            <w:b w:val="0"/>
            <w:sz w:val="24"/>
            <w:szCs w:val="24"/>
          </w:rPr>
          <w:t>I. UVOD</w:t>
        </w:r>
        <w:r w:rsidRPr="00CC25A9">
          <w:rPr>
            <w:b w:val="0"/>
            <w:webHidden/>
            <w:sz w:val="24"/>
            <w:szCs w:val="24"/>
          </w:rPr>
          <w:tab/>
        </w:r>
        <w:r w:rsidRPr="00CC25A9">
          <w:rPr>
            <w:b w:val="0"/>
            <w:webHidden/>
            <w:sz w:val="24"/>
            <w:szCs w:val="24"/>
          </w:rPr>
          <w:fldChar w:fldCharType="begin"/>
        </w:r>
        <w:r w:rsidRPr="00CC25A9">
          <w:rPr>
            <w:b w:val="0"/>
            <w:webHidden/>
            <w:sz w:val="24"/>
            <w:szCs w:val="24"/>
          </w:rPr>
          <w:instrText xml:space="preserve"> PAGEREF _Toc446076162 \h </w:instrText>
        </w:r>
        <w:r w:rsidRPr="00CC25A9">
          <w:rPr>
            <w:b w:val="0"/>
            <w:webHidden/>
            <w:sz w:val="24"/>
            <w:szCs w:val="24"/>
          </w:rPr>
        </w:r>
        <w:r w:rsidRPr="00CC25A9">
          <w:rPr>
            <w:b w:val="0"/>
            <w:webHidden/>
            <w:sz w:val="24"/>
            <w:szCs w:val="24"/>
          </w:rPr>
          <w:fldChar w:fldCharType="separate"/>
        </w:r>
        <w:r w:rsidR="000036B1">
          <w:rPr>
            <w:b w:val="0"/>
            <w:webHidden/>
            <w:sz w:val="24"/>
            <w:szCs w:val="24"/>
          </w:rPr>
          <w:t>3</w:t>
        </w:r>
        <w:r w:rsidRPr="00CC25A9">
          <w:rPr>
            <w:b w:val="0"/>
            <w:webHidden/>
            <w:sz w:val="24"/>
            <w:szCs w:val="24"/>
          </w:rPr>
          <w:fldChar w:fldCharType="end"/>
        </w:r>
      </w:hyperlink>
    </w:p>
    <w:p w14:paraId="1824FF39" w14:textId="0054E89C" w:rsidR="00B7759C" w:rsidRPr="00CC25A9" w:rsidRDefault="000036B1" w:rsidP="00E21C8F">
      <w:pPr>
        <w:pStyle w:val="TOC1"/>
        <w:spacing w:line="360" w:lineRule="auto"/>
      </w:pPr>
      <w:hyperlink w:anchor="_Toc446076164" w:history="1">
        <w:r w:rsidR="00B7759C" w:rsidRPr="00CC25A9">
          <w:rPr>
            <w:rStyle w:val="Hyperlink"/>
            <w:b w:val="0"/>
            <w:sz w:val="24"/>
            <w:szCs w:val="24"/>
          </w:rPr>
          <w:t>II. OSNOVNE P</w:t>
        </w:r>
        <w:r w:rsidR="006971E1" w:rsidRPr="00CC25A9">
          <w:rPr>
            <w:rStyle w:val="Hyperlink"/>
            <w:b w:val="0"/>
            <w:sz w:val="24"/>
            <w:szCs w:val="24"/>
          </w:rPr>
          <w:t>OSTAVKE PLANA POSLOVANJA ZA 201</w:t>
        </w:r>
        <w:r w:rsidR="005205B2" w:rsidRPr="00CC25A9">
          <w:rPr>
            <w:rStyle w:val="Hyperlink"/>
            <w:b w:val="0"/>
            <w:sz w:val="24"/>
            <w:szCs w:val="24"/>
          </w:rPr>
          <w:t>9</w:t>
        </w:r>
        <w:r w:rsidR="00B7759C" w:rsidRPr="00CC25A9">
          <w:rPr>
            <w:rStyle w:val="Hyperlink"/>
            <w:b w:val="0"/>
            <w:sz w:val="24"/>
            <w:szCs w:val="24"/>
          </w:rPr>
          <w:t>. GODINU</w:t>
        </w:r>
        <w:r w:rsidR="00B7759C" w:rsidRPr="00CC25A9">
          <w:rPr>
            <w:b w:val="0"/>
            <w:webHidden/>
            <w:sz w:val="24"/>
            <w:szCs w:val="24"/>
          </w:rPr>
          <w:tab/>
        </w:r>
        <w:r w:rsidR="00B7759C" w:rsidRPr="00CC25A9">
          <w:rPr>
            <w:b w:val="0"/>
            <w:webHidden/>
            <w:sz w:val="24"/>
            <w:szCs w:val="24"/>
          </w:rPr>
          <w:fldChar w:fldCharType="begin"/>
        </w:r>
        <w:r w:rsidR="00B7759C" w:rsidRPr="00CC25A9">
          <w:rPr>
            <w:b w:val="0"/>
            <w:webHidden/>
            <w:sz w:val="24"/>
            <w:szCs w:val="24"/>
          </w:rPr>
          <w:instrText xml:space="preserve"> PAGEREF _Toc446076164 \h </w:instrText>
        </w:r>
        <w:r w:rsidR="00B7759C" w:rsidRPr="00CC25A9">
          <w:rPr>
            <w:b w:val="0"/>
            <w:webHidden/>
            <w:sz w:val="24"/>
            <w:szCs w:val="24"/>
          </w:rPr>
        </w:r>
        <w:r w:rsidR="00B7759C" w:rsidRPr="00CC25A9">
          <w:rPr>
            <w:b w:val="0"/>
            <w:webHidden/>
            <w:sz w:val="24"/>
            <w:szCs w:val="24"/>
          </w:rPr>
          <w:fldChar w:fldCharType="separate"/>
        </w:r>
        <w:r>
          <w:rPr>
            <w:b w:val="0"/>
            <w:webHidden/>
            <w:sz w:val="24"/>
            <w:szCs w:val="24"/>
          </w:rPr>
          <w:t>16</w:t>
        </w:r>
        <w:r w:rsidR="00B7759C" w:rsidRPr="00CC25A9">
          <w:rPr>
            <w:b w:val="0"/>
            <w:webHidden/>
            <w:sz w:val="24"/>
            <w:szCs w:val="24"/>
          </w:rPr>
          <w:fldChar w:fldCharType="end"/>
        </w:r>
      </w:hyperlink>
    </w:p>
    <w:p w14:paraId="408E72E0" w14:textId="71A21DE5" w:rsidR="00EB47DB" w:rsidRPr="00CC25A9" w:rsidRDefault="00EB47DB" w:rsidP="00E21C8F">
      <w:pPr>
        <w:spacing w:line="360" w:lineRule="auto"/>
        <w:rPr>
          <w:rFonts w:eastAsiaTheme="minorEastAsia"/>
          <w:lang w:eastAsia="en-US"/>
        </w:rPr>
      </w:pPr>
      <w:r w:rsidRPr="00CC25A9">
        <w:rPr>
          <w:rFonts w:eastAsiaTheme="minorEastAsia"/>
          <w:lang w:eastAsia="en-US"/>
        </w:rPr>
        <w:t>III. RELIZACIJA PROJEKATA……………………………………………………………..1</w:t>
      </w:r>
      <w:r w:rsidR="000036B1">
        <w:rPr>
          <w:rFonts w:eastAsiaTheme="minorEastAsia"/>
          <w:lang w:eastAsia="en-US"/>
        </w:rPr>
        <w:t>7</w:t>
      </w:r>
    </w:p>
    <w:p w14:paraId="5E5FEC1F" w14:textId="5BA22327" w:rsidR="00B7759C" w:rsidRPr="00CC25A9" w:rsidRDefault="000036B1" w:rsidP="00E21C8F">
      <w:pPr>
        <w:pStyle w:val="TOC1"/>
        <w:spacing w:line="360" w:lineRule="auto"/>
        <w:rPr>
          <w:rFonts w:eastAsiaTheme="minorEastAsia"/>
          <w:b w:val="0"/>
          <w:sz w:val="24"/>
          <w:szCs w:val="24"/>
          <w:lang w:eastAsia="hr-HR"/>
        </w:rPr>
      </w:pPr>
      <w:hyperlink w:anchor="_Toc446076176" w:history="1">
        <w:r w:rsidR="00B7759C" w:rsidRPr="00CC25A9">
          <w:rPr>
            <w:rStyle w:val="Hyperlink"/>
            <w:b w:val="0"/>
            <w:sz w:val="24"/>
            <w:szCs w:val="24"/>
          </w:rPr>
          <w:t>IV.</w:t>
        </w:r>
        <w:r w:rsidR="00E678D7" w:rsidRPr="00CC25A9">
          <w:rPr>
            <w:rStyle w:val="Hyperlink"/>
            <w:b w:val="0"/>
            <w:sz w:val="24"/>
            <w:szCs w:val="24"/>
          </w:rPr>
          <w:t xml:space="preserve"> NABAVA U 201</w:t>
        </w:r>
        <w:r w:rsidR="005205B2" w:rsidRPr="00CC25A9">
          <w:rPr>
            <w:rStyle w:val="Hyperlink"/>
            <w:b w:val="0"/>
            <w:sz w:val="24"/>
            <w:szCs w:val="24"/>
          </w:rPr>
          <w:t>9</w:t>
        </w:r>
        <w:r w:rsidR="00B7759C" w:rsidRPr="00CC25A9">
          <w:rPr>
            <w:rStyle w:val="Hyperlink"/>
            <w:b w:val="0"/>
            <w:sz w:val="24"/>
            <w:szCs w:val="24"/>
          </w:rPr>
          <w:t>. GODINI</w:t>
        </w:r>
        <w:r w:rsidR="00B7759C" w:rsidRPr="00CC25A9">
          <w:rPr>
            <w:b w:val="0"/>
            <w:webHidden/>
            <w:sz w:val="24"/>
            <w:szCs w:val="24"/>
          </w:rPr>
          <w:tab/>
        </w:r>
        <w:r w:rsidR="00B7759C" w:rsidRPr="00CC25A9">
          <w:rPr>
            <w:b w:val="0"/>
            <w:webHidden/>
            <w:sz w:val="24"/>
            <w:szCs w:val="24"/>
          </w:rPr>
          <w:fldChar w:fldCharType="begin"/>
        </w:r>
        <w:r w:rsidR="00B7759C" w:rsidRPr="00CC25A9">
          <w:rPr>
            <w:b w:val="0"/>
            <w:webHidden/>
            <w:sz w:val="24"/>
            <w:szCs w:val="24"/>
          </w:rPr>
          <w:instrText xml:space="preserve"> PAGEREF _Toc446076176 \h </w:instrText>
        </w:r>
        <w:r w:rsidR="00B7759C" w:rsidRPr="00CC25A9">
          <w:rPr>
            <w:b w:val="0"/>
            <w:webHidden/>
            <w:sz w:val="24"/>
            <w:szCs w:val="24"/>
          </w:rPr>
        </w:r>
        <w:r w:rsidR="00B7759C" w:rsidRPr="00CC25A9">
          <w:rPr>
            <w:b w:val="0"/>
            <w:webHidden/>
            <w:sz w:val="24"/>
            <w:szCs w:val="24"/>
          </w:rPr>
          <w:fldChar w:fldCharType="separate"/>
        </w:r>
        <w:r>
          <w:rPr>
            <w:b w:val="0"/>
            <w:webHidden/>
            <w:sz w:val="24"/>
            <w:szCs w:val="24"/>
          </w:rPr>
          <w:t>19</w:t>
        </w:r>
        <w:r w:rsidR="00B7759C" w:rsidRPr="00CC25A9">
          <w:rPr>
            <w:b w:val="0"/>
            <w:webHidden/>
            <w:sz w:val="24"/>
            <w:szCs w:val="24"/>
          </w:rPr>
          <w:fldChar w:fldCharType="end"/>
        </w:r>
      </w:hyperlink>
    </w:p>
    <w:p w14:paraId="2D4FE2F2" w14:textId="456EB474" w:rsidR="00B7759C" w:rsidRPr="00CC25A9" w:rsidRDefault="000036B1" w:rsidP="00E21C8F">
      <w:pPr>
        <w:pStyle w:val="TOC1"/>
        <w:spacing w:line="360" w:lineRule="auto"/>
        <w:rPr>
          <w:rFonts w:eastAsiaTheme="minorEastAsia"/>
          <w:b w:val="0"/>
          <w:sz w:val="24"/>
          <w:szCs w:val="24"/>
          <w:lang w:eastAsia="hr-HR"/>
        </w:rPr>
      </w:pPr>
      <w:hyperlink w:anchor="_Toc446076180" w:history="1">
        <w:r w:rsidR="00B7759C" w:rsidRPr="00CC25A9">
          <w:rPr>
            <w:rStyle w:val="Hyperlink"/>
            <w:b w:val="0"/>
            <w:sz w:val="24"/>
            <w:szCs w:val="24"/>
          </w:rPr>
          <w:t>V. UGOVORI O SUFINANCIRANJU SKLOPLJENI S</w:t>
        </w:r>
        <w:r w:rsidR="006971E1" w:rsidRPr="00CC25A9">
          <w:rPr>
            <w:rStyle w:val="Hyperlink"/>
            <w:b w:val="0"/>
            <w:sz w:val="24"/>
            <w:szCs w:val="24"/>
          </w:rPr>
          <w:t xml:space="preserve">  HRVATSKIM VODAMA U 201</w:t>
        </w:r>
        <w:r w:rsidR="007754A4" w:rsidRPr="00CC25A9">
          <w:rPr>
            <w:rStyle w:val="Hyperlink"/>
            <w:b w:val="0"/>
            <w:sz w:val="24"/>
            <w:szCs w:val="24"/>
          </w:rPr>
          <w:t>9</w:t>
        </w:r>
        <w:r w:rsidR="00B7759C" w:rsidRPr="00CC25A9">
          <w:rPr>
            <w:rStyle w:val="Hyperlink"/>
            <w:b w:val="0"/>
            <w:sz w:val="24"/>
            <w:szCs w:val="24"/>
          </w:rPr>
          <w:t>. GODINI</w:t>
        </w:r>
        <w:r w:rsidR="00B7759C" w:rsidRPr="00CC25A9">
          <w:rPr>
            <w:b w:val="0"/>
            <w:webHidden/>
            <w:sz w:val="24"/>
            <w:szCs w:val="24"/>
          </w:rPr>
          <w:tab/>
        </w:r>
        <w:r w:rsidR="00B7759C" w:rsidRPr="00CC25A9">
          <w:rPr>
            <w:b w:val="0"/>
            <w:webHidden/>
            <w:sz w:val="24"/>
            <w:szCs w:val="24"/>
          </w:rPr>
          <w:fldChar w:fldCharType="begin"/>
        </w:r>
        <w:r w:rsidR="00B7759C" w:rsidRPr="00CC25A9">
          <w:rPr>
            <w:b w:val="0"/>
            <w:webHidden/>
            <w:sz w:val="24"/>
            <w:szCs w:val="24"/>
          </w:rPr>
          <w:instrText xml:space="preserve"> PAGEREF _Toc446076180 \h </w:instrText>
        </w:r>
        <w:r w:rsidR="00B7759C" w:rsidRPr="00CC25A9">
          <w:rPr>
            <w:b w:val="0"/>
            <w:webHidden/>
            <w:sz w:val="24"/>
            <w:szCs w:val="24"/>
          </w:rPr>
          <w:fldChar w:fldCharType="separate"/>
        </w:r>
        <w:r w:rsidR="00F82206">
          <w:rPr>
            <w:b w:val="0"/>
            <w:webHidden/>
            <w:sz w:val="24"/>
            <w:szCs w:val="24"/>
            <w:lang w:val="en-US"/>
          </w:rPr>
          <w:t>23</w:t>
        </w:r>
        <w:r>
          <w:rPr>
            <w:bCs/>
            <w:webHidden/>
            <w:sz w:val="24"/>
            <w:szCs w:val="24"/>
            <w:lang w:val="en-US"/>
          </w:rPr>
          <w:t>.</w:t>
        </w:r>
        <w:r w:rsidR="00B7759C" w:rsidRPr="00CC25A9">
          <w:rPr>
            <w:b w:val="0"/>
            <w:webHidden/>
            <w:sz w:val="24"/>
            <w:szCs w:val="24"/>
          </w:rPr>
          <w:fldChar w:fldCharType="end"/>
        </w:r>
      </w:hyperlink>
    </w:p>
    <w:p w14:paraId="6CC219DB" w14:textId="7D3BE013" w:rsidR="00B7759C" w:rsidRPr="00CC25A9" w:rsidRDefault="000036B1" w:rsidP="00E21C8F">
      <w:pPr>
        <w:pStyle w:val="TOC2"/>
        <w:tabs>
          <w:tab w:val="right" w:leader="dot" w:pos="9062"/>
        </w:tabs>
        <w:spacing w:line="360" w:lineRule="auto"/>
        <w:ind w:left="0"/>
        <w:rPr>
          <w:rFonts w:ascii="Times New Roman" w:hAnsi="Times New Roman" w:cs="Times New Roman"/>
          <w:noProof/>
          <w:sz w:val="24"/>
          <w:szCs w:val="24"/>
        </w:rPr>
      </w:pPr>
      <w:hyperlink w:anchor="_Toc446076181" w:history="1">
        <w:r w:rsidR="00B7759C" w:rsidRPr="00CC25A9">
          <w:rPr>
            <w:rStyle w:val="Hyperlink"/>
            <w:rFonts w:ascii="Times New Roman" w:hAnsi="Times New Roman" w:cs="Times New Roman"/>
            <w:noProof/>
            <w:sz w:val="24"/>
            <w:szCs w:val="24"/>
          </w:rPr>
          <w:t xml:space="preserve">VI. REALIZACIJA PLANA </w:t>
        </w:r>
        <w:r w:rsidR="00041B05" w:rsidRPr="00CC25A9">
          <w:rPr>
            <w:rStyle w:val="Hyperlink"/>
            <w:rFonts w:ascii="Times New Roman" w:hAnsi="Times New Roman" w:cs="Times New Roman"/>
            <w:noProof/>
            <w:sz w:val="24"/>
            <w:szCs w:val="24"/>
          </w:rPr>
          <w:t>PRIHODA I RASHODA U 201</w:t>
        </w:r>
        <w:r w:rsidR="007754A4" w:rsidRPr="00CC25A9">
          <w:rPr>
            <w:rStyle w:val="Hyperlink"/>
            <w:rFonts w:ascii="Times New Roman" w:hAnsi="Times New Roman" w:cs="Times New Roman"/>
            <w:noProof/>
            <w:sz w:val="24"/>
            <w:szCs w:val="24"/>
          </w:rPr>
          <w:t>9</w:t>
        </w:r>
        <w:r w:rsidR="00B7759C" w:rsidRPr="00CC25A9">
          <w:rPr>
            <w:rStyle w:val="Hyperlink"/>
            <w:rFonts w:ascii="Times New Roman" w:hAnsi="Times New Roman" w:cs="Times New Roman"/>
            <w:noProof/>
            <w:sz w:val="24"/>
            <w:szCs w:val="24"/>
          </w:rPr>
          <w:t>. GODINI</w:t>
        </w:r>
        <w:r w:rsidR="00B7759C" w:rsidRPr="00CC25A9">
          <w:rPr>
            <w:rFonts w:ascii="Times New Roman" w:hAnsi="Times New Roman" w:cs="Times New Roman"/>
            <w:noProof/>
            <w:webHidden/>
            <w:sz w:val="24"/>
            <w:szCs w:val="24"/>
          </w:rPr>
          <w:tab/>
        </w:r>
        <w:r w:rsidR="00B7759C" w:rsidRPr="00CC25A9">
          <w:rPr>
            <w:rFonts w:ascii="Times New Roman" w:hAnsi="Times New Roman" w:cs="Times New Roman"/>
            <w:noProof/>
            <w:webHidden/>
            <w:sz w:val="24"/>
            <w:szCs w:val="24"/>
          </w:rPr>
          <w:fldChar w:fldCharType="begin"/>
        </w:r>
        <w:r w:rsidR="00B7759C" w:rsidRPr="00CC25A9">
          <w:rPr>
            <w:rFonts w:ascii="Times New Roman" w:hAnsi="Times New Roman" w:cs="Times New Roman"/>
            <w:noProof/>
            <w:webHidden/>
            <w:sz w:val="24"/>
            <w:szCs w:val="24"/>
          </w:rPr>
          <w:instrText xml:space="preserve"> PAGEREF _Toc446076181 \h </w:instrText>
        </w:r>
        <w:r w:rsidR="00B7759C" w:rsidRPr="00CC25A9">
          <w:rPr>
            <w:rFonts w:ascii="Times New Roman" w:hAnsi="Times New Roman" w:cs="Times New Roman"/>
            <w:noProof/>
            <w:webHidden/>
            <w:sz w:val="24"/>
            <w:szCs w:val="24"/>
          </w:rPr>
        </w:r>
        <w:r w:rsidR="00B7759C" w:rsidRPr="00CC25A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26</w:t>
        </w:r>
        <w:r w:rsidR="00B7759C" w:rsidRPr="00CC25A9">
          <w:rPr>
            <w:rFonts w:ascii="Times New Roman" w:hAnsi="Times New Roman" w:cs="Times New Roman"/>
            <w:noProof/>
            <w:webHidden/>
            <w:sz w:val="24"/>
            <w:szCs w:val="24"/>
          </w:rPr>
          <w:fldChar w:fldCharType="end"/>
        </w:r>
      </w:hyperlink>
    </w:p>
    <w:p w14:paraId="18AAAE31" w14:textId="7C43976A" w:rsidR="00EB47DB" w:rsidRPr="00CC25A9" w:rsidRDefault="00EB47DB" w:rsidP="00E21C8F">
      <w:pPr>
        <w:spacing w:line="360" w:lineRule="auto"/>
        <w:rPr>
          <w:rFonts w:eastAsiaTheme="minorEastAsia"/>
          <w:lang w:eastAsia="en-US"/>
        </w:rPr>
      </w:pPr>
      <w:r w:rsidRPr="00CC25A9">
        <w:rPr>
          <w:rFonts w:eastAsiaTheme="minorEastAsia"/>
          <w:lang w:eastAsia="en-US"/>
        </w:rPr>
        <w:t>VII</w:t>
      </w:r>
      <w:r w:rsidR="00BA5411" w:rsidRPr="00CC25A9">
        <w:rPr>
          <w:rFonts w:eastAsiaTheme="minorEastAsia"/>
          <w:lang w:eastAsia="en-US"/>
        </w:rPr>
        <w:t>.</w:t>
      </w:r>
      <w:r w:rsidRPr="00CC25A9">
        <w:rPr>
          <w:rFonts w:eastAsiaTheme="minorEastAsia"/>
          <w:lang w:eastAsia="en-US"/>
        </w:rPr>
        <w:t xml:space="preserve"> UPRAVLJANJE RIZICIMA ……………………………………………</w:t>
      </w:r>
      <w:r w:rsidR="00B12758" w:rsidRPr="00CC25A9">
        <w:rPr>
          <w:rFonts w:eastAsiaTheme="minorEastAsia"/>
          <w:lang w:eastAsia="en-US"/>
        </w:rPr>
        <w:t>…..</w:t>
      </w:r>
      <w:r w:rsidRPr="00CC25A9">
        <w:rPr>
          <w:rFonts w:eastAsiaTheme="minorEastAsia"/>
          <w:lang w:eastAsia="en-US"/>
        </w:rPr>
        <w:t>…………..</w:t>
      </w:r>
      <w:r w:rsidR="00533E9B" w:rsidRPr="00CC25A9">
        <w:rPr>
          <w:rFonts w:eastAsiaTheme="minorEastAsia"/>
          <w:lang w:eastAsia="en-US"/>
        </w:rPr>
        <w:t>2</w:t>
      </w:r>
      <w:r w:rsidR="00F82206">
        <w:rPr>
          <w:rFonts w:eastAsiaTheme="minorEastAsia"/>
          <w:lang w:eastAsia="en-US"/>
        </w:rPr>
        <w:t>7</w:t>
      </w:r>
    </w:p>
    <w:p w14:paraId="17167757" w14:textId="5C7CFAEF" w:rsidR="00EB47DB" w:rsidRPr="00CC25A9" w:rsidRDefault="00EB47DB" w:rsidP="00E21C8F">
      <w:pPr>
        <w:spacing w:line="360" w:lineRule="auto"/>
        <w:rPr>
          <w:rFonts w:eastAsiaTheme="minorEastAsia"/>
          <w:lang w:eastAsia="en-US"/>
        </w:rPr>
      </w:pPr>
      <w:r w:rsidRPr="00CC25A9">
        <w:rPr>
          <w:rFonts w:eastAsiaTheme="minorEastAsia"/>
          <w:lang w:eastAsia="en-US"/>
        </w:rPr>
        <w:t>VIII</w:t>
      </w:r>
      <w:r w:rsidR="00BA5411" w:rsidRPr="00CC25A9">
        <w:rPr>
          <w:rFonts w:eastAsiaTheme="minorEastAsia"/>
          <w:lang w:eastAsia="en-US"/>
        </w:rPr>
        <w:t>.</w:t>
      </w:r>
      <w:r w:rsidRPr="00CC25A9">
        <w:rPr>
          <w:rFonts w:eastAsiaTheme="minorEastAsia"/>
          <w:lang w:eastAsia="en-US"/>
        </w:rPr>
        <w:t xml:space="preserve"> </w:t>
      </w:r>
      <w:r w:rsidRPr="00CC25A9">
        <w:rPr>
          <w:rFonts w:eastAsiaTheme="minorEastAsia"/>
          <w:sz w:val="22"/>
          <w:szCs w:val="22"/>
          <w:lang w:eastAsia="en-US"/>
        </w:rPr>
        <w:t>FINANCIJSKI</w:t>
      </w:r>
      <w:r w:rsidRPr="00CC25A9">
        <w:rPr>
          <w:rFonts w:eastAsiaTheme="minorEastAsia"/>
          <w:lang w:eastAsia="en-US"/>
        </w:rPr>
        <w:t xml:space="preserve"> POKAZATELJI POSLOVANJA…………………</w:t>
      </w:r>
      <w:r w:rsidR="00B12758" w:rsidRPr="00CC25A9">
        <w:rPr>
          <w:rFonts w:eastAsiaTheme="minorEastAsia"/>
          <w:lang w:eastAsia="en-US"/>
        </w:rPr>
        <w:t>…</w:t>
      </w:r>
      <w:r w:rsidRPr="00CC25A9">
        <w:rPr>
          <w:rFonts w:eastAsiaTheme="minorEastAsia"/>
          <w:lang w:eastAsia="en-US"/>
        </w:rPr>
        <w:t>………</w:t>
      </w:r>
      <w:r w:rsidR="00BA5411" w:rsidRPr="00CC25A9">
        <w:rPr>
          <w:rFonts w:eastAsiaTheme="minorEastAsia"/>
          <w:lang w:eastAsia="en-US"/>
        </w:rPr>
        <w:t>...</w:t>
      </w:r>
      <w:r w:rsidRPr="00CC25A9">
        <w:rPr>
          <w:rFonts w:eastAsiaTheme="minorEastAsia"/>
          <w:lang w:eastAsia="en-US"/>
        </w:rPr>
        <w:t>………..</w:t>
      </w:r>
      <w:r w:rsidR="00533E9B" w:rsidRPr="00CC25A9">
        <w:rPr>
          <w:rFonts w:eastAsiaTheme="minorEastAsia"/>
          <w:lang w:eastAsia="en-US"/>
        </w:rPr>
        <w:t>2</w:t>
      </w:r>
      <w:r w:rsidR="00F82206">
        <w:rPr>
          <w:rFonts w:eastAsiaTheme="minorEastAsia"/>
          <w:lang w:eastAsia="en-US"/>
        </w:rPr>
        <w:t>8</w:t>
      </w:r>
    </w:p>
    <w:p w14:paraId="62C83E3C" w14:textId="308C650B" w:rsidR="00EB47DB" w:rsidRPr="00CC25A9" w:rsidRDefault="00EB47DB" w:rsidP="00E21C8F">
      <w:pPr>
        <w:spacing w:line="360" w:lineRule="auto"/>
        <w:rPr>
          <w:rFonts w:eastAsiaTheme="minorEastAsia"/>
          <w:lang w:eastAsia="en-US"/>
        </w:rPr>
      </w:pPr>
      <w:r w:rsidRPr="00CC25A9">
        <w:rPr>
          <w:rFonts w:eastAsiaTheme="minorEastAsia"/>
          <w:lang w:eastAsia="en-US"/>
        </w:rPr>
        <w:t>IX</w:t>
      </w:r>
      <w:r w:rsidR="00BA5411" w:rsidRPr="00CC25A9">
        <w:rPr>
          <w:rFonts w:eastAsiaTheme="minorEastAsia"/>
          <w:lang w:eastAsia="en-US"/>
        </w:rPr>
        <w:t>.</w:t>
      </w:r>
      <w:r w:rsidRPr="00CC25A9">
        <w:rPr>
          <w:rFonts w:eastAsiaTheme="minorEastAsia"/>
          <w:lang w:eastAsia="en-US"/>
        </w:rPr>
        <w:t xml:space="preserve"> REALIZACIJA PLANA GRADNJE ……………………………</w:t>
      </w:r>
      <w:r w:rsidR="00B12758" w:rsidRPr="00CC25A9">
        <w:rPr>
          <w:rFonts w:eastAsiaTheme="minorEastAsia"/>
          <w:lang w:eastAsia="en-US"/>
        </w:rPr>
        <w:t>...</w:t>
      </w:r>
      <w:r w:rsidRPr="00CC25A9">
        <w:rPr>
          <w:rFonts w:eastAsiaTheme="minorEastAsia"/>
          <w:lang w:eastAsia="en-US"/>
        </w:rPr>
        <w:t>………</w:t>
      </w:r>
      <w:r w:rsidR="00BA5411" w:rsidRPr="00CC25A9">
        <w:rPr>
          <w:rFonts w:eastAsiaTheme="minorEastAsia"/>
          <w:lang w:eastAsia="en-US"/>
        </w:rPr>
        <w:t>...</w:t>
      </w:r>
      <w:r w:rsidRPr="00CC25A9">
        <w:rPr>
          <w:rFonts w:eastAsiaTheme="minorEastAsia"/>
          <w:lang w:eastAsia="en-US"/>
        </w:rPr>
        <w:t>…………..</w:t>
      </w:r>
      <w:r w:rsidR="00F82206">
        <w:rPr>
          <w:rFonts w:eastAsiaTheme="minorEastAsia"/>
          <w:lang w:eastAsia="en-US"/>
        </w:rPr>
        <w:t>33</w:t>
      </w:r>
    </w:p>
    <w:p w14:paraId="23802F9A" w14:textId="2F5B4695" w:rsidR="005E2691" w:rsidRPr="00CC25A9" w:rsidRDefault="005E2691" w:rsidP="00E21C8F">
      <w:pPr>
        <w:spacing w:line="360" w:lineRule="auto"/>
        <w:rPr>
          <w:rFonts w:eastAsiaTheme="minorEastAsia"/>
          <w:lang w:eastAsia="en-US"/>
        </w:rPr>
      </w:pPr>
      <w:r w:rsidRPr="00CC25A9">
        <w:rPr>
          <w:rFonts w:eastAsiaTheme="minorEastAsia"/>
          <w:lang w:eastAsia="en-US"/>
        </w:rPr>
        <w:t>X</w:t>
      </w:r>
      <w:r w:rsidR="00BA5411" w:rsidRPr="00CC25A9">
        <w:rPr>
          <w:rFonts w:eastAsiaTheme="minorEastAsia"/>
          <w:lang w:eastAsia="en-US"/>
        </w:rPr>
        <w:t>.</w:t>
      </w:r>
      <w:r w:rsidRPr="00CC25A9">
        <w:rPr>
          <w:rFonts w:eastAsiaTheme="minorEastAsia"/>
          <w:lang w:eastAsia="en-US"/>
        </w:rPr>
        <w:t xml:space="preserve"> REALIZACIJA PLANA ODRŽAVANJA INFRASTRUKTURE…………</w:t>
      </w:r>
      <w:r w:rsidR="00BA5411" w:rsidRPr="00CC25A9">
        <w:rPr>
          <w:rFonts w:eastAsiaTheme="minorEastAsia"/>
          <w:lang w:eastAsia="en-US"/>
        </w:rPr>
        <w:t>….</w:t>
      </w:r>
      <w:r w:rsidRPr="00CC25A9">
        <w:rPr>
          <w:rFonts w:eastAsiaTheme="minorEastAsia"/>
          <w:lang w:eastAsia="en-US"/>
        </w:rPr>
        <w:t>…………</w:t>
      </w:r>
      <w:r w:rsidR="00F82206">
        <w:rPr>
          <w:rFonts w:eastAsiaTheme="minorEastAsia"/>
          <w:lang w:eastAsia="en-US"/>
        </w:rPr>
        <w:t>34</w:t>
      </w:r>
    </w:p>
    <w:p w14:paraId="4EACC062" w14:textId="7DFC5FB7" w:rsidR="00EB47DB" w:rsidRPr="00CC25A9" w:rsidRDefault="00EB47DB" w:rsidP="00E21C8F">
      <w:pPr>
        <w:spacing w:line="360" w:lineRule="auto"/>
        <w:rPr>
          <w:rFonts w:eastAsiaTheme="minorEastAsia"/>
          <w:lang w:eastAsia="en-US"/>
        </w:rPr>
      </w:pPr>
      <w:r w:rsidRPr="00CC25A9">
        <w:rPr>
          <w:rFonts w:eastAsiaTheme="minorEastAsia"/>
          <w:lang w:eastAsia="en-US"/>
        </w:rPr>
        <w:t>X</w:t>
      </w:r>
      <w:r w:rsidR="005E2691" w:rsidRPr="00CC25A9">
        <w:rPr>
          <w:rFonts w:eastAsiaTheme="minorEastAsia"/>
          <w:lang w:eastAsia="en-US"/>
        </w:rPr>
        <w:t>I</w:t>
      </w:r>
      <w:r w:rsidR="00BA5411" w:rsidRPr="00CC25A9">
        <w:rPr>
          <w:rFonts w:eastAsiaTheme="minorEastAsia"/>
          <w:lang w:eastAsia="en-US"/>
        </w:rPr>
        <w:t>.</w:t>
      </w:r>
      <w:r w:rsidRPr="00CC25A9">
        <w:rPr>
          <w:rFonts w:eastAsiaTheme="minorEastAsia"/>
          <w:lang w:eastAsia="en-US"/>
        </w:rPr>
        <w:t xml:space="preserve"> REALIZACIJA PLANA ZAMJENE VODOMJERA……………………………</w:t>
      </w:r>
      <w:r w:rsidR="00BA5411" w:rsidRPr="00CC25A9">
        <w:rPr>
          <w:rFonts w:eastAsiaTheme="minorEastAsia"/>
          <w:lang w:eastAsia="en-US"/>
        </w:rPr>
        <w:t>..</w:t>
      </w:r>
      <w:r w:rsidRPr="00CC25A9">
        <w:rPr>
          <w:rFonts w:eastAsiaTheme="minorEastAsia"/>
          <w:lang w:eastAsia="en-US"/>
        </w:rPr>
        <w:t>…….</w:t>
      </w:r>
      <w:r w:rsidR="00F82206">
        <w:rPr>
          <w:rFonts w:eastAsiaTheme="minorEastAsia"/>
          <w:lang w:eastAsia="en-US"/>
        </w:rPr>
        <w:t>42</w:t>
      </w:r>
    </w:p>
    <w:p w14:paraId="718D1636" w14:textId="52DC4C87" w:rsidR="00EB47DB" w:rsidRPr="00CC25A9" w:rsidRDefault="00EB47DB" w:rsidP="00E21C8F">
      <w:pPr>
        <w:spacing w:line="360" w:lineRule="auto"/>
        <w:rPr>
          <w:rFonts w:eastAsiaTheme="minorEastAsia"/>
          <w:lang w:eastAsia="en-US"/>
        </w:rPr>
      </w:pPr>
      <w:r w:rsidRPr="00CC25A9">
        <w:rPr>
          <w:rFonts w:eastAsiaTheme="minorEastAsia"/>
          <w:lang w:eastAsia="en-US"/>
        </w:rPr>
        <w:t>XI</w:t>
      </w:r>
      <w:r w:rsidR="005E2691" w:rsidRPr="00CC25A9">
        <w:rPr>
          <w:rFonts w:eastAsiaTheme="minorEastAsia"/>
          <w:lang w:eastAsia="en-US"/>
        </w:rPr>
        <w:t>I</w:t>
      </w:r>
      <w:r w:rsidR="00BA5411" w:rsidRPr="00CC25A9">
        <w:rPr>
          <w:rFonts w:eastAsiaTheme="minorEastAsia"/>
          <w:lang w:eastAsia="en-US"/>
        </w:rPr>
        <w:t>.</w:t>
      </w:r>
      <w:r w:rsidRPr="00CC25A9">
        <w:rPr>
          <w:rFonts w:eastAsiaTheme="minorEastAsia"/>
          <w:lang w:eastAsia="en-US"/>
        </w:rPr>
        <w:t xml:space="preserve"> OČEKIVANI RAZVOJ DRUŠTVA U BUDUĆNOSTI……</w:t>
      </w:r>
      <w:r w:rsidR="005E2691" w:rsidRPr="00CC25A9">
        <w:rPr>
          <w:rFonts w:eastAsiaTheme="minorEastAsia"/>
          <w:lang w:eastAsia="en-US"/>
        </w:rPr>
        <w:t>…...</w:t>
      </w:r>
      <w:r w:rsidRPr="00CC25A9">
        <w:rPr>
          <w:rFonts w:eastAsiaTheme="minorEastAsia"/>
          <w:lang w:eastAsia="en-US"/>
        </w:rPr>
        <w:t>…………</w:t>
      </w:r>
      <w:r w:rsidR="00BA5411" w:rsidRPr="00CC25A9">
        <w:rPr>
          <w:rFonts w:eastAsiaTheme="minorEastAsia"/>
          <w:lang w:eastAsia="en-US"/>
        </w:rPr>
        <w:t>.</w:t>
      </w:r>
      <w:r w:rsidRPr="00CC25A9">
        <w:rPr>
          <w:rFonts w:eastAsiaTheme="minorEastAsia"/>
          <w:lang w:eastAsia="en-US"/>
        </w:rPr>
        <w:t>……</w:t>
      </w:r>
      <w:r w:rsidR="00BA5411" w:rsidRPr="00CC25A9">
        <w:rPr>
          <w:rFonts w:eastAsiaTheme="minorEastAsia"/>
          <w:lang w:eastAsia="en-US"/>
        </w:rPr>
        <w:t>.</w:t>
      </w:r>
      <w:r w:rsidRPr="00CC25A9">
        <w:rPr>
          <w:rFonts w:eastAsiaTheme="minorEastAsia"/>
          <w:lang w:eastAsia="en-US"/>
        </w:rPr>
        <w:t>……</w:t>
      </w:r>
      <w:r w:rsidR="00F82206">
        <w:rPr>
          <w:rFonts w:eastAsiaTheme="minorEastAsia"/>
          <w:lang w:eastAsia="en-US"/>
        </w:rPr>
        <w:t>42</w:t>
      </w:r>
    </w:p>
    <w:p w14:paraId="6B805956" w14:textId="16065C63" w:rsidR="00533E9B" w:rsidRPr="00CC25A9" w:rsidRDefault="00533E9B" w:rsidP="00E21C8F">
      <w:pPr>
        <w:spacing w:line="360" w:lineRule="auto"/>
        <w:rPr>
          <w:rFonts w:eastAsiaTheme="minorEastAsia"/>
          <w:lang w:eastAsia="en-US"/>
        </w:rPr>
      </w:pPr>
      <w:r w:rsidRPr="00CC25A9">
        <w:rPr>
          <w:rFonts w:eastAsiaTheme="minorEastAsia"/>
          <w:lang w:eastAsia="en-US"/>
        </w:rPr>
        <w:t>XIII. DJELOVANJE DRUŠTVA NA AKTIVNOSTI ISTRAŽIVANJA I RAZVOJA….…</w:t>
      </w:r>
      <w:r w:rsidR="00F82206">
        <w:rPr>
          <w:rFonts w:eastAsiaTheme="minorEastAsia"/>
          <w:lang w:eastAsia="en-US"/>
        </w:rPr>
        <w:t>42</w:t>
      </w:r>
    </w:p>
    <w:p w14:paraId="71789916" w14:textId="5A3D435E" w:rsidR="00533E9B" w:rsidRPr="00CC25A9" w:rsidRDefault="00533E9B" w:rsidP="00E21C8F">
      <w:pPr>
        <w:spacing w:line="360" w:lineRule="auto"/>
        <w:rPr>
          <w:rFonts w:eastAsiaTheme="minorEastAsia"/>
          <w:lang w:eastAsia="en-US"/>
        </w:rPr>
      </w:pPr>
      <w:r w:rsidRPr="00CC25A9">
        <w:rPr>
          <w:rFonts w:eastAsiaTheme="minorEastAsia"/>
          <w:lang w:eastAsia="en-US"/>
        </w:rPr>
        <w:t>XIV. OTKUP VLASTITIH UDJELA…</w:t>
      </w:r>
      <w:r w:rsidR="00EF6363">
        <w:rPr>
          <w:rFonts w:eastAsiaTheme="minorEastAsia"/>
          <w:lang w:eastAsia="en-US"/>
        </w:rPr>
        <w:t>...</w:t>
      </w:r>
      <w:r w:rsidRPr="00CC25A9">
        <w:rPr>
          <w:rFonts w:eastAsiaTheme="minorEastAsia"/>
          <w:lang w:eastAsia="en-US"/>
        </w:rPr>
        <w:t>…………………………………   ……………....</w:t>
      </w:r>
      <w:r w:rsidR="00F82206">
        <w:rPr>
          <w:rFonts w:eastAsiaTheme="minorEastAsia"/>
          <w:lang w:eastAsia="en-US"/>
        </w:rPr>
        <w:t>43</w:t>
      </w:r>
    </w:p>
    <w:p w14:paraId="0DE81D1A" w14:textId="095E9789" w:rsidR="00533E9B" w:rsidRPr="00CC25A9" w:rsidRDefault="00533E9B" w:rsidP="00E21C8F">
      <w:pPr>
        <w:spacing w:line="360" w:lineRule="auto"/>
        <w:rPr>
          <w:rFonts w:eastAsiaTheme="minorEastAsia"/>
          <w:lang w:eastAsia="en-US"/>
        </w:rPr>
      </w:pPr>
      <w:r w:rsidRPr="00CC25A9">
        <w:rPr>
          <w:rFonts w:eastAsiaTheme="minorEastAsia"/>
          <w:lang w:eastAsia="en-US"/>
        </w:rPr>
        <w:t xml:space="preserve">XV. POSTOJEĆE PODRUŽNICE………………………………………………… ……… </w:t>
      </w:r>
      <w:r w:rsidR="00F82206">
        <w:rPr>
          <w:rFonts w:eastAsiaTheme="minorEastAsia"/>
          <w:lang w:eastAsia="en-US"/>
        </w:rPr>
        <w:t>43</w:t>
      </w:r>
    </w:p>
    <w:p w14:paraId="1110D8FD" w14:textId="57E8FBD6" w:rsidR="00533E9B" w:rsidRPr="00CC25A9" w:rsidRDefault="00533E9B" w:rsidP="00E21C8F">
      <w:pPr>
        <w:spacing w:line="360" w:lineRule="auto"/>
        <w:rPr>
          <w:rFonts w:eastAsiaTheme="minorEastAsia"/>
          <w:lang w:eastAsia="en-US"/>
        </w:rPr>
      </w:pPr>
      <w:r w:rsidRPr="00CC25A9">
        <w:rPr>
          <w:rFonts w:eastAsiaTheme="minorEastAsia"/>
          <w:lang w:eastAsia="en-US"/>
        </w:rPr>
        <w:t>XVI. FINANCIJSKI INSTRUMENTI……………………………………………………….</w:t>
      </w:r>
      <w:r w:rsidR="00F82206">
        <w:rPr>
          <w:rFonts w:eastAsiaTheme="minorEastAsia"/>
          <w:lang w:eastAsia="en-US"/>
        </w:rPr>
        <w:t>43</w:t>
      </w:r>
    </w:p>
    <w:p w14:paraId="1BBBC61D" w14:textId="3B4BE9E2" w:rsidR="00B7759C" w:rsidRPr="00CC25A9" w:rsidRDefault="000036B1" w:rsidP="00E21C8F">
      <w:pPr>
        <w:pStyle w:val="TOC1"/>
        <w:spacing w:line="360" w:lineRule="auto"/>
        <w:rPr>
          <w:rFonts w:eastAsiaTheme="minorEastAsia"/>
          <w:b w:val="0"/>
          <w:sz w:val="24"/>
          <w:szCs w:val="24"/>
          <w:lang w:eastAsia="hr-HR"/>
        </w:rPr>
      </w:pPr>
      <w:hyperlink w:anchor="_Toc446076183" w:history="1">
        <w:r w:rsidR="005E2691" w:rsidRPr="00CC25A9">
          <w:rPr>
            <w:rStyle w:val="Hyperlink"/>
            <w:b w:val="0"/>
            <w:sz w:val="24"/>
            <w:szCs w:val="24"/>
          </w:rPr>
          <w:t>X</w:t>
        </w:r>
        <w:r w:rsidR="00533E9B" w:rsidRPr="00CC25A9">
          <w:rPr>
            <w:rStyle w:val="Hyperlink"/>
            <w:b w:val="0"/>
            <w:sz w:val="24"/>
            <w:szCs w:val="24"/>
          </w:rPr>
          <w:t>VII</w:t>
        </w:r>
        <w:r w:rsidR="00B7759C" w:rsidRPr="00CC25A9">
          <w:rPr>
            <w:rStyle w:val="Hyperlink"/>
            <w:b w:val="0"/>
            <w:sz w:val="24"/>
            <w:szCs w:val="24"/>
          </w:rPr>
          <w:t>. ZAKLJUČAK</w:t>
        </w:r>
        <w:r w:rsidR="00B7759C" w:rsidRPr="00CC25A9">
          <w:rPr>
            <w:b w:val="0"/>
            <w:webHidden/>
            <w:sz w:val="24"/>
            <w:szCs w:val="24"/>
          </w:rPr>
          <w:tab/>
        </w:r>
        <w:r w:rsidR="00F82206">
          <w:rPr>
            <w:b w:val="0"/>
            <w:webHidden/>
            <w:sz w:val="24"/>
            <w:szCs w:val="24"/>
          </w:rPr>
          <w:t>4</w:t>
        </w:r>
        <w:r w:rsidR="00533E9B" w:rsidRPr="00CC25A9">
          <w:rPr>
            <w:b w:val="0"/>
            <w:webHidden/>
            <w:sz w:val="24"/>
            <w:szCs w:val="24"/>
          </w:rPr>
          <w:t>3</w:t>
        </w:r>
      </w:hyperlink>
    </w:p>
    <w:p w14:paraId="0DABF96A" w14:textId="77777777" w:rsidR="00B7759C" w:rsidRPr="00CC25A9" w:rsidRDefault="00B7759C" w:rsidP="00E21C8F">
      <w:pPr>
        <w:pStyle w:val="Heading1"/>
        <w:spacing w:line="360" w:lineRule="auto"/>
        <w:rPr>
          <w:rFonts w:ascii="Times New Roman" w:eastAsiaTheme="minorHAnsi" w:hAnsi="Times New Roman" w:cs="Times New Roman"/>
          <w:color w:val="auto"/>
          <w:sz w:val="22"/>
          <w:szCs w:val="22"/>
        </w:rPr>
      </w:pPr>
      <w:r w:rsidRPr="00CC25A9">
        <w:rPr>
          <w:rFonts w:ascii="Times New Roman" w:eastAsiaTheme="minorHAnsi" w:hAnsi="Times New Roman" w:cs="Times New Roman"/>
          <w:color w:val="auto"/>
          <w:sz w:val="22"/>
          <w:szCs w:val="22"/>
        </w:rPr>
        <w:fldChar w:fldCharType="end"/>
      </w:r>
    </w:p>
    <w:p w14:paraId="198C17CD" w14:textId="77777777" w:rsidR="00B7759C" w:rsidRPr="00CC25A9" w:rsidRDefault="00041B05" w:rsidP="00041B05">
      <w:pPr>
        <w:pStyle w:val="NoSpacing"/>
        <w:tabs>
          <w:tab w:val="left" w:pos="6390"/>
        </w:tabs>
        <w:rPr>
          <w:rFonts w:ascii="Times New Roman" w:hAnsi="Times New Roman"/>
        </w:rPr>
      </w:pPr>
      <w:r w:rsidRPr="00CC25A9">
        <w:rPr>
          <w:rFonts w:ascii="Times New Roman" w:hAnsi="Times New Roman"/>
        </w:rPr>
        <w:tab/>
      </w:r>
    </w:p>
    <w:p w14:paraId="2E79C11B" w14:textId="77777777" w:rsidR="00B7759C" w:rsidRPr="00CC25A9" w:rsidRDefault="00B7759C" w:rsidP="00B7759C">
      <w:pPr>
        <w:pStyle w:val="NoSpacing"/>
        <w:rPr>
          <w:rFonts w:ascii="Times New Roman" w:hAnsi="Times New Roman"/>
        </w:rPr>
      </w:pPr>
    </w:p>
    <w:p w14:paraId="0FF1F40A" w14:textId="77777777" w:rsidR="00B7759C" w:rsidRPr="00CC25A9" w:rsidRDefault="00B7759C" w:rsidP="00B7759C">
      <w:pPr>
        <w:pStyle w:val="NoSpacing"/>
        <w:rPr>
          <w:rFonts w:ascii="Times New Roman" w:hAnsi="Times New Roman"/>
        </w:rPr>
      </w:pPr>
    </w:p>
    <w:p w14:paraId="502BE532" w14:textId="77777777" w:rsidR="00B7759C" w:rsidRPr="00CC25A9" w:rsidRDefault="00B7759C" w:rsidP="00B7759C">
      <w:pPr>
        <w:pStyle w:val="NoSpacing"/>
        <w:rPr>
          <w:rFonts w:ascii="Times New Roman" w:hAnsi="Times New Roman"/>
        </w:rPr>
      </w:pPr>
    </w:p>
    <w:p w14:paraId="3F048688" w14:textId="25F767F9" w:rsidR="00B7759C" w:rsidRPr="00CC25A9" w:rsidRDefault="00B7759C" w:rsidP="00B7759C">
      <w:pPr>
        <w:pStyle w:val="NoSpacing"/>
        <w:rPr>
          <w:rFonts w:ascii="Times New Roman" w:hAnsi="Times New Roman"/>
        </w:rPr>
      </w:pPr>
    </w:p>
    <w:p w14:paraId="1F5C7D06" w14:textId="3A35002F" w:rsidR="006971E1" w:rsidRPr="00CC25A9" w:rsidRDefault="006971E1" w:rsidP="00B7759C">
      <w:pPr>
        <w:pStyle w:val="NoSpacing"/>
        <w:rPr>
          <w:rFonts w:ascii="Times New Roman" w:hAnsi="Times New Roman"/>
        </w:rPr>
      </w:pPr>
    </w:p>
    <w:p w14:paraId="1E54DCF9" w14:textId="06236EFD" w:rsidR="006971E1" w:rsidRPr="00CC25A9" w:rsidRDefault="00EB47DB" w:rsidP="00EB47DB">
      <w:pPr>
        <w:pStyle w:val="NoSpacing"/>
        <w:tabs>
          <w:tab w:val="left" w:pos="3315"/>
        </w:tabs>
        <w:rPr>
          <w:rFonts w:ascii="Times New Roman" w:hAnsi="Times New Roman"/>
        </w:rPr>
      </w:pPr>
      <w:r w:rsidRPr="00CC25A9">
        <w:rPr>
          <w:rFonts w:ascii="Times New Roman" w:hAnsi="Times New Roman"/>
        </w:rPr>
        <w:tab/>
      </w:r>
    </w:p>
    <w:p w14:paraId="06EB3232" w14:textId="07F14EAE" w:rsidR="006971E1" w:rsidRPr="00CC25A9" w:rsidRDefault="006971E1" w:rsidP="00B7759C">
      <w:pPr>
        <w:pStyle w:val="NoSpacing"/>
        <w:rPr>
          <w:rFonts w:ascii="Times New Roman" w:hAnsi="Times New Roman"/>
        </w:rPr>
      </w:pPr>
    </w:p>
    <w:p w14:paraId="4F642A9F" w14:textId="1B9E215F" w:rsidR="006971E1" w:rsidRPr="00CC25A9" w:rsidRDefault="006971E1" w:rsidP="00B7759C">
      <w:pPr>
        <w:pStyle w:val="NoSpacing"/>
        <w:rPr>
          <w:rFonts w:ascii="Times New Roman" w:hAnsi="Times New Roman"/>
        </w:rPr>
      </w:pPr>
    </w:p>
    <w:p w14:paraId="1C730B09" w14:textId="047B23BA" w:rsidR="00515F3A" w:rsidRPr="00CC25A9" w:rsidRDefault="00515F3A" w:rsidP="00B7759C">
      <w:pPr>
        <w:pStyle w:val="NoSpacing"/>
        <w:rPr>
          <w:rFonts w:ascii="Times New Roman" w:hAnsi="Times New Roman"/>
        </w:rPr>
      </w:pPr>
    </w:p>
    <w:p w14:paraId="031646AE" w14:textId="08A225DB" w:rsidR="00515F3A" w:rsidRPr="00CC25A9" w:rsidRDefault="00515F3A" w:rsidP="00B7759C">
      <w:pPr>
        <w:pStyle w:val="NoSpacing"/>
        <w:rPr>
          <w:rFonts w:ascii="Times New Roman" w:hAnsi="Times New Roman"/>
        </w:rPr>
      </w:pPr>
    </w:p>
    <w:p w14:paraId="4F92EF38" w14:textId="52F00BB4" w:rsidR="00515F3A" w:rsidRPr="00CC25A9" w:rsidRDefault="00515F3A" w:rsidP="00B7759C">
      <w:pPr>
        <w:pStyle w:val="NoSpacing"/>
        <w:rPr>
          <w:rFonts w:ascii="Times New Roman" w:hAnsi="Times New Roman"/>
        </w:rPr>
      </w:pPr>
    </w:p>
    <w:p w14:paraId="5DFDD72C" w14:textId="6E34AA91" w:rsidR="00515F3A" w:rsidRPr="00CC25A9" w:rsidRDefault="00515F3A" w:rsidP="00B7759C">
      <w:pPr>
        <w:pStyle w:val="NoSpacing"/>
        <w:rPr>
          <w:rFonts w:ascii="Times New Roman" w:hAnsi="Times New Roman"/>
        </w:rPr>
      </w:pPr>
    </w:p>
    <w:p w14:paraId="758078FB" w14:textId="5CAE1C35" w:rsidR="00515F3A" w:rsidRPr="00CC25A9" w:rsidRDefault="00515F3A" w:rsidP="00B7759C">
      <w:pPr>
        <w:pStyle w:val="NoSpacing"/>
        <w:rPr>
          <w:rFonts w:ascii="Times New Roman" w:hAnsi="Times New Roman"/>
        </w:rPr>
      </w:pPr>
    </w:p>
    <w:p w14:paraId="1E7D142B" w14:textId="3F7B7336" w:rsidR="00515F3A" w:rsidRPr="00CC25A9" w:rsidRDefault="00515F3A" w:rsidP="00B7759C">
      <w:pPr>
        <w:pStyle w:val="NoSpacing"/>
        <w:rPr>
          <w:rFonts w:ascii="Times New Roman" w:hAnsi="Times New Roman"/>
        </w:rPr>
      </w:pPr>
    </w:p>
    <w:p w14:paraId="7DFFC44B" w14:textId="581A5DBE" w:rsidR="00515F3A" w:rsidRPr="00CC25A9" w:rsidRDefault="00515F3A" w:rsidP="00B7759C">
      <w:pPr>
        <w:pStyle w:val="NoSpacing"/>
        <w:rPr>
          <w:rFonts w:ascii="Times New Roman" w:hAnsi="Times New Roman"/>
        </w:rPr>
      </w:pPr>
    </w:p>
    <w:p w14:paraId="068B1C77" w14:textId="21CFBDED" w:rsidR="00515F3A" w:rsidRPr="00CC25A9" w:rsidRDefault="00515F3A" w:rsidP="00B7759C">
      <w:pPr>
        <w:pStyle w:val="NoSpacing"/>
        <w:rPr>
          <w:rFonts w:ascii="Times New Roman" w:hAnsi="Times New Roman"/>
        </w:rPr>
      </w:pPr>
    </w:p>
    <w:p w14:paraId="440BCC56" w14:textId="77777777" w:rsidR="00B7759C" w:rsidRPr="00CC25A9" w:rsidRDefault="00B7759C" w:rsidP="00B7759C">
      <w:pPr>
        <w:pStyle w:val="NoSpacing"/>
        <w:rPr>
          <w:rFonts w:ascii="Times New Roman" w:hAnsi="Times New Roman"/>
        </w:rPr>
      </w:pPr>
    </w:p>
    <w:p w14:paraId="13AAE705" w14:textId="64531DAF" w:rsidR="00B7759C" w:rsidRPr="00CC25A9" w:rsidRDefault="00B7759C" w:rsidP="005D3964">
      <w:pPr>
        <w:pStyle w:val="Heading1"/>
        <w:numPr>
          <w:ilvl w:val="0"/>
          <w:numId w:val="26"/>
        </w:numPr>
        <w:rPr>
          <w:rFonts w:ascii="Times New Roman" w:hAnsi="Times New Roman" w:cs="Times New Roman"/>
          <w:sz w:val="28"/>
          <w:szCs w:val="28"/>
        </w:rPr>
      </w:pPr>
      <w:bookmarkStart w:id="0" w:name="_Toc446076162"/>
      <w:r w:rsidRPr="00CC25A9">
        <w:rPr>
          <w:rFonts w:ascii="Times New Roman" w:hAnsi="Times New Roman" w:cs="Times New Roman"/>
          <w:sz w:val="28"/>
          <w:szCs w:val="28"/>
        </w:rPr>
        <w:lastRenderedPageBreak/>
        <w:t>UVOD</w:t>
      </w:r>
      <w:bookmarkEnd w:id="0"/>
    </w:p>
    <w:p w14:paraId="37B6366F" w14:textId="37A25E07" w:rsidR="007E0C96" w:rsidRPr="00CC25A9" w:rsidRDefault="007E0C96" w:rsidP="007E0C96">
      <w:pPr>
        <w:pStyle w:val="NoSpacing"/>
        <w:rPr>
          <w:lang w:val="hr-HR"/>
        </w:rPr>
      </w:pPr>
    </w:p>
    <w:p w14:paraId="7C8EF319" w14:textId="77777777" w:rsidR="009C1D9E" w:rsidRPr="00CC25A9" w:rsidRDefault="009C1D9E" w:rsidP="005D3964">
      <w:pPr>
        <w:numPr>
          <w:ilvl w:val="1"/>
          <w:numId w:val="11"/>
        </w:numPr>
        <w:contextualSpacing/>
        <w:jc w:val="both"/>
        <w:rPr>
          <w:rFonts w:eastAsia="Calibri"/>
          <w:b/>
          <w:noProof/>
        </w:rPr>
      </w:pPr>
      <w:r w:rsidRPr="00CC25A9">
        <w:rPr>
          <w:rFonts w:eastAsia="Calibri"/>
          <w:b/>
          <w:noProof/>
        </w:rPr>
        <w:t>OSNOVNI PODACI O DRUŠTVU</w:t>
      </w:r>
    </w:p>
    <w:p w14:paraId="1310EEFC" w14:textId="77777777" w:rsidR="009C1D9E" w:rsidRPr="00CC25A9" w:rsidRDefault="009C1D9E" w:rsidP="009C1D9E">
      <w:pPr>
        <w:ind w:left="720"/>
        <w:contextualSpacing/>
        <w:jc w:val="both"/>
        <w:rPr>
          <w:rFonts w:eastAsia="Calibri"/>
          <w:b/>
          <w:noProof/>
        </w:rPr>
      </w:pPr>
    </w:p>
    <w:p w14:paraId="0BACF86A" w14:textId="77777777" w:rsidR="009C1D9E" w:rsidRPr="00CC25A9" w:rsidRDefault="009C1D9E" w:rsidP="009C1D9E">
      <w:pPr>
        <w:jc w:val="both"/>
        <w:rPr>
          <w:rFonts w:eastAsia="Calibri"/>
          <w:b/>
          <w:noProof/>
        </w:rPr>
      </w:pPr>
    </w:p>
    <w:p w14:paraId="1AE0F3F8" w14:textId="346D2449" w:rsidR="009C1D9E" w:rsidRPr="006B1F8D" w:rsidRDefault="009C1D9E" w:rsidP="009C1D9E">
      <w:pPr>
        <w:jc w:val="both"/>
        <w:rPr>
          <w:rFonts w:eastAsia="Calibri"/>
          <w:b/>
          <w:noProof/>
          <w:sz w:val="22"/>
          <w:szCs w:val="22"/>
        </w:rPr>
      </w:pPr>
      <w:r w:rsidRPr="006B1F8D">
        <w:rPr>
          <w:rFonts w:eastAsia="Calibri"/>
          <w:noProof/>
          <w:sz w:val="22"/>
          <w:szCs w:val="22"/>
        </w:rPr>
        <w:t xml:space="preserve">Tvrtka: </w:t>
      </w:r>
      <w:r w:rsidRPr="006B1F8D">
        <w:rPr>
          <w:rFonts w:eastAsia="Calibri"/>
          <w:b/>
          <w:noProof/>
          <w:sz w:val="22"/>
          <w:szCs w:val="22"/>
        </w:rPr>
        <w:t>Vodoopskrba i odvodnja Zagrebačke županije društvo s ograničenom odgovornošću za vodoopskrbu i odvodnju</w:t>
      </w:r>
    </w:p>
    <w:p w14:paraId="42FC2B8A" w14:textId="77777777" w:rsidR="009C1D9E" w:rsidRPr="006B1F8D" w:rsidRDefault="009C1D9E" w:rsidP="009C1D9E">
      <w:pPr>
        <w:jc w:val="both"/>
        <w:rPr>
          <w:rFonts w:eastAsia="Calibri"/>
          <w:b/>
          <w:noProof/>
          <w:sz w:val="22"/>
          <w:szCs w:val="22"/>
        </w:rPr>
      </w:pPr>
    </w:p>
    <w:p w14:paraId="5F1F1AAF" w14:textId="77777777" w:rsidR="009C1D9E" w:rsidRPr="006B1F8D" w:rsidRDefault="009C1D9E" w:rsidP="009C1D9E">
      <w:pPr>
        <w:jc w:val="both"/>
        <w:rPr>
          <w:rFonts w:eastAsia="Calibri"/>
          <w:b/>
          <w:noProof/>
          <w:sz w:val="22"/>
          <w:szCs w:val="22"/>
        </w:rPr>
      </w:pPr>
      <w:r w:rsidRPr="006B1F8D">
        <w:rPr>
          <w:rFonts w:eastAsia="Calibri"/>
          <w:noProof/>
          <w:sz w:val="22"/>
          <w:szCs w:val="22"/>
        </w:rPr>
        <w:t xml:space="preserve">Skraćena tvrtka: </w:t>
      </w:r>
      <w:r w:rsidRPr="006B1F8D">
        <w:rPr>
          <w:rFonts w:eastAsia="Calibri"/>
          <w:b/>
          <w:noProof/>
          <w:sz w:val="22"/>
          <w:szCs w:val="22"/>
        </w:rPr>
        <w:t>Vodoopskrba i odvodnja Zagrebačke županije d.o.o.</w:t>
      </w:r>
    </w:p>
    <w:p w14:paraId="474F8557" w14:textId="77777777" w:rsidR="009C1D9E" w:rsidRPr="006B1F8D" w:rsidRDefault="009C1D9E" w:rsidP="009C1D9E">
      <w:pPr>
        <w:jc w:val="both"/>
        <w:rPr>
          <w:rFonts w:eastAsia="Calibri"/>
          <w:b/>
          <w:noProof/>
          <w:sz w:val="22"/>
          <w:szCs w:val="22"/>
        </w:rPr>
      </w:pPr>
    </w:p>
    <w:p w14:paraId="50BB254F" w14:textId="77777777" w:rsidR="009C1D9E" w:rsidRPr="006B1F8D" w:rsidRDefault="009C1D9E" w:rsidP="009C1D9E">
      <w:pPr>
        <w:jc w:val="both"/>
        <w:rPr>
          <w:rFonts w:eastAsia="Calibri"/>
          <w:noProof/>
          <w:sz w:val="22"/>
          <w:szCs w:val="22"/>
        </w:rPr>
      </w:pPr>
      <w:r w:rsidRPr="006B1F8D">
        <w:rPr>
          <w:rFonts w:eastAsia="Calibri"/>
          <w:noProof/>
          <w:sz w:val="22"/>
          <w:szCs w:val="22"/>
        </w:rPr>
        <w:t xml:space="preserve">Pravno ustrojbeni oblik: </w:t>
      </w:r>
      <w:r w:rsidRPr="006B1F8D">
        <w:rPr>
          <w:rFonts w:eastAsia="Calibri"/>
          <w:b/>
          <w:noProof/>
          <w:sz w:val="22"/>
          <w:szCs w:val="22"/>
        </w:rPr>
        <w:t>društvo s ograničenom odgovornošću</w:t>
      </w:r>
      <w:r w:rsidRPr="006B1F8D">
        <w:rPr>
          <w:rFonts w:eastAsia="Calibri"/>
          <w:noProof/>
          <w:sz w:val="22"/>
          <w:szCs w:val="22"/>
        </w:rPr>
        <w:t xml:space="preserve"> </w:t>
      </w:r>
    </w:p>
    <w:p w14:paraId="36932536" w14:textId="77777777" w:rsidR="009C1D9E" w:rsidRPr="006B1F8D" w:rsidRDefault="009C1D9E" w:rsidP="009C1D9E">
      <w:pPr>
        <w:jc w:val="both"/>
        <w:rPr>
          <w:rFonts w:eastAsia="Calibri"/>
          <w:noProof/>
          <w:sz w:val="22"/>
          <w:szCs w:val="22"/>
        </w:rPr>
      </w:pPr>
    </w:p>
    <w:p w14:paraId="46075678" w14:textId="77777777" w:rsidR="009C1D9E" w:rsidRPr="006B1F8D" w:rsidRDefault="009C1D9E" w:rsidP="009C1D9E">
      <w:pPr>
        <w:jc w:val="both"/>
        <w:outlineLvl w:val="0"/>
        <w:rPr>
          <w:rFonts w:eastAsia="Calibri"/>
          <w:noProof/>
          <w:sz w:val="22"/>
          <w:szCs w:val="22"/>
        </w:rPr>
      </w:pPr>
      <w:r w:rsidRPr="006B1F8D">
        <w:rPr>
          <w:rFonts w:eastAsia="Calibri"/>
          <w:noProof/>
          <w:sz w:val="22"/>
          <w:szCs w:val="22"/>
        </w:rPr>
        <w:t xml:space="preserve">Sjedište:  </w:t>
      </w:r>
      <w:r w:rsidRPr="006B1F8D">
        <w:rPr>
          <w:rFonts w:eastAsia="Calibri"/>
          <w:b/>
          <w:noProof/>
          <w:sz w:val="22"/>
          <w:szCs w:val="22"/>
        </w:rPr>
        <w:t>Zagreb</w:t>
      </w:r>
      <w:r w:rsidRPr="006B1F8D">
        <w:rPr>
          <w:rFonts w:eastAsia="Calibri"/>
          <w:noProof/>
          <w:sz w:val="22"/>
          <w:szCs w:val="22"/>
        </w:rPr>
        <w:t xml:space="preserve"> (Grad Zagreb)</w:t>
      </w:r>
    </w:p>
    <w:p w14:paraId="228D08DF" w14:textId="77777777" w:rsidR="009C1D9E" w:rsidRPr="006B1F8D" w:rsidRDefault="009C1D9E" w:rsidP="009C1D9E">
      <w:pPr>
        <w:jc w:val="both"/>
        <w:outlineLvl w:val="0"/>
        <w:rPr>
          <w:rFonts w:eastAsia="Calibri"/>
          <w:noProof/>
          <w:sz w:val="22"/>
          <w:szCs w:val="22"/>
        </w:rPr>
      </w:pPr>
    </w:p>
    <w:p w14:paraId="179A0D3C" w14:textId="77777777" w:rsidR="009C1D9E" w:rsidRPr="006B1F8D" w:rsidRDefault="009C1D9E" w:rsidP="009C1D9E">
      <w:pPr>
        <w:jc w:val="both"/>
        <w:outlineLvl w:val="0"/>
        <w:rPr>
          <w:rFonts w:eastAsia="Calibri"/>
          <w:noProof/>
          <w:sz w:val="22"/>
          <w:szCs w:val="22"/>
        </w:rPr>
      </w:pPr>
      <w:r w:rsidRPr="006B1F8D">
        <w:rPr>
          <w:rFonts w:eastAsia="Calibri"/>
          <w:noProof/>
          <w:sz w:val="22"/>
          <w:szCs w:val="22"/>
        </w:rPr>
        <w:t xml:space="preserve">Poslovna adresa  </w:t>
      </w:r>
      <w:r w:rsidRPr="006B1F8D">
        <w:rPr>
          <w:rFonts w:eastAsia="Calibri"/>
          <w:b/>
          <w:noProof/>
          <w:sz w:val="22"/>
          <w:szCs w:val="22"/>
        </w:rPr>
        <w:t>Koledovčina ulica 1</w:t>
      </w:r>
      <w:r w:rsidRPr="006B1F8D">
        <w:rPr>
          <w:rFonts w:eastAsia="Calibri"/>
          <w:noProof/>
          <w:sz w:val="22"/>
          <w:szCs w:val="22"/>
        </w:rPr>
        <w:t xml:space="preserve"> (rješenje Tt-17/15219-3)</w:t>
      </w:r>
    </w:p>
    <w:p w14:paraId="0BFA6F72" w14:textId="77777777" w:rsidR="009C1D9E" w:rsidRPr="006B1F8D" w:rsidRDefault="009C1D9E" w:rsidP="009C1D9E">
      <w:pPr>
        <w:jc w:val="both"/>
        <w:rPr>
          <w:rFonts w:eastAsia="Calibri"/>
          <w:noProof/>
          <w:sz w:val="22"/>
          <w:szCs w:val="22"/>
        </w:rPr>
      </w:pPr>
    </w:p>
    <w:p w14:paraId="2192282E" w14:textId="77777777" w:rsidR="009C1D9E" w:rsidRPr="006B1F8D" w:rsidRDefault="009C1D9E" w:rsidP="009C1D9E">
      <w:pPr>
        <w:jc w:val="both"/>
        <w:rPr>
          <w:rFonts w:eastAsia="Calibri"/>
          <w:b/>
          <w:noProof/>
          <w:sz w:val="22"/>
          <w:szCs w:val="22"/>
        </w:rPr>
      </w:pPr>
      <w:r w:rsidRPr="006B1F8D">
        <w:rPr>
          <w:rFonts w:eastAsia="Calibri"/>
          <w:noProof/>
          <w:sz w:val="22"/>
          <w:szCs w:val="22"/>
        </w:rPr>
        <w:t xml:space="preserve">Djelatnost: </w:t>
      </w:r>
      <w:r w:rsidRPr="006B1F8D">
        <w:rPr>
          <w:rFonts w:eastAsia="Calibri"/>
          <w:b/>
          <w:noProof/>
          <w:sz w:val="22"/>
          <w:szCs w:val="22"/>
        </w:rPr>
        <w:t>djelatnost javne vodoopskrbe i djelatnost javne odvodnje</w:t>
      </w:r>
    </w:p>
    <w:p w14:paraId="7F1C3649" w14:textId="77777777" w:rsidR="009C1D9E" w:rsidRPr="006B1F8D" w:rsidRDefault="009C1D9E" w:rsidP="009C1D9E">
      <w:pPr>
        <w:jc w:val="both"/>
        <w:rPr>
          <w:noProof/>
          <w:sz w:val="22"/>
          <w:szCs w:val="22"/>
        </w:rPr>
      </w:pPr>
    </w:p>
    <w:p w14:paraId="785B9CF5" w14:textId="77777777" w:rsidR="009C1D9E" w:rsidRPr="006B1F8D" w:rsidRDefault="009C1D9E" w:rsidP="009C1D9E">
      <w:pPr>
        <w:jc w:val="both"/>
        <w:rPr>
          <w:noProof/>
          <w:sz w:val="22"/>
          <w:szCs w:val="22"/>
        </w:rPr>
      </w:pPr>
      <w:r w:rsidRPr="006B1F8D">
        <w:rPr>
          <w:noProof/>
          <w:sz w:val="22"/>
          <w:szCs w:val="22"/>
        </w:rPr>
        <w:t>Registarski sud: Trgovački sud u Zagrebu</w:t>
      </w:r>
    </w:p>
    <w:p w14:paraId="6DA14861" w14:textId="77777777" w:rsidR="009C1D9E" w:rsidRPr="006B1F8D" w:rsidRDefault="009C1D9E" w:rsidP="009C1D9E">
      <w:pPr>
        <w:jc w:val="both"/>
        <w:rPr>
          <w:noProof/>
          <w:sz w:val="22"/>
          <w:szCs w:val="22"/>
        </w:rPr>
      </w:pPr>
    </w:p>
    <w:p w14:paraId="5F62A84C" w14:textId="77777777" w:rsidR="009C1D9E" w:rsidRPr="006B1F8D" w:rsidRDefault="009C1D9E" w:rsidP="009C1D9E">
      <w:pPr>
        <w:jc w:val="both"/>
        <w:rPr>
          <w:noProof/>
          <w:sz w:val="22"/>
          <w:szCs w:val="22"/>
        </w:rPr>
      </w:pPr>
      <w:r w:rsidRPr="006B1F8D">
        <w:rPr>
          <w:noProof/>
          <w:sz w:val="22"/>
          <w:szCs w:val="22"/>
        </w:rPr>
        <w:t>Matični broj subjekta upisa (MBS): 080631487</w:t>
      </w:r>
    </w:p>
    <w:p w14:paraId="66DF5D93" w14:textId="77777777" w:rsidR="009C1D9E" w:rsidRPr="006B1F8D" w:rsidRDefault="009C1D9E" w:rsidP="009C1D9E">
      <w:pPr>
        <w:jc w:val="both"/>
        <w:rPr>
          <w:noProof/>
          <w:sz w:val="22"/>
          <w:szCs w:val="22"/>
        </w:rPr>
      </w:pPr>
    </w:p>
    <w:p w14:paraId="2215B4CF" w14:textId="77777777" w:rsidR="009C1D9E" w:rsidRPr="006B1F8D" w:rsidRDefault="009C1D9E" w:rsidP="009C1D9E">
      <w:pPr>
        <w:jc w:val="both"/>
        <w:rPr>
          <w:noProof/>
          <w:sz w:val="22"/>
          <w:szCs w:val="22"/>
        </w:rPr>
      </w:pPr>
      <w:r w:rsidRPr="006B1F8D">
        <w:rPr>
          <w:noProof/>
          <w:sz w:val="22"/>
          <w:szCs w:val="22"/>
        </w:rPr>
        <w:t xml:space="preserve">Godina osnivanja:  2007. (rješenje Trgovačkog suda u Zagrebu broj Tt-07/13164/2 od 14. </w:t>
      </w:r>
    </w:p>
    <w:p w14:paraId="35C62BF6" w14:textId="77777777" w:rsidR="009C1D9E" w:rsidRPr="006B1F8D" w:rsidRDefault="009C1D9E" w:rsidP="009C1D9E">
      <w:pPr>
        <w:jc w:val="both"/>
        <w:rPr>
          <w:noProof/>
          <w:sz w:val="22"/>
          <w:szCs w:val="22"/>
        </w:rPr>
      </w:pPr>
      <w:r w:rsidRPr="006B1F8D">
        <w:rPr>
          <w:noProof/>
          <w:sz w:val="22"/>
          <w:szCs w:val="22"/>
        </w:rPr>
        <w:t xml:space="preserve">                               11.2007.godine)</w:t>
      </w:r>
    </w:p>
    <w:p w14:paraId="0E915024" w14:textId="77777777" w:rsidR="009C1D9E" w:rsidRPr="006B1F8D" w:rsidRDefault="009C1D9E" w:rsidP="009C1D9E">
      <w:pPr>
        <w:jc w:val="both"/>
        <w:rPr>
          <w:noProof/>
          <w:sz w:val="22"/>
          <w:szCs w:val="22"/>
        </w:rPr>
      </w:pPr>
    </w:p>
    <w:p w14:paraId="77BC2B66" w14:textId="77777777" w:rsidR="009C1D9E" w:rsidRPr="006B1F8D" w:rsidRDefault="009C1D9E" w:rsidP="009C1D9E">
      <w:pPr>
        <w:jc w:val="both"/>
        <w:rPr>
          <w:noProof/>
          <w:sz w:val="22"/>
          <w:szCs w:val="22"/>
        </w:rPr>
      </w:pPr>
      <w:r w:rsidRPr="006B1F8D">
        <w:rPr>
          <w:noProof/>
          <w:sz w:val="22"/>
          <w:szCs w:val="22"/>
        </w:rPr>
        <w:t>Temeljni kapital: 1.000.000,00 kn</w:t>
      </w:r>
    </w:p>
    <w:p w14:paraId="08D9DC59" w14:textId="77777777" w:rsidR="009C1D9E" w:rsidRPr="006B1F8D" w:rsidRDefault="009C1D9E" w:rsidP="009C1D9E">
      <w:pPr>
        <w:jc w:val="both"/>
        <w:outlineLvl w:val="0"/>
        <w:rPr>
          <w:noProof/>
          <w:sz w:val="22"/>
          <w:szCs w:val="22"/>
        </w:rPr>
      </w:pPr>
    </w:p>
    <w:p w14:paraId="28E6F237" w14:textId="77777777" w:rsidR="009C1D9E" w:rsidRPr="006B1F8D" w:rsidRDefault="009C1D9E" w:rsidP="009C1D9E">
      <w:pPr>
        <w:jc w:val="both"/>
        <w:outlineLvl w:val="0"/>
        <w:rPr>
          <w:noProof/>
          <w:sz w:val="22"/>
          <w:szCs w:val="22"/>
        </w:rPr>
      </w:pPr>
      <w:r w:rsidRPr="006B1F8D">
        <w:rPr>
          <w:noProof/>
          <w:sz w:val="22"/>
          <w:szCs w:val="22"/>
        </w:rPr>
        <w:t>Brojčana oznaka razreda kod DZS :  3600, djelatnost skupljanja, pročišćavanja i opskrbe vodom</w:t>
      </w:r>
    </w:p>
    <w:p w14:paraId="3EE6DE14" w14:textId="77777777" w:rsidR="009C1D9E" w:rsidRPr="006B1F8D" w:rsidRDefault="009C1D9E" w:rsidP="009C1D9E">
      <w:pPr>
        <w:jc w:val="both"/>
        <w:outlineLvl w:val="0"/>
        <w:rPr>
          <w:noProof/>
          <w:sz w:val="22"/>
          <w:szCs w:val="22"/>
        </w:rPr>
      </w:pPr>
    </w:p>
    <w:p w14:paraId="39E284A6" w14:textId="77777777" w:rsidR="009C1D9E" w:rsidRPr="006B1F8D" w:rsidRDefault="009C1D9E" w:rsidP="009C1D9E">
      <w:pPr>
        <w:jc w:val="both"/>
        <w:outlineLvl w:val="0"/>
        <w:rPr>
          <w:noProof/>
          <w:sz w:val="22"/>
          <w:szCs w:val="22"/>
        </w:rPr>
      </w:pPr>
      <w:r w:rsidRPr="006B1F8D">
        <w:rPr>
          <w:noProof/>
          <w:sz w:val="22"/>
          <w:szCs w:val="22"/>
        </w:rPr>
        <w:t>Matični broj poslovnog subjekta: 2307731</w:t>
      </w:r>
    </w:p>
    <w:p w14:paraId="4207B6E9" w14:textId="77777777" w:rsidR="009C1D9E" w:rsidRPr="006B1F8D" w:rsidRDefault="009C1D9E" w:rsidP="009C1D9E">
      <w:pPr>
        <w:jc w:val="both"/>
        <w:rPr>
          <w:noProof/>
          <w:sz w:val="22"/>
          <w:szCs w:val="22"/>
        </w:rPr>
      </w:pPr>
    </w:p>
    <w:p w14:paraId="3D00E3FC" w14:textId="77777777" w:rsidR="009C1D9E" w:rsidRPr="006B1F8D" w:rsidRDefault="009C1D9E" w:rsidP="009C1D9E">
      <w:pPr>
        <w:jc w:val="both"/>
        <w:rPr>
          <w:noProof/>
          <w:sz w:val="22"/>
          <w:szCs w:val="22"/>
        </w:rPr>
      </w:pPr>
      <w:r w:rsidRPr="006B1F8D">
        <w:rPr>
          <w:noProof/>
          <w:sz w:val="22"/>
          <w:szCs w:val="22"/>
        </w:rPr>
        <w:t>Osobni identifikacijski broj (OIB): 54189804734</w:t>
      </w:r>
    </w:p>
    <w:p w14:paraId="6636FE21" w14:textId="77777777" w:rsidR="009C1D9E" w:rsidRPr="006B1F8D" w:rsidRDefault="009C1D9E" w:rsidP="009C1D9E">
      <w:pPr>
        <w:tabs>
          <w:tab w:val="left" w:pos="6885"/>
        </w:tabs>
        <w:jc w:val="both"/>
        <w:rPr>
          <w:rFonts w:eastAsia="Calibri"/>
          <w:noProof/>
          <w:sz w:val="22"/>
          <w:szCs w:val="22"/>
        </w:rPr>
      </w:pPr>
    </w:p>
    <w:p w14:paraId="66C0320B" w14:textId="77777777" w:rsidR="009C1D9E" w:rsidRPr="006B1F8D" w:rsidRDefault="009C1D9E" w:rsidP="009C1D9E">
      <w:pPr>
        <w:jc w:val="both"/>
        <w:rPr>
          <w:rFonts w:eastAsia="Calibri"/>
          <w:noProof/>
          <w:sz w:val="22"/>
          <w:szCs w:val="22"/>
        </w:rPr>
      </w:pPr>
      <w:r w:rsidRPr="006B1F8D">
        <w:rPr>
          <w:rFonts w:eastAsia="Calibri"/>
          <w:b/>
          <w:noProof/>
          <w:sz w:val="22"/>
          <w:szCs w:val="22"/>
        </w:rPr>
        <w:t>1.2.</w:t>
      </w:r>
      <w:r w:rsidRPr="006B1F8D">
        <w:rPr>
          <w:rFonts w:eastAsia="Calibri"/>
          <w:b/>
          <w:noProof/>
          <w:sz w:val="22"/>
          <w:szCs w:val="22"/>
        </w:rPr>
        <w:tab/>
        <w:t>TEMELJNI KAPITAL</w:t>
      </w:r>
      <w:r w:rsidRPr="006B1F8D">
        <w:rPr>
          <w:rFonts w:eastAsia="Calibri"/>
          <w:noProof/>
          <w:sz w:val="22"/>
          <w:szCs w:val="22"/>
        </w:rPr>
        <w:t xml:space="preserve"> </w:t>
      </w:r>
    </w:p>
    <w:p w14:paraId="764CCC13" w14:textId="77777777" w:rsidR="009C1D9E" w:rsidRPr="006B1F8D" w:rsidRDefault="009C1D9E" w:rsidP="009C1D9E">
      <w:pPr>
        <w:jc w:val="both"/>
        <w:rPr>
          <w:rFonts w:eastAsia="Calibri"/>
          <w:noProof/>
          <w:sz w:val="22"/>
          <w:szCs w:val="22"/>
        </w:rPr>
      </w:pPr>
    </w:p>
    <w:p w14:paraId="7B3DED4F" w14:textId="77777777" w:rsidR="009C1D9E" w:rsidRPr="006B1F8D" w:rsidRDefault="009C1D9E" w:rsidP="009C1D9E">
      <w:pPr>
        <w:jc w:val="both"/>
        <w:rPr>
          <w:rFonts w:eastAsia="Calibri"/>
          <w:noProof/>
          <w:sz w:val="22"/>
          <w:szCs w:val="22"/>
        </w:rPr>
      </w:pPr>
      <w:r w:rsidRPr="006B1F8D">
        <w:rPr>
          <w:rFonts w:eastAsia="Calibri"/>
          <w:noProof/>
          <w:sz w:val="22"/>
          <w:szCs w:val="22"/>
        </w:rPr>
        <w:t xml:space="preserve">Temeljni kapital Društva iznosi </w:t>
      </w:r>
      <w:r w:rsidRPr="006B1F8D">
        <w:rPr>
          <w:rFonts w:eastAsia="Calibri"/>
          <w:b/>
          <w:noProof/>
          <w:sz w:val="22"/>
          <w:szCs w:val="22"/>
        </w:rPr>
        <w:t>1.000.000,00 kn</w:t>
      </w:r>
      <w:r w:rsidRPr="006B1F8D">
        <w:rPr>
          <w:rFonts w:eastAsia="Calibri"/>
          <w:noProof/>
          <w:sz w:val="22"/>
          <w:szCs w:val="22"/>
        </w:rPr>
        <w:t xml:space="preserve"> i uplaćen je u cijelosti u novcu. </w:t>
      </w:r>
    </w:p>
    <w:p w14:paraId="11C5EC02" w14:textId="77777777" w:rsidR="009C1D9E" w:rsidRPr="006B1F8D" w:rsidRDefault="009C1D9E" w:rsidP="009C1D9E">
      <w:pPr>
        <w:jc w:val="both"/>
        <w:rPr>
          <w:rFonts w:eastAsia="Calibri"/>
          <w:noProof/>
          <w:sz w:val="22"/>
          <w:szCs w:val="22"/>
        </w:rPr>
      </w:pPr>
      <w:r w:rsidRPr="006B1F8D">
        <w:rPr>
          <w:rFonts w:eastAsia="Calibri"/>
          <w:noProof/>
          <w:sz w:val="22"/>
          <w:szCs w:val="22"/>
        </w:rPr>
        <w:t>Temeljni kapital Društva sastoji se od četrnaest (14) poslovnih udjela koje su preuzeli članovi Društva u iznosima i udjelima kako slijedi:</w:t>
      </w:r>
    </w:p>
    <w:p w14:paraId="70FBC963" w14:textId="77777777" w:rsidR="009C1D9E" w:rsidRPr="006B1F8D" w:rsidRDefault="009C1D9E" w:rsidP="009C1D9E">
      <w:pPr>
        <w:jc w:val="both"/>
        <w:rPr>
          <w:rFonts w:eastAsia="Calibri"/>
          <w:noProof/>
          <w:sz w:val="22"/>
          <w:szCs w:val="22"/>
        </w:rPr>
      </w:pPr>
    </w:p>
    <w:p w14:paraId="0669D1CE" w14:textId="77777777" w:rsidR="009C1D9E" w:rsidRPr="006B1F8D" w:rsidRDefault="009C1D9E" w:rsidP="009C1D9E">
      <w:pPr>
        <w:jc w:val="both"/>
        <w:rPr>
          <w:rFonts w:eastAsia="Calibri"/>
          <w:noProof/>
          <w:sz w:val="22"/>
          <w:szCs w:val="22"/>
        </w:rPr>
      </w:pPr>
    </w:p>
    <w:tbl>
      <w:tblPr>
        <w:tblW w:w="0" w:type="auto"/>
        <w:tblInd w:w="108" w:type="dxa"/>
        <w:tblLook w:val="01E0" w:firstRow="1" w:lastRow="1" w:firstColumn="1" w:lastColumn="1" w:noHBand="0" w:noVBand="0"/>
      </w:tblPr>
      <w:tblGrid>
        <w:gridCol w:w="3582"/>
        <w:gridCol w:w="2398"/>
        <w:gridCol w:w="2974"/>
      </w:tblGrid>
      <w:tr w:rsidR="009C1D9E" w:rsidRPr="006B1F8D" w14:paraId="673E11F3" w14:textId="77777777" w:rsidTr="00B37F45">
        <w:tc>
          <w:tcPr>
            <w:tcW w:w="3760" w:type="dxa"/>
            <w:tcBorders>
              <w:top w:val="single" w:sz="4" w:space="0" w:color="auto"/>
              <w:left w:val="single" w:sz="4" w:space="0" w:color="auto"/>
              <w:bottom w:val="single" w:sz="4" w:space="0" w:color="auto"/>
              <w:right w:val="single" w:sz="4" w:space="0" w:color="auto"/>
            </w:tcBorders>
            <w:shd w:val="pct5" w:color="auto" w:fill="auto"/>
            <w:vAlign w:val="center"/>
          </w:tcPr>
          <w:p w14:paraId="24A2829C" w14:textId="77777777" w:rsidR="009C1D9E" w:rsidRPr="006B1F8D" w:rsidRDefault="009C1D9E" w:rsidP="00B37F45">
            <w:pPr>
              <w:jc w:val="center"/>
              <w:rPr>
                <w:rFonts w:eastAsia="Calibri"/>
                <w:b/>
                <w:noProof/>
                <w:sz w:val="22"/>
                <w:szCs w:val="22"/>
              </w:rPr>
            </w:pPr>
            <w:r w:rsidRPr="006B1F8D">
              <w:rPr>
                <w:rFonts w:eastAsia="Calibri"/>
                <w:b/>
                <w:noProof/>
                <w:sz w:val="22"/>
                <w:szCs w:val="22"/>
              </w:rPr>
              <w:t>Član Društva</w:t>
            </w:r>
          </w:p>
        </w:tc>
        <w:tc>
          <w:tcPr>
            <w:tcW w:w="2476" w:type="dxa"/>
            <w:tcBorders>
              <w:top w:val="single" w:sz="4" w:space="0" w:color="auto"/>
              <w:left w:val="single" w:sz="4" w:space="0" w:color="auto"/>
              <w:bottom w:val="single" w:sz="4" w:space="0" w:color="auto"/>
              <w:right w:val="single" w:sz="4" w:space="0" w:color="auto"/>
            </w:tcBorders>
            <w:shd w:val="pct5" w:color="auto" w:fill="auto"/>
            <w:vAlign w:val="center"/>
          </w:tcPr>
          <w:p w14:paraId="09796C0C" w14:textId="77777777" w:rsidR="009C1D9E" w:rsidRPr="006B1F8D" w:rsidRDefault="009C1D9E" w:rsidP="00B37F45">
            <w:pPr>
              <w:jc w:val="center"/>
              <w:rPr>
                <w:rFonts w:eastAsia="Calibri"/>
                <w:b/>
                <w:noProof/>
                <w:sz w:val="22"/>
                <w:szCs w:val="22"/>
              </w:rPr>
            </w:pPr>
            <w:r w:rsidRPr="006B1F8D">
              <w:rPr>
                <w:rFonts w:eastAsia="Calibri"/>
                <w:b/>
                <w:noProof/>
                <w:sz w:val="22"/>
                <w:szCs w:val="22"/>
              </w:rPr>
              <w:t>Iznos temeljnog uloga</w:t>
            </w:r>
          </w:p>
          <w:p w14:paraId="1232C5E1" w14:textId="77777777" w:rsidR="009C1D9E" w:rsidRPr="006B1F8D" w:rsidRDefault="009C1D9E" w:rsidP="00B37F45">
            <w:pPr>
              <w:jc w:val="center"/>
              <w:rPr>
                <w:rFonts w:eastAsia="Calibri"/>
                <w:b/>
                <w:noProof/>
                <w:sz w:val="22"/>
                <w:szCs w:val="22"/>
              </w:rPr>
            </w:pPr>
            <w:r w:rsidRPr="006B1F8D">
              <w:rPr>
                <w:rFonts w:eastAsia="Calibri"/>
                <w:b/>
                <w:noProof/>
                <w:sz w:val="22"/>
                <w:szCs w:val="22"/>
              </w:rPr>
              <w:t>kn</w:t>
            </w:r>
          </w:p>
        </w:tc>
        <w:tc>
          <w:tcPr>
            <w:tcW w:w="3124" w:type="dxa"/>
            <w:tcBorders>
              <w:top w:val="single" w:sz="4" w:space="0" w:color="auto"/>
              <w:left w:val="single" w:sz="4" w:space="0" w:color="auto"/>
              <w:bottom w:val="single" w:sz="4" w:space="0" w:color="auto"/>
              <w:right w:val="single" w:sz="4" w:space="0" w:color="auto"/>
            </w:tcBorders>
            <w:shd w:val="pct5" w:color="auto" w:fill="auto"/>
            <w:vAlign w:val="center"/>
          </w:tcPr>
          <w:p w14:paraId="40DE0116" w14:textId="77777777" w:rsidR="009C1D9E" w:rsidRPr="006B1F8D" w:rsidRDefault="009C1D9E" w:rsidP="00B37F45">
            <w:pPr>
              <w:jc w:val="center"/>
              <w:rPr>
                <w:rFonts w:eastAsia="Calibri"/>
                <w:b/>
                <w:noProof/>
                <w:sz w:val="22"/>
                <w:szCs w:val="22"/>
              </w:rPr>
            </w:pPr>
            <w:r w:rsidRPr="006B1F8D">
              <w:rPr>
                <w:rFonts w:eastAsia="Calibri"/>
                <w:b/>
                <w:noProof/>
                <w:sz w:val="22"/>
                <w:szCs w:val="22"/>
              </w:rPr>
              <w:t>Poslovni udjel</w:t>
            </w:r>
          </w:p>
          <w:p w14:paraId="1FDC7340" w14:textId="77777777" w:rsidR="009C1D9E" w:rsidRPr="006B1F8D" w:rsidRDefault="009C1D9E" w:rsidP="00B37F45">
            <w:pPr>
              <w:jc w:val="center"/>
              <w:rPr>
                <w:rFonts w:eastAsia="Calibri"/>
                <w:b/>
                <w:noProof/>
                <w:sz w:val="22"/>
                <w:szCs w:val="22"/>
              </w:rPr>
            </w:pPr>
            <w:r w:rsidRPr="006B1F8D">
              <w:rPr>
                <w:rFonts w:eastAsia="Calibri"/>
                <w:b/>
                <w:noProof/>
                <w:sz w:val="22"/>
                <w:szCs w:val="22"/>
              </w:rPr>
              <w:t>%</w:t>
            </w:r>
          </w:p>
        </w:tc>
      </w:tr>
      <w:tr w:rsidR="009C1D9E" w:rsidRPr="006B1F8D" w14:paraId="7B4523A7" w14:textId="77777777" w:rsidTr="00B37F45">
        <w:tc>
          <w:tcPr>
            <w:tcW w:w="3760" w:type="dxa"/>
            <w:tcBorders>
              <w:top w:val="single" w:sz="4" w:space="0" w:color="auto"/>
              <w:left w:val="single" w:sz="4" w:space="0" w:color="auto"/>
              <w:bottom w:val="single" w:sz="4" w:space="0" w:color="auto"/>
              <w:right w:val="single" w:sz="4" w:space="0" w:color="auto"/>
            </w:tcBorders>
          </w:tcPr>
          <w:p w14:paraId="53437DDA" w14:textId="77777777" w:rsidR="009C1D9E" w:rsidRPr="006B1F8D" w:rsidRDefault="009C1D9E" w:rsidP="00B37F45">
            <w:pPr>
              <w:jc w:val="both"/>
              <w:rPr>
                <w:rFonts w:eastAsia="Calibri"/>
                <w:noProof/>
                <w:sz w:val="22"/>
                <w:szCs w:val="22"/>
              </w:rPr>
            </w:pPr>
            <w:r w:rsidRPr="006B1F8D">
              <w:rPr>
                <w:rFonts w:eastAsia="Calibri"/>
                <w:noProof/>
                <w:sz w:val="22"/>
                <w:szCs w:val="22"/>
              </w:rPr>
              <w:t>Grad Dugo Selo</w:t>
            </w:r>
          </w:p>
        </w:tc>
        <w:tc>
          <w:tcPr>
            <w:tcW w:w="2476" w:type="dxa"/>
            <w:tcBorders>
              <w:top w:val="single" w:sz="4" w:space="0" w:color="auto"/>
              <w:left w:val="single" w:sz="4" w:space="0" w:color="auto"/>
              <w:bottom w:val="single" w:sz="4" w:space="0" w:color="auto"/>
              <w:right w:val="single" w:sz="4" w:space="0" w:color="auto"/>
            </w:tcBorders>
          </w:tcPr>
          <w:p w14:paraId="5F400795" w14:textId="77777777" w:rsidR="009C1D9E" w:rsidRPr="006B1F8D" w:rsidRDefault="009C1D9E" w:rsidP="00B37F45">
            <w:pPr>
              <w:jc w:val="right"/>
              <w:rPr>
                <w:rFonts w:eastAsia="Calibri"/>
                <w:noProof/>
                <w:sz w:val="22"/>
                <w:szCs w:val="22"/>
              </w:rPr>
            </w:pPr>
            <w:r w:rsidRPr="006B1F8D">
              <w:rPr>
                <w:rFonts w:eastAsia="Calibri"/>
                <w:noProof/>
                <w:sz w:val="22"/>
                <w:szCs w:val="22"/>
              </w:rPr>
              <w:t>165.500,00</w:t>
            </w:r>
          </w:p>
        </w:tc>
        <w:tc>
          <w:tcPr>
            <w:tcW w:w="3124" w:type="dxa"/>
            <w:tcBorders>
              <w:top w:val="single" w:sz="4" w:space="0" w:color="auto"/>
              <w:left w:val="single" w:sz="4" w:space="0" w:color="auto"/>
              <w:bottom w:val="single" w:sz="4" w:space="0" w:color="auto"/>
              <w:right w:val="single" w:sz="4" w:space="0" w:color="auto"/>
            </w:tcBorders>
          </w:tcPr>
          <w:p w14:paraId="366FD4D8" w14:textId="77777777" w:rsidR="009C1D9E" w:rsidRPr="006B1F8D" w:rsidRDefault="009C1D9E" w:rsidP="00B37F45">
            <w:pPr>
              <w:jc w:val="right"/>
              <w:rPr>
                <w:rFonts w:eastAsia="Calibri"/>
                <w:noProof/>
                <w:sz w:val="22"/>
                <w:szCs w:val="22"/>
              </w:rPr>
            </w:pPr>
            <w:r w:rsidRPr="006B1F8D">
              <w:rPr>
                <w:rFonts w:eastAsia="Calibri"/>
                <w:noProof/>
                <w:sz w:val="22"/>
                <w:szCs w:val="22"/>
              </w:rPr>
              <w:t>16,55</w:t>
            </w:r>
          </w:p>
        </w:tc>
      </w:tr>
      <w:tr w:rsidR="009C1D9E" w:rsidRPr="006B1F8D" w14:paraId="220FF5B0" w14:textId="77777777" w:rsidTr="00B37F45">
        <w:tc>
          <w:tcPr>
            <w:tcW w:w="3760" w:type="dxa"/>
            <w:tcBorders>
              <w:top w:val="single" w:sz="4" w:space="0" w:color="auto"/>
              <w:left w:val="single" w:sz="4" w:space="0" w:color="auto"/>
              <w:bottom w:val="single" w:sz="4" w:space="0" w:color="auto"/>
              <w:right w:val="single" w:sz="4" w:space="0" w:color="auto"/>
            </w:tcBorders>
          </w:tcPr>
          <w:p w14:paraId="2675BEEC" w14:textId="77777777" w:rsidR="009C1D9E" w:rsidRPr="006B1F8D" w:rsidRDefault="009C1D9E" w:rsidP="00B37F45">
            <w:pPr>
              <w:jc w:val="both"/>
              <w:rPr>
                <w:rFonts w:eastAsia="Calibri"/>
                <w:noProof/>
                <w:sz w:val="22"/>
                <w:szCs w:val="22"/>
              </w:rPr>
            </w:pPr>
            <w:r w:rsidRPr="006B1F8D">
              <w:rPr>
                <w:rFonts w:eastAsia="Calibri"/>
                <w:noProof/>
                <w:sz w:val="22"/>
                <w:szCs w:val="22"/>
              </w:rPr>
              <w:t>Grad Sveti Ivan Zelina</w:t>
            </w:r>
          </w:p>
        </w:tc>
        <w:tc>
          <w:tcPr>
            <w:tcW w:w="2476" w:type="dxa"/>
            <w:tcBorders>
              <w:top w:val="single" w:sz="4" w:space="0" w:color="auto"/>
              <w:left w:val="single" w:sz="4" w:space="0" w:color="auto"/>
              <w:bottom w:val="single" w:sz="4" w:space="0" w:color="auto"/>
              <w:right w:val="single" w:sz="4" w:space="0" w:color="auto"/>
            </w:tcBorders>
          </w:tcPr>
          <w:p w14:paraId="0E2A23F4" w14:textId="77777777" w:rsidR="009C1D9E" w:rsidRPr="006B1F8D" w:rsidRDefault="009C1D9E" w:rsidP="00B37F45">
            <w:pPr>
              <w:jc w:val="right"/>
              <w:rPr>
                <w:rFonts w:eastAsia="Calibri"/>
                <w:noProof/>
                <w:sz w:val="22"/>
                <w:szCs w:val="22"/>
              </w:rPr>
            </w:pPr>
            <w:r w:rsidRPr="006B1F8D">
              <w:rPr>
                <w:rFonts w:eastAsia="Calibri"/>
                <w:noProof/>
                <w:sz w:val="22"/>
                <w:szCs w:val="22"/>
              </w:rPr>
              <w:t>151.200,00</w:t>
            </w:r>
          </w:p>
        </w:tc>
        <w:tc>
          <w:tcPr>
            <w:tcW w:w="3124" w:type="dxa"/>
            <w:tcBorders>
              <w:top w:val="single" w:sz="4" w:space="0" w:color="auto"/>
              <w:left w:val="single" w:sz="4" w:space="0" w:color="auto"/>
              <w:bottom w:val="single" w:sz="4" w:space="0" w:color="auto"/>
              <w:right w:val="single" w:sz="4" w:space="0" w:color="auto"/>
            </w:tcBorders>
          </w:tcPr>
          <w:p w14:paraId="01B1EE4F" w14:textId="77777777" w:rsidR="009C1D9E" w:rsidRPr="006B1F8D" w:rsidRDefault="009C1D9E" w:rsidP="00B37F45">
            <w:pPr>
              <w:jc w:val="right"/>
              <w:rPr>
                <w:rFonts w:eastAsia="Calibri"/>
                <w:noProof/>
                <w:sz w:val="22"/>
                <w:szCs w:val="22"/>
              </w:rPr>
            </w:pPr>
            <w:r w:rsidRPr="006B1F8D">
              <w:rPr>
                <w:rFonts w:eastAsia="Calibri"/>
                <w:noProof/>
                <w:sz w:val="22"/>
                <w:szCs w:val="22"/>
              </w:rPr>
              <w:t>15,12</w:t>
            </w:r>
          </w:p>
        </w:tc>
      </w:tr>
      <w:tr w:rsidR="009C1D9E" w:rsidRPr="006B1F8D" w14:paraId="5211C336" w14:textId="77777777" w:rsidTr="00B37F45">
        <w:tc>
          <w:tcPr>
            <w:tcW w:w="3760" w:type="dxa"/>
            <w:tcBorders>
              <w:top w:val="single" w:sz="4" w:space="0" w:color="auto"/>
              <w:left w:val="single" w:sz="4" w:space="0" w:color="auto"/>
              <w:bottom w:val="single" w:sz="4" w:space="0" w:color="auto"/>
              <w:right w:val="single" w:sz="4" w:space="0" w:color="auto"/>
            </w:tcBorders>
          </w:tcPr>
          <w:p w14:paraId="59512220" w14:textId="77777777" w:rsidR="009C1D9E" w:rsidRPr="006B1F8D" w:rsidRDefault="009C1D9E" w:rsidP="00B37F45">
            <w:pPr>
              <w:jc w:val="both"/>
              <w:rPr>
                <w:rFonts w:eastAsia="Calibri"/>
                <w:noProof/>
                <w:sz w:val="22"/>
                <w:szCs w:val="22"/>
              </w:rPr>
            </w:pPr>
            <w:r w:rsidRPr="006B1F8D">
              <w:rPr>
                <w:rFonts w:eastAsia="Calibri"/>
                <w:noProof/>
                <w:sz w:val="22"/>
                <w:szCs w:val="22"/>
              </w:rPr>
              <w:t>Grad Vrbovec</w:t>
            </w:r>
          </w:p>
        </w:tc>
        <w:tc>
          <w:tcPr>
            <w:tcW w:w="2476" w:type="dxa"/>
            <w:tcBorders>
              <w:top w:val="single" w:sz="4" w:space="0" w:color="auto"/>
              <w:left w:val="single" w:sz="4" w:space="0" w:color="auto"/>
              <w:bottom w:val="single" w:sz="4" w:space="0" w:color="auto"/>
              <w:right w:val="single" w:sz="4" w:space="0" w:color="auto"/>
            </w:tcBorders>
          </w:tcPr>
          <w:p w14:paraId="18971785" w14:textId="77777777" w:rsidR="009C1D9E" w:rsidRPr="006B1F8D" w:rsidRDefault="009C1D9E" w:rsidP="00B37F45">
            <w:pPr>
              <w:jc w:val="right"/>
              <w:rPr>
                <w:rFonts w:eastAsia="Calibri"/>
                <w:noProof/>
                <w:sz w:val="22"/>
                <w:szCs w:val="22"/>
              </w:rPr>
            </w:pPr>
            <w:r w:rsidRPr="006B1F8D">
              <w:rPr>
                <w:rFonts w:eastAsia="Calibri"/>
                <w:noProof/>
                <w:sz w:val="22"/>
                <w:szCs w:val="22"/>
              </w:rPr>
              <w:t>140.200,00</w:t>
            </w:r>
          </w:p>
        </w:tc>
        <w:tc>
          <w:tcPr>
            <w:tcW w:w="3124" w:type="dxa"/>
            <w:tcBorders>
              <w:top w:val="single" w:sz="4" w:space="0" w:color="auto"/>
              <w:left w:val="single" w:sz="4" w:space="0" w:color="auto"/>
              <w:bottom w:val="single" w:sz="4" w:space="0" w:color="auto"/>
              <w:right w:val="single" w:sz="4" w:space="0" w:color="auto"/>
            </w:tcBorders>
          </w:tcPr>
          <w:p w14:paraId="776E0063" w14:textId="77777777" w:rsidR="009C1D9E" w:rsidRPr="006B1F8D" w:rsidRDefault="009C1D9E" w:rsidP="00B37F45">
            <w:pPr>
              <w:jc w:val="right"/>
              <w:rPr>
                <w:rFonts w:eastAsia="Calibri"/>
                <w:noProof/>
                <w:sz w:val="22"/>
                <w:szCs w:val="22"/>
              </w:rPr>
            </w:pPr>
            <w:r w:rsidRPr="006B1F8D">
              <w:rPr>
                <w:rFonts w:eastAsia="Calibri"/>
                <w:noProof/>
                <w:sz w:val="22"/>
                <w:szCs w:val="22"/>
              </w:rPr>
              <w:t>14,02</w:t>
            </w:r>
          </w:p>
        </w:tc>
      </w:tr>
      <w:tr w:rsidR="009C1D9E" w:rsidRPr="006B1F8D" w14:paraId="2A933CDB" w14:textId="77777777" w:rsidTr="00B37F45">
        <w:tc>
          <w:tcPr>
            <w:tcW w:w="3760" w:type="dxa"/>
            <w:tcBorders>
              <w:top w:val="single" w:sz="4" w:space="0" w:color="auto"/>
              <w:left w:val="single" w:sz="4" w:space="0" w:color="auto"/>
              <w:bottom w:val="single" w:sz="4" w:space="0" w:color="auto"/>
              <w:right w:val="single" w:sz="4" w:space="0" w:color="auto"/>
            </w:tcBorders>
          </w:tcPr>
          <w:p w14:paraId="0E7AC22A" w14:textId="77777777" w:rsidR="009C1D9E" w:rsidRPr="006B1F8D" w:rsidRDefault="009C1D9E" w:rsidP="00B37F45">
            <w:pPr>
              <w:jc w:val="both"/>
              <w:rPr>
                <w:rFonts w:eastAsia="Calibri"/>
                <w:noProof/>
                <w:sz w:val="22"/>
                <w:szCs w:val="22"/>
              </w:rPr>
            </w:pPr>
            <w:r w:rsidRPr="006B1F8D">
              <w:rPr>
                <w:rFonts w:eastAsia="Calibri"/>
                <w:noProof/>
                <w:sz w:val="22"/>
                <w:szCs w:val="22"/>
              </w:rPr>
              <w:t>Grad Ivanić Grad</w:t>
            </w:r>
          </w:p>
        </w:tc>
        <w:tc>
          <w:tcPr>
            <w:tcW w:w="2476" w:type="dxa"/>
            <w:tcBorders>
              <w:top w:val="single" w:sz="4" w:space="0" w:color="auto"/>
              <w:left w:val="single" w:sz="4" w:space="0" w:color="auto"/>
              <w:bottom w:val="single" w:sz="4" w:space="0" w:color="auto"/>
              <w:right w:val="single" w:sz="4" w:space="0" w:color="auto"/>
            </w:tcBorders>
          </w:tcPr>
          <w:p w14:paraId="16778D0B" w14:textId="77777777" w:rsidR="009C1D9E" w:rsidRPr="006B1F8D" w:rsidRDefault="009C1D9E" w:rsidP="00B37F45">
            <w:pPr>
              <w:jc w:val="right"/>
              <w:rPr>
                <w:rFonts w:eastAsia="Calibri"/>
                <w:noProof/>
                <w:sz w:val="22"/>
                <w:szCs w:val="22"/>
              </w:rPr>
            </w:pPr>
            <w:r w:rsidRPr="006B1F8D">
              <w:rPr>
                <w:rFonts w:eastAsia="Calibri"/>
                <w:noProof/>
                <w:sz w:val="22"/>
                <w:szCs w:val="22"/>
              </w:rPr>
              <w:t>137.900,00</w:t>
            </w:r>
          </w:p>
        </w:tc>
        <w:tc>
          <w:tcPr>
            <w:tcW w:w="3124" w:type="dxa"/>
            <w:tcBorders>
              <w:top w:val="single" w:sz="4" w:space="0" w:color="auto"/>
              <w:left w:val="single" w:sz="4" w:space="0" w:color="auto"/>
              <w:bottom w:val="single" w:sz="4" w:space="0" w:color="auto"/>
              <w:right w:val="single" w:sz="4" w:space="0" w:color="auto"/>
            </w:tcBorders>
          </w:tcPr>
          <w:p w14:paraId="036A92ED" w14:textId="77777777" w:rsidR="009C1D9E" w:rsidRPr="006B1F8D" w:rsidRDefault="009C1D9E" w:rsidP="00B37F45">
            <w:pPr>
              <w:jc w:val="right"/>
              <w:rPr>
                <w:rFonts w:eastAsia="Calibri"/>
                <w:noProof/>
                <w:sz w:val="22"/>
                <w:szCs w:val="22"/>
              </w:rPr>
            </w:pPr>
            <w:r w:rsidRPr="006B1F8D">
              <w:rPr>
                <w:rFonts w:eastAsia="Calibri"/>
                <w:noProof/>
                <w:sz w:val="22"/>
                <w:szCs w:val="22"/>
              </w:rPr>
              <w:t>13,79</w:t>
            </w:r>
          </w:p>
        </w:tc>
      </w:tr>
      <w:tr w:rsidR="009C1D9E" w:rsidRPr="006B1F8D" w14:paraId="443FBC34" w14:textId="77777777" w:rsidTr="00B37F45">
        <w:tc>
          <w:tcPr>
            <w:tcW w:w="3760" w:type="dxa"/>
            <w:tcBorders>
              <w:top w:val="single" w:sz="4" w:space="0" w:color="auto"/>
              <w:left w:val="single" w:sz="4" w:space="0" w:color="auto"/>
              <w:bottom w:val="single" w:sz="4" w:space="0" w:color="auto"/>
              <w:right w:val="single" w:sz="4" w:space="0" w:color="auto"/>
            </w:tcBorders>
          </w:tcPr>
          <w:p w14:paraId="6D925E38" w14:textId="77777777" w:rsidR="009C1D9E" w:rsidRPr="006B1F8D" w:rsidRDefault="009C1D9E" w:rsidP="00B37F45">
            <w:pPr>
              <w:jc w:val="both"/>
              <w:rPr>
                <w:rFonts w:eastAsia="Calibri"/>
                <w:noProof/>
                <w:sz w:val="22"/>
                <w:szCs w:val="22"/>
              </w:rPr>
            </w:pPr>
            <w:r w:rsidRPr="006B1F8D">
              <w:rPr>
                <w:rFonts w:eastAsia="Calibri"/>
                <w:noProof/>
                <w:sz w:val="22"/>
                <w:szCs w:val="22"/>
              </w:rPr>
              <w:t>Općina Rugvica</w:t>
            </w:r>
          </w:p>
        </w:tc>
        <w:tc>
          <w:tcPr>
            <w:tcW w:w="2476" w:type="dxa"/>
            <w:tcBorders>
              <w:top w:val="single" w:sz="4" w:space="0" w:color="auto"/>
              <w:left w:val="single" w:sz="4" w:space="0" w:color="auto"/>
              <w:bottom w:val="single" w:sz="4" w:space="0" w:color="auto"/>
              <w:right w:val="single" w:sz="4" w:space="0" w:color="auto"/>
            </w:tcBorders>
          </w:tcPr>
          <w:p w14:paraId="2335812F" w14:textId="77777777" w:rsidR="009C1D9E" w:rsidRPr="006B1F8D" w:rsidRDefault="009C1D9E" w:rsidP="00B37F45">
            <w:pPr>
              <w:jc w:val="right"/>
              <w:rPr>
                <w:rFonts w:eastAsia="Calibri"/>
                <w:noProof/>
                <w:sz w:val="22"/>
                <w:szCs w:val="22"/>
              </w:rPr>
            </w:pPr>
            <w:r w:rsidRPr="006B1F8D">
              <w:rPr>
                <w:rFonts w:eastAsia="Calibri"/>
                <w:noProof/>
                <w:sz w:val="22"/>
                <w:szCs w:val="22"/>
              </w:rPr>
              <w:t>74.600,00</w:t>
            </w:r>
          </w:p>
        </w:tc>
        <w:tc>
          <w:tcPr>
            <w:tcW w:w="3124" w:type="dxa"/>
            <w:tcBorders>
              <w:top w:val="single" w:sz="4" w:space="0" w:color="auto"/>
              <w:left w:val="single" w:sz="4" w:space="0" w:color="auto"/>
              <w:bottom w:val="single" w:sz="4" w:space="0" w:color="auto"/>
              <w:right w:val="single" w:sz="4" w:space="0" w:color="auto"/>
            </w:tcBorders>
          </w:tcPr>
          <w:p w14:paraId="56A99ED9" w14:textId="77777777" w:rsidR="009C1D9E" w:rsidRPr="006B1F8D" w:rsidRDefault="009C1D9E" w:rsidP="00B37F45">
            <w:pPr>
              <w:jc w:val="right"/>
              <w:rPr>
                <w:rFonts w:eastAsia="Calibri"/>
                <w:noProof/>
                <w:sz w:val="22"/>
                <w:szCs w:val="22"/>
              </w:rPr>
            </w:pPr>
            <w:r w:rsidRPr="006B1F8D">
              <w:rPr>
                <w:rFonts w:eastAsia="Calibri"/>
                <w:noProof/>
                <w:sz w:val="22"/>
                <w:szCs w:val="22"/>
              </w:rPr>
              <w:t>7,46</w:t>
            </w:r>
          </w:p>
        </w:tc>
      </w:tr>
      <w:tr w:rsidR="009C1D9E" w:rsidRPr="006B1F8D" w14:paraId="1F060280" w14:textId="77777777" w:rsidTr="00B37F45">
        <w:tc>
          <w:tcPr>
            <w:tcW w:w="3760" w:type="dxa"/>
            <w:tcBorders>
              <w:top w:val="single" w:sz="4" w:space="0" w:color="auto"/>
              <w:left w:val="single" w:sz="4" w:space="0" w:color="auto"/>
              <w:bottom w:val="single" w:sz="4" w:space="0" w:color="auto"/>
              <w:right w:val="single" w:sz="4" w:space="0" w:color="auto"/>
            </w:tcBorders>
          </w:tcPr>
          <w:p w14:paraId="5C23FAC5" w14:textId="77777777" w:rsidR="009C1D9E" w:rsidRPr="006B1F8D" w:rsidRDefault="009C1D9E" w:rsidP="00B37F45">
            <w:pPr>
              <w:jc w:val="both"/>
              <w:rPr>
                <w:rFonts w:eastAsia="Calibri"/>
                <w:noProof/>
                <w:sz w:val="22"/>
                <w:szCs w:val="22"/>
              </w:rPr>
            </w:pPr>
            <w:r w:rsidRPr="006B1F8D">
              <w:rPr>
                <w:rFonts w:eastAsia="Calibri"/>
                <w:noProof/>
                <w:sz w:val="22"/>
                <w:szCs w:val="22"/>
              </w:rPr>
              <w:t>Općina Križ</w:t>
            </w:r>
          </w:p>
        </w:tc>
        <w:tc>
          <w:tcPr>
            <w:tcW w:w="2476" w:type="dxa"/>
            <w:tcBorders>
              <w:top w:val="single" w:sz="4" w:space="0" w:color="auto"/>
              <w:left w:val="single" w:sz="4" w:space="0" w:color="auto"/>
              <w:bottom w:val="single" w:sz="4" w:space="0" w:color="auto"/>
              <w:right w:val="single" w:sz="4" w:space="0" w:color="auto"/>
            </w:tcBorders>
          </w:tcPr>
          <w:p w14:paraId="6B583646" w14:textId="77777777" w:rsidR="009C1D9E" w:rsidRPr="006B1F8D" w:rsidRDefault="009C1D9E" w:rsidP="00B37F45">
            <w:pPr>
              <w:jc w:val="right"/>
              <w:rPr>
                <w:rFonts w:eastAsia="Calibri"/>
                <w:noProof/>
                <w:sz w:val="22"/>
                <w:szCs w:val="22"/>
              </w:rPr>
            </w:pPr>
            <w:r w:rsidRPr="006B1F8D">
              <w:rPr>
                <w:rFonts w:eastAsia="Calibri"/>
                <w:noProof/>
                <w:sz w:val="22"/>
                <w:szCs w:val="22"/>
              </w:rPr>
              <w:t>66.000,00</w:t>
            </w:r>
          </w:p>
        </w:tc>
        <w:tc>
          <w:tcPr>
            <w:tcW w:w="3124" w:type="dxa"/>
            <w:tcBorders>
              <w:top w:val="single" w:sz="4" w:space="0" w:color="auto"/>
              <w:left w:val="single" w:sz="4" w:space="0" w:color="auto"/>
              <w:bottom w:val="single" w:sz="4" w:space="0" w:color="auto"/>
              <w:right w:val="single" w:sz="4" w:space="0" w:color="auto"/>
            </w:tcBorders>
          </w:tcPr>
          <w:p w14:paraId="32270C0C" w14:textId="77777777" w:rsidR="009C1D9E" w:rsidRPr="006B1F8D" w:rsidRDefault="009C1D9E" w:rsidP="00B37F45">
            <w:pPr>
              <w:jc w:val="right"/>
              <w:rPr>
                <w:rFonts w:eastAsia="Calibri"/>
                <w:noProof/>
                <w:sz w:val="22"/>
                <w:szCs w:val="22"/>
              </w:rPr>
            </w:pPr>
            <w:r w:rsidRPr="006B1F8D">
              <w:rPr>
                <w:rFonts w:eastAsia="Calibri"/>
                <w:noProof/>
                <w:sz w:val="22"/>
                <w:szCs w:val="22"/>
              </w:rPr>
              <w:t>6,60</w:t>
            </w:r>
          </w:p>
        </w:tc>
      </w:tr>
      <w:tr w:rsidR="009C1D9E" w:rsidRPr="006B1F8D" w14:paraId="2181FCD0" w14:textId="77777777" w:rsidTr="00B37F45">
        <w:tc>
          <w:tcPr>
            <w:tcW w:w="3760" w:type="dxa"/>
            <w:tcBorders>
              <w:top w:val="single" w:sz="4" w:space="0" w:color="auto"/>
              <w:left w:val="single" w:sz="4" w:space="0" w:color="auto"/>
              <w:bottom w:val="single" w:sz="4" w:space="0" w:color="auto"/>
              <w:right w:val="single" w:sz="4" w:space="0" w:color="auto"/>
            </w:tcBorders>
          </w:tcPr>
          <w:p w14:paraId="449AAFAF" w14:textId="77777777" w:rsidR="009C1D9E" w:rsidRPr="006B1F8D" w:rsidRDefault="009C1D9E" w:rsidP="00B37F45">
            <w:pPr>
              <w:jc w:val="both"/>
              <w:rPr>
                <w:rFonts w:eastAsia="Calibri"/>
                <w:noProof/>
                <w:sz w:val="22"/>
                <w:szCs w:val="22"/>
              </w:rPr>
            </w:pPr>
            <w:r w:rsidRPr="006B1F8D">
              <w:rPr>
                <w:rFonts w:eastAsia="Calibri"/>
                <w:noProof/>
                <w:sz w:val="22"/>
                <w:szCs w:val="22"/>
              </w:rPr>
              <w:t>Općina Brckovljani</w:t>
            </w:r>
          </w:p>
        </w:tc>
        <w:tc>
          <w:tcPr>
            <w:tcW w:w="2476" w:type="dxa"/>
            <w:tcBorders>
              <w:top w:val="single" w:sz="4" w:space="0" w:color="auto"/>
              <w:left w:val="single" w:sz="4" w:space="0" w:color="auto"/>
              <w:bottom w:val="single" w:sz="4" w:space="0" w:color="auto"/>
              <w:right w:val="single" w:sz="4" w:space="0" w:color="auto"/>
            </w:tcBorders>
          </w:tcPr>
          <w:p w14:paraId="7D52957A" w14:textId="77777777" w:rsidR="009C1D9E" w:rsidRPr="006B1F8D" w:rsidRDefault="009C1D9E" w:rsidP="00B37F45">
            <w:pPr>
              <w:jc w:val="right"/>
              <w:rPr>
                <w:rFonts w:eastAsia="Calibri"/>
                <w:noProof/>
                <w:sz w:val="22"/>
                <w:szCs w:val="22"/>
              </w:rPr>
            </w:pPr>
            <w:r w:rsidRPr="006B1F8D">
              <w:rPr>
                <w:rFonts w:eastAsia="Calibri"/>
                <w:noProof/>
                <w:sz w:val="22"/>
                <w:szCs w:val="22"/>
              </w:rPr>
              <w:t>64.800,00</w:t>
            </w:r>
          </w:p>
        </w:tc>
        <w:tc>
          <w:tcPr>
            <w:tcW w:w="3124" w:type="dxa"/>
            <w:tcBorders>
              <w:top w:val="single" w:sz="4" w:space="0" w:color="auto"/>
              <w:left w:val="single" w:sz="4" w:space="0" w:color="auto"/>
              <w:bottom w:val="single" w:sz="4" w:space="0" w:color="auto"/>
              <w:right w:val="single" w:sz="4" w:space="0" w:color="auto"/>
            </w:tcBorders>
          </w:tcPr>
          <w:p w14:paraId="643D5F68" w14:textId="77777777" w:rsidR="009C1D9E" w:rsidRPr="006B1F8D" w:rsidRDefault="009C1D9E" w:rsidP="00B37F45">
            <w:pPr>
              <w:jc w:val="right"/>
              <w:rPr>
                <w:rFonts w:eastAsia="Calibri"/>
                <w:noProof/>
                <w:sz w:val="22"/>
                <w:szCs w:val="22"/>
              </w:rPr>
            </w:pPr>
            <w:r w:rsidRPr="006B1F8D">
              <w:rPr>
                <w:rFonts w:eastAsia="Calibri"/>
                <w:noProof/>
                <w:sz w:val="22"/>
                <w:szCs w:val="22"/>
              </w:rPr>
              <w:t>6,48</w:t>
            </w:r>
          </w:p>
        </w:tc>
      </w:tr>
      <w:tr w:rsidR="009C1D9E" w:rsidRPr="006B1F8D" w14:paraId="54DBC5B0" w14:textId="77777777" w:rsidTr="00B37F45">
        <w:tc>
          <w:tcPr>
            <w:tcW w:w="3760" w:type="dxa"/>
            <w:tcBorders>
              <w:top w:val="single" w:sz="4" w:space="0" w:color="auto"/>
              <w:left w:val="single" w:sz="4" w:space="0" w:color="auto"/>
              <w:bottom w:val="single" w:sz="4" w:space="0" w:color="auto"/>
              <w:right w:val="single" w:sz="4" w:space="0" w:color="auto"/>
            </w:tcBorders>
          </w:tcPr>
          <w:p w14:paraId="12CC7DD9" w14:textId="77777777" w:rsidR="009C1D9E" w:rsidRPr="006B1F8D" w:rsidRDefault="009C1D9E" w:rsidP="00B37F45">
            <w:pPr>
              <w:jc w:val="both"/>
              <w:rPr>
                <w:rFonts w:eastAsia="Calibri"/>
                <w:noProof/>
                <w:sz w:val="22"/>
                <w:szCs w:val="22"/>
              </w:rPr>
            </w:pPr>
            <w:r w:rsidRPr="006B1F8D">
              <w:rPr>
                <w:rFonts w:eastAsia="Calibri"/>
                <w:noProof/>
                <w:sz w:val="22"/>
                <w:szCs w:val="22"/>
              </w:rPr>
              <w:t>Općina Kloštar Ivanić</w:t>
            </w:r>
          </w:p>
        </w:tc>
        <w:tc>
          <w:tcPr>
            <w:tcW w:w="2476" w:type="dxa"/>
            <w:tcBorders>
              <w:top w:val="single" w:sz="4" w:space="0" w:color="auto"/>
              <w:left w:val="single" w:sz="4" w:space="0" w:color="auto"/>
              <w:bottom w:val="single" w:sz="4" w:space="0" w:color="auto"/>
              <w:right w:val="single" w:sz="4" w:space="0" w:color="auto"/>
            </w:tcBorders>
          </w:tcPr>
          <w:p w14:paraId="4A04AFD8" w14:textId="77777777" w:rsidR="009C1D9E" w:rsidRPr="006B1F8D" w:rsidRDefault="009C1D9E" w:rsidP="00B37F45">
            <w:pPr>
              <w:jc w:val="right"/>
              <w:rPr>
                <w:rFonts w:eastAsia="Calibri"/>
                <w:noProof/>
                <w:sz w:val="22"/>
                <w:szCs w:val="22"/>
              </w:rPr>
            </w:pPr>
            <w:r w:rsidRPr="006B1F8D">
              <w:rPr>
                <w:rFonts w:eastAsia="Calibri"/>
                <w:noProof/>
                <w:sz w:val="22"/>
                <w:szCs w:val="22"/>
              </w:rPr>
              <w:t>57.700,00</w:t>
            </w:r>
          </w:p>
        </w:tc>
        <w:tc>
          <w:tcPr>
            <w:tcW w:w="3124" w:type="dxa"/>
            <w:tcBorders>
              <w:top w:val="single" w:sz="4" w:space="0" w:color="auto"/>
              <w:left w:val="single" w:sz="4" w:space="0" w:color="auto"/>
              <w:bottom w:val="single" w:sz="4" w:space="0" w:color="auto"/>
              <w:right w:val="single" w:sz="4" w:space="0" w:color="auto"/>
            </w:tcBorders>
          </w:tcPr>
          <w:p w14:paraId="30DACC48" w14:textId="77777777" w:rsidR="009C1D9E" w:rsidRPr="006B1F8D" w:rsidRDefault="009C1D9E" w:rsidP="00B37F45">
            <w:pPr>
              <w:jc w:val="right"/>
              <w:rPr>
                <w:rFonts w:eastAsia="Calibri"/>
                <w:noProof/>
                <w:sz w:val="22"/>
                <w:szCs w:val="22"/>
              </w:rPr>
            </w:pPr>
            <w:r w:rsidRPr="006B1F8D">
              <w:rPr>
                <w:rFonts w:eastAsia="Calibri"/>
                <w:noProof/>
                <w:sz w:val="22"/>
                <w:szCs w:val="22"/>
              </w:rPr>
              <w:t>5,77</w:t>
            </w:r>
          </w:p>
        </w:tc>
      </w:tr>
      <w:tr w:rsidR="009C1D9E" w:rsidRPr="006B1F8D" w14:paraId="311B96ED" w14:textId="77777777" w:rsidTr="00B37F45">
        <w:tc>
          <w:tcPr>
            <w:tcW w:w="3760" w:type="dxa"/>
            <w:tcBorders>
              <w:top w:val="single" w:sz="4" w:space="0" w:color="auto"/>
              <w:left w:val="single" w:sz="4" w:space="0" w:color="auto"/>
              <w:bottom w:val="single" w:sz="4" w:space="0" w:color="auto"/>
              <w:right w:val="single" w:sz="4" w:space="0" w:color="auto"/>
            </w:tcBorders>
          </w:tcPr>
          <w:p w14:paraId="0E3BE17C" w14:textId="77777777" w:rsidR="009C1D9E" w:rsidRPr="006B1F8D" w:rsidRDefault="009C1D9E" w:rsidP="00B37F45">
            <w:pPr>
              <w:jc w:val="both"/>
              <w:rPr>
                <w:rFonts w:eastAsia="Calibri"/>
                <w:noProof/>
                <w:sz w:val="22"/>
                <w:szCs w:val="22"/>
              </w:rPr>
            </w:pPr>
            <w:r w:rsidRPr="006B1F8D">
              <w:rPr>
                <w:rFonts w:eastAsia="Calibri"/>
                <w:noProof/>
                <w:sz w:val="22"/>
                <w:szCs w:val="22"/>
              </w:rPr>
              <w:t>Općina Dubrava</w:t>
            </w:r>
          </w:p>
        </w:tc>
        <w:tc>
          <w:tcPr>
            <w:tcW w:w="2476" w:type="dxa"/>
            <w:tcBorders>
              <w:top w:val="single" w:sz="4" w:space="0" w:color="auto"/>
              <w:left w:val="single" w:sz="4" w:space="0" w:color="auto"/>
              <w:bottom w:val="single" w:sz="4" w:space="0" w:color="auto"/>
              <w:right w:val="single" w:sz="4" w:space="0" w:color="auto"/>
            </w:tcBorders>
          </w:tcPr>
          <w:p w14:paraId="2A45FEC8" w14:textId="77777777" w:rsidR="009C1D9E" w:rsidRPr="006B1F8D" w:rsidRDefault="009C1D9E" w:rsidP="00B37F45">
            <w:pPr>
              <w:jc w:val="right"/>
              <w:rPr>
                <w:rFonts w:eastAsia="Calibri"/>
                <w:noProof/>
                <w:sz w:val="22"/>
                <w:szCs w:val="22"/>
              </w:rPr>
            </w:pPr>
            <w:r w:rsidRPr="006B1F8D">
              <w:rPr>
                <w:rFonts w:eastAsia="Calibri"/>
                <w:noProof/>
                <w:sz w:val="22"/>
                <w:szCs w:val="22"/>
              </w:rPr>
              <w:t>49.700,00</w:t>
            </w:r>
          </w:p>
        </w:tc>
        <w:tc>
          <w:tcPr>
            <w:tcW w:w="3124" w:type="dxa"/>
            <w:tcBorders>
              <w:top w:val="single" w:sz="4" w:space="0" w:color="auto"/>
              <w:left w:val="single" w:sz="4" w:space="0" w:color="auto"/>
              <w:bottom w:val="single" w:sz="4" w:space="0" w:color="auto"/>
              <w:right w:val="single" w:sz="4" w:space="0" w:color="auto"/>
            </w:tcBorders>
          </w:tcPr>
          <w:p w14:paraId="5A4C02FD" w14:textId="77777777" w:rsidR="009C1D9E" w:rsidRPr="006B1F8D" w:rsidRDefault="009C1D9E" w:rsidP="00B37F45">
            <w:pPr>
              <w:jc w:val="right"/>
              <w:rPr>
                <w:rFonts w:eastAsia="Calibri"/>
                <w:noProof/>
                <w:sz w:val="22"/>
                <w:szCs w:val="22"/>
              </w:rPr>
            </w:pPr>
            <w:r w:rsidRPr="006B1F8D">
              <w:rPr>
                <w:rFonts w:eastAsia="Calibri"/>
                <w:noProof/>
                <w:sz w:val="22"/>
                <w:szCs w:val="22"/>
              </w:rPr>
              <w:t>4,97</w:t>
            </w:r>
          </w:p>
        </w:tc>
      </w:tr>
      <w:tr w:rsidR="009C1D9E" w:rsidRPr="006B1F8D" w14:paraId="1278E46F" w14:textId="77777777" w:rsidTr="00B37F45">
        <w:tc>
          <w:tcPr>
            <w:tcW w:w="3760" w:type="dxa"/>
            <w:tcBorders>
              <w:top w:val="single" w:sz="4" w:space="0" w:color="auto"/>
              <w:left w:val="single" w:sz="4" w:space="0" w:color="auto"/>
              <w:bottom w:val="single" w:sz="4" w:space="0" w:color="auto"/>
              <w:right w:val="single" w:sz="4" w:space="0" w:color="auto"/>
            </w:tcBorders>
          </w:tcPr>
          <w:p w14:paraId="0A79D4F9" w14:textId="77777777" w:rsidR="009C1D9E" w:rsidRPr="006B1F8D" w:rsidRDefault="009C1D9E" w:rsidP="00B37F45">
            <w:pPr>
              <w:jc w:val="both"/>
              <w:rPr>
                <w:rFonts w:eastAsia="Calibri"/>
                <w:noProof/>
                <w:sz w:val="22"/>
                <w:szCs w:val="22"/>
              </w:rPr>
            </w:pPr>
            <w:r w:rsidRPr="006B1F8D">
              <w:rPr>
                <w:rFonts w:eastAsia="Calibri"/>
                <w:noProof/>
                <w:sz w:val="22"/>
                <w:szCs w:val="22"/>
              </w:rPr>
              <w:t>Općina Gradec</w:t>
            </w:r>
          </w:p>
        </w:tc>
        <w:tc>
          <w:tcPr>
            <w:tcW w:w="2476" w:type="dxa"/>
            <w:tcBorders>
              <w:top w:val="single" w:sz="4" w:space="0" w:color="auto"/>
              <w:left w:val="single" w:sz="4" w:space="0" w:color="auto"/>
              <w:bottom w:val="single" w:sz="4" w:space="0" w:color="auto"/>
              <w:right w:val="single" w:sz="4" w:space="0" w:color="auto"/>
            </w:tcBorders>
          </w:tcPr>
          <w:p w14:paraId="7EEC03E2" w14:textId="77777777" w:rsidR="009C1D9E" w:rsidRPr="006B1F8D" w:rsidRDefault="009C1D9E" w:rsidP="00B37F45">
            <w:pPr>
              <w:jc w:val="right"/>
              <w:rPr>
                <w:rFonts w:eastAsia="Calibri"/>
                <w:noProof/>
                <w:sz w:val="22"/>
                <w:szCs w:val="22"/>
              </w:rPr>
            </w:pPr>
            <w:r w:rsidRPr="006B1F8D">
              <w:rPr>
                <w:rFonts w:eastAsia="Calibri"/>
                <w:noProof/>
                <w:sz w:val="22"/>
                <w:szCs w:val="22"/>
              </w:rPr>
              <w:t>34.900,00</w:t>
            </w:r>
          </w:p>
        </w:tc>
        <w:tc>
          <w:tcPr>
            <w:tcW w:w="3124" w:type="dxa"/>
            <w:tcBorders>
              <w:top w:val="single" w:sz="4" w:space="0" w:color="auto"/>
              <w:left w:val="single" w:sz="4" w:space="0" w:color="auto"/>
              <w:bottom w:val="single" w:sz="4" w:space="0" w:color="auto"/>
              <w:right w:val="single" w:sz="4" w:space="0" w:color="auto"/>
            </w:tcBorders>
          </w:tcPr>
          <w:p w14:paraId="3F5DF47B" w14:textId="77777777" w:rsidR="009C1D9E" w:rsidRPr="006B1F8D" w:rsidRDefault="009C1D9E" w:rsidP="00B37F45">
            <w:pPr>
              <w:jc w:val="right"/>
              <w:rPr>
                <w:rFonts w:eastAsia="Calibri"/>
                <w:noProof/>
                <w:sz w:val="22"/>
                <w:szCs w:val="22"/>
              </w:rPr>
            </w:pPr>
            <w:r w:rsidRPr="006B1F8D">
              <w:rPr>
                <w:rFonts w:eastAsia="Calibri"/>
                <w:noProof/>
                <w:sz w:val="22"/>
                <w:szCs w:val="22"/>
              </w:rPr>
              <w:t>3,49</w:t>
            </w:r>
          </w:p>
        </w:tc>
      </w:tr>
      <w:tr w:rsidR="009C1D9E" w:rsidRPr="006B1F8D" w14:paraId="741C763E" w14:textId="77777777" w:rsidTr="00B37F45">
        <w:tc>
          <w:tcPr>
            <w:tcW w:w="3760" w:type="dxa"/>
            <w:tcBorders>
              <w:top w:val="single" w:sz="4" w:space="0" w:color="auto"/>
              <w:left w:val="single" w:sz="4" w:space="0" w:color="auto"/>
              <w:bottom w:val="single" w:sz="4" w:space="0" w:color="auto"/>
              <w:right w:val="single" w:sz="4" w:space="0" w:color="auto"/>
            </w:tcBorders>
          </w:tcPr>
          <w:p w14:paraId="42E03052" w14:textId="77777777" w:rsidR="009C1D9E" w:rsidRPr="006B1F8D" w:rsidRDefault="009C1D9E" w:rsidP="00B37F45">
            <w:pPr>
              <w:jc w:val="both"/>
              <w:rPr>
                <w:rFonts w:eastAsia="Calibri"/>
                <w:noProof/>
                <w:sz w:val="22"/>
                <w:szCs w:val="22"/>
              </w:rPr>
            </w:pPr>
            <w:r w:rsidRPr="006B1F8D">
              <w:rPr>
                <w:rFonts w:eastAsia="Calibri"/>
                <w:noProof/>
                <w:sz w:val="22"/>
                <w:szCs w:val="22"/>
              </w:rPr>
              <w:t>Općina Farkaševac</w:t>
            </w:r>
          </w:p>
        </w:tc>
        <w:tc>
          <w:tcPr>
            <w:tcW w:w="2476" w:type="dxa"/>
            <w:tcBorders>
              <w:top w:val="single" w:sz="4" w:space="0" w:color="auto"/>
              <w:left w:val="single" w:sz="4" w:space="0" w:color="auto"/>
              <w:bottom w:val="single" w:sz="4" w:space="0" w:color="auto"/>
              <w:right w:val="single" w:sz="4" w:space="0" w:color="auto"/>
            </w:tcBorders>
          </w:tcPr>
          <w:p w14:paraId="2DAA83E5" w14:textId="77777777" w:rsidR="009C1D9E" w:rsidRPr="006B1F8D" w:rsidRDefault="009C1D9E" w:rsidP="00B37F45">
            <w:pPr>
              <w:jc w:val="right"/>
              <w:rPr>
                <w:rFonts w:eastAsia="Calibri"/>
                <w:noProof/>
                <w:sz w:val="22"/>
                <w:szCs w:val="22"/>
              </w:rPr>
            </w:pPr>
            <w:r w:rsidRPr="006B1F8D">
              <w:rPr>
                <w:rFonts w:eastAsia="Calibri"/>
                <w:noProof/>
                <w:sz w:val="22"/>
                <w:szCs w:val="22"/>
              </w:rPr>
              <w:t>18.300,00</w:t>
            </w:r>
          </w:p>
        </w:tc>
        <w:tc>
          <w:tcPr>
            <w:tcW w:w="3124" w:type="dxa"/>
            <w:tcBorders>
              <w:top w:val="single" w:sz="4" w:space="0" w:color="auto"/>
              <w:left w:val="single" w:sz="4" w:space="0" w:color="auto"/>
              <w:bottom w:val="single" w:sz="4" w:space="0" w:color="auto"/>
              <w:right w:val="single" w:sz="4" w:space="0" w:color="auto"/>
            </w:tcBorders>
          </w:tcPr>
          <w:p w14:paraId="0192B453" w14:textId="77777777" w:rsidR="009C1D9E" w:rsidRPr="006B1F8D" w:rsidRDefault="009C1D9E" w:rsidP="00B37F45">
            <w:pPr>
              <w:jc w:val="right"/>
              <w:rPr>
                <w:rFonts w:eastAsia="Calibri"/>
                <w:noProof/>
                <w:sz w:val="22"/>
                <w:szCs w:val="22"/>
              </w:rPr>
            </w:pPr>
            <w:r w:rsidRPr="006B1F8D">
              <w:rPr>
                <w:rFonts w:eastAsia="Calibri"/>
                <w:noProof/>
                <w:sz w:val="22"/>
                <w:szCs w:val="22"/>
              </w:rPr>
              <w:t>1,83</w:t>
            </w:r>
          </w:p>
        </w:tc>
      </w:tr>
      <w:tr w:rsidR="009C1D9E" w:rsidRPr="006B1F8D" w14:paraId="17696CC6" w14:textId="77777777" w:rsidTr="00B37F45">
        <w:tc>
          <w:tcPr>
            <w:tcW w:w="3760" w:type="dxa"/>
            <w:tcBorders>
              <w:top w:val="single" w:sz="4" w:space="0" w:color="auto"/>
              <w:left w:val="single" w:sz="4" w:space="0" w:color="auto"/>
              <w:bottom w:val="single" w:sz="4" w:space="0" w:color="auto"/>
              <w:right w:val="single" w:sz="4" w:space="0" w:color="auto"/>
            </w:tcBorders>
          </w:tcPr>
          <w:p w14:paraId="02F11B2B" w14:textId="77777777" w:rsidR="009C1D9E" w:rsidRPr="006B1F8D" w:rsidRDefault="009C1D9E" w:rsidP="00B37F45">
            <w:pPr>
              <w:jc w:val="both"/>
              <w:rPr>
                <w:rFonts w:eastAsia="Calibri"/>
                <w:noProof/>
                <w:sz w:val="22"/>
                <w:szCs w:val="22"/>
              </w:rPr>
            </w:pPr>
            <w:r w:rsidRPr="006B1F8D">
              <w:rPr>
                <w:rFonts w:eastAsia="Calibri"/>
                <w:noProof/>
                <w:sz w:val="22"/>
                <w:szCs w:val="22"/>
              </w:rPr>
              <w:t>Općina Preseka</w:t>
            </w:r>
          </w:p>
        </w:tc>
        <w:tc>
          <w:tcPr>
            <w:tcW w:w="2476" w:type="dxa"/>
            <w:tcBorders>
              <w:top w:val="single" w:sz="4" w:space="0" w:color="auto"/>
              <w:left w:val="single" w:sz="4" w:space="0" w:color="auto"/>
              <w:bottom w:val="single" w:sz="4" w:space="0" w:color="auto"/>
              <w:right w:val="single" w:sz="4" w:space="0" w:color="auto"/>
            </w:tcBorders>
          </w:tcPr>
          <w:p w14:paraId="76ABFC30" w14:textId="77777777" w:rsidR="009C1D9E" w:rsidRPr="006B1F8D" w:rsidRDefault="009C1D9E" w:rsidP="00B37F45">
            <w:pPr>
              <w:jc w:val="right"/>
              <w:rPr>
                <w:rFonts w:eastAsia="Calibri"/>
                <w:noProof/>
                <w:sz w:val="22"/>
                <w:szCs w:val="22"/>
              </w:rPr>
            </w:pPr>
            <w:r w:rsidRPr="006B1F8D">
              <w:rPr>
                <w:rFonts w:eastAsia="Calibri"/>
                <w:noProof/>
                <w:sz w:val="22"/>
                <w:szCs w:val="22"/>
              </w:rPr>
              <w:t>13.700,00</w:t>
            </w:r>
          </w:p>
        </w:tc>
        <w:tc>
          <w:tcPr>
            <w:tcW w:w="3124" w:type="dxa"/>
            <w:tcBorders>
              <w:top w:val="single" w:sz="4" w:space="0" w:color="auto"/>
              <w:left w:val="single" w:sz="4" w:space="0" w:color="auto"/>
              <w:bottom w:val="single" w:sz="4" w:space="0" w:color="auto"/>
              <w:right w:val="single" w:sz="4" w:space="0" w:color="auto"/>
            </w:tcBorders>
          </w:tcPr>
          <w:p w14:paraId="3EF6A6CA" w14:textId="77777777" w:rsidR="009C1D9E" w:rsidRPr="006B1F8D" w:rsidRDefault="009C1D9E" w:rsidP="00B37F45">
            <w:pPr>
              <w:jc w:val="right"/>
              <w:rPr>
                <w:rFonts w:eastAsia="Calibri"/>
                <w:noProof/>
                <w:sz w:val="22"/>
                <w:szCs w:val="22"/>
              </w:rPr>
            </w:pPr>
            <w:r w:rsidRPr="006B1F8D">
              <w:rPr>
                <w:rFonts w:eastAsia="Calibri"/>
                <w:noProof/>
                <w:sz w:val="22"/>
                <w:szCs w:val="22"/>
              </w:rPr>
              <w:t>1,37</w:t>
            </w:r>
          </w:p>
        </w:tc>
      </w:tr>
      <w:tr w:rsidR="009C1D9E" w:rsidRPr="006B1F8D" w14:paraId="1C335D06" w14:textId="77777777" w:rsidTr="00B37F45">
        <w:tc>
          <w:tcPr>
            <w:tcW w:w="3760" w:type="dxa"/>
            <w:tcBorders>
              <w:top w:val="single" w:sz="4" w:space="0" w:color="auto"/>
              <w:left w:val="single" w:sz="4" w:space="0" w:color="auto"/>
              <w:bottom w:val="single" w:sz="4" w:space="0" w:color="auto"/>
              <w:right w:val="single" w:sz="4" w:space="0" w:color="auto"/>
            </w:tcBorders>
          </w:tcPr>
          <w:p w14:paraId="427EB628" w14:textId="77777777" w:rsidR="009C1D9E" w:rsidRPr="006B1F8D" w:rsidRDefault="009C1D9E" w:rsidP="00B37F45">
            <w:pPr>
              <w:jc w:val="both"/>
              <w:rPr>
                <w:rFonts w:eastAsia="Calibri"/>
                <w:noProof/>
                <w:sz w:val="22"/>
                <w:szCs w:val="22"/>
              </w:rPr>
            </w:pPr>
            <w:r w:rsidRPr="006B1F8D">
              <w:rPr>
                <w:rFonts w:eastAsia="Calibri"/>
                <w:noProof/>
                <w:sz w:val="22"/>
                <w:szCs w:val="22"/>
              </w:rPr>
              <w:lastRenderedPageBreak/>
              <w:t>Općina Bedenica</w:t>
            </w:r>
          </w:p>
        </w:tc>
        <w:tc>
          <w:tcPr>
            <w:tcW w:w="2476" w:type="dxa"/>
            <w:tcBorders>
              <w:top w:val="single" w:sz="4" w:space="0" w:color="auto"/>
              <w:left w:val="single" w:sz="4" w:space="0" w:color="auto"/>
              <w:bottom w:val="single" w:sz="4" w:space="0" w:color="auto"/>
              <w:right w:val="single" w:sz="4" w:space="0" w:color="auto"/>
            </w:tcBorders>
          </w:tcPr>
          <w:p w14:paraId="121EE849" w14:textId="77777777" w:rsidR="009C1D9E" w:rsidRPr="006B1F8D" w:rsidRDefault="009C1D9E" w:rsidP="00B37F45">
            <w:pPr>
              <w:jc w:val="right"/>
              <w:rPr>
                <w:rFonts w:eastAsia="Calibri"/>
                <w:noProof/>
                <w:sz w:val="22"/>
                <w:szCs w:val="22"/>
              </w:rPr>
            </w:pPr>
            <w:r w:rsidRPr="006B1F8D">
              <w:rPr>
                <w:rFonts w:eastAsia="Calibri"/>
                <w:noProof/>
                <w:sz w:val="22"/>
                <w:szCs w:val="22"/>
              </w:rPr>
              <w:t>13.600,00</w:t>
            </w:r>
          </w:p>
        </w:tc>
        <w:tc>
          <w:tcPr>
            <w:tcW w:w="3124" w:type="dxa"/>
            <w:tcBorders>
              <w:top w:val="single" w:sz="4" w:space="0" w:color="auto"/>
              <w:left w:val="single" w:sz="4" w:space="0" w:color="auto"/>
              <w:bottom w:val="single" w:sz="4" w:space="0" w:color="auto"/>
              <w:right w:val="single" w:sz="4" w:space="0" w:color="auto"/>
            </w:tcBorders>
          </w:tcPr>
          <w:p w14:paraId="46C2047F" w14:textId="77777777" w:rsidR="009C1D9E" w:rsidRPr="006B1F8D" w:rsidRDefault="009C1D9E" w:rsidP="00B37F45">
            <w:pPr>
              <w:jc w:val="right"/>
              <w:rPr>
                <w:rFonts w:eastAsia="Calibri"/>
                <w:noProof/>
                <w:sz w:val="22"/>
                <w:szCs w:val="22"/>
              </w:rPr>
            </w:pPr>
            <w:r w:rsidRPr="006B1F8D">
              <w:rPr>
                <w:rFonts w:eastAsia="Calibri"/>
                <w:noProof/>
                <w:sz w:val="22"/>
                <w:szCs w:val="22"/>
              </w:rPr>
              <w:t>1,36</w:t>
            </w:r>
          </w:p>
        </w:tc>
      </w:tr>
      <w:tr w:rsidR="009C1D9E" w:rsidRPr="006B1F8D" w14:paraId="69270A5A" w14:textId="77777777" w:rsidTr="00B37F45">
        <w:tc>
          <w:tcPr>
            <w:tcW w:w="3760" w:type="dxa"/>
            <w:tcBorders>
              <w:top w:val="single" w:sz="4" w:space="0" w:color="auto"/>
              <w:left w:val="single" w:sz="4" w:space="0" w:color="auto"/>
              <w:bottom w:val="single" w:sz="4" w:space="0" w:color="auto"/>
              <w:right w:val="single" w:sz="4" w:space="0" w:color="auto"/>
            </w:tcBorders>
          </w:tcPr>
          <w:p w14:paraId="79845D55" w14:textId="77777777" w:rsidR="009C1D9E" w:rsidRPr="006B1F8D" w:rsidRDefault="009C1D9E" w:rsidP="00B37F45">
            <w:pPr>
              <w:jc w:val="both"/>
              <w:rPr>
                <w:rFonts w:eastAsia="Calibri"/>
                <w:noProof/>
                <w:sz w:val="22"/>
                <w:szCs w:val="22"/>
              </w:rPr>
            </w:pPr>
            <w:r w:rsidRPr="006B1F8D">
              <w:rPr>
                <w:rFonts w:eastAsia="Calibri"/>
                <w:noProof/>
                <w:sz w:val="22"/>
                <w:szCs w:val="22"/>
              </w:rPr>
              <w:t>Općina Rakovec</w:t>
            </w:r>
          </w:p>
        </w:tc>
        <w:tc>
          <w:tcPr>
            <w:tcW w:w="2476" w:type="dxa"/>
            <w:tcBorders>
              <w:top w:val="single" w:sz="4" w:space="0" w:color="auto"/>
              <w:left w:val="single" w:sz="4" w:space="0" w:color="auto"/>
              <w:bottom w:val="single" w:sz="4" w:space="0" w:color="auto"/>
              <w:right w:val="single" w:sz="4" w:space="0" w:color="auto"/>
            </w:tcBorders>
          </w:tcPr>
          <w:p w14:paraId="65FD81E2" w14:textId="77777777" w:rsidR="009C1D9E" w:rsidRPr="006B1F8D" w:rsidRDefault="009C1D9E" w:rsidP="00B37F45">
            <w:pPr>
              <w:jc w:val="right"/>
              <w:rPr>
                <w:rFonts w:eastAsia="Calibri"/>
                <w:noProof/>
                <w:sz w:val="22"/>
                <w:szCs w:val="22"/>
              </w:rPr>
            </w:pPr>
            <w:r w:rsidRPr="006B1F8D">
              <w:rPr>
                <w:rFonts w:eastAsia="Calibri"/>
                <w:noProof/>
                <w:sz w:val="22"/>
                <w:szCs w:val="22"/>
              </w:rPr>
              <w:t>11.900,00</w:t>
            </w:r>
          </w:p>
        </w:tc>
        <w:tc>
          <w:tcPr>
            <w:tcW w:w="3124" w:type="dxa"/>
            <w:tcBorders>
              <w:top w:val="single" w:sz="4" w:space="0" w:color="auto"/>
              <w:left w:val="single" w:sz="4" w:space="0" w:color="auto"/>
              <w:bottom w:val="single" w:sz="4" w:space="0" w:color="auto"/>
              <w:right w:val="single" w:sz="4" w:space="0" w:color="auto"/>
            </w:tcBorders>
          </w:tcPr>
          <w:p w14:paraId="496CAC9E" w14:textId="77777777" w:rsidR="009C1D9E" w:rsidRPr="006B1F8D" w:rsidRDefault="009C1D9E" w:rsidP="00B37F45">
            <w:pPr>
              <w:jc w:val="right"/>
              <w:rPr>
                <w:rFonts w:eastAsia="Calibri"/>
                <w:noProof/>
                <w:sz w:val="22"/>
                <w:szCs w:val="22"/>
              </w:rPr>
            </w:pPr>
            <w:r w:rsidRPr="006B1F8D">
              <w:rPr>
                <w:rFonts w:eastAsia="Calibri"/>
                <w:noProof/>
                <w:sz w:val="22"/>
                <w:szCs w:val="22"/>
              </w:rPr>
              <w:t>1,19</w:t>
            </w:r>
          </w:p>
        </w:tc>
      </w:tr>
      <w:tr w:rsidR="009C1D9E" w:rsidRPr="006B1F8D" w14:paraId="5F4B6A8D" w14:textId="77777777" w:rsidTr="00B37F45">
        <w:tc>
          <w:tcPr>
            <w:tcW w:w="3760" w:type="dxa"/>
            <w:tcBorders>
              <w:top w:val="single" w:sz="4" w:space="0" w:color="auto"/>
              <w:left w:val="single" w:sz="4" w:space="0" w:color="auto"/>
              <w:bottom w:val="single" w:sz="4" w:space="0" w:color="auto"/>
              <w:right w:val="single" w:sz="4" w:space="0" w:color="auto"/>
            </w:tcBorders>
            <w:shd w:val="pct5" w:color="auto" w:fill="auto"/>
          </w:tcPr>
          <w:p w14:paraId="19C5208C" w14:textId="77777777" w:rsidR="009C1D9E" w:rsidRPr="006B1F8D" w:rsidRDefault="009C1D9E" w:rsidP="00B37F45">
            <w:pPr>
              <w:jc w:val="both"/>
              <w:rPr>
                <w:rFonts w:eastAsia="Calibri"/>
                <w:b/>
                <w:noProof/>
                <w:sz w:val="22"/>
                <w:szCs w:val="22"/>
              </w:rPr>
            </w:pPr>
            <w:r w:rsidRPr="006B1F8D">
              <w:rPr>
                <w:rFonts w:eastAsia="Calibri"/>
                <w:b/>
                <w:noProof/>
                <w:sz w:val="22"/>
                <w:szCs w:val="22"/>
              </w:rPr>
              <w:t>Ukupno</w:t>
            </w:r>
          </w:p>
        </w:tc>
        <w:tc>
          <w:tcPr>
            <w:tcW w:w="2476" w:type="dxa"/>
            <w:tcBorders>
              <w:top w:val="single" w:sz="4" w:space="0" w:color="auto"/>
              <w:left w:val="single" w:sz="4" w:space="0" w:color="auto"/>
              <w:bottom w:val="single" w:sz="4" w:space="0" w:color="auto"/>
              <w:right w:val="single" w:sz="4" w:space="0" w:color="auto"/>
            </w:tcBorders>
            <w:shd w:val="pct5" w:color="auto" w:fill="auto"/>
          </w:tcPr>
          <w:p w14:paraId="3A7E6C62" w14:textId="77777777" w:rsidR="009C1D9E" w:rsidRPr="006B1F8D" w:rsidRDefault="009C1D9E" w:rsidP="00B37F45">
            <w:pPr>
              <w:jc w:val="right"/>
              <w:rPr>
                <w:rFonts w:eastAsia="Calibri"/>
                <w:b/>
                <w:noProof/>
                <w:sz w:val="22"/>
                <w:szCs w:val="22"/>
              </w:rPr>
            </w:pPr>
            <w:r w:rsidRPr="006B1F8D">
              <w:rPr>
                <w:rFonts w:eastAsia="Calibri"/>
                <w:b/>
                <w:noProof/>
                <w:sz w:val="22"/>
                <w:szCs w:val="22"/>
              </w:rPr>
              <w:t>1.000.000,00</w:t>
            </w:r>
          </w:p>
        </w:tc>
        <w:tc>
          <w:tcPr>
            <w:tcW w:w="3124" w:type="dxa"/>
            <w:tcBorders>
              <w:top w:val="single" w:sz="4" w:space="0" w:color="auto"/>
              <w:left w:val="single" w:sz="4" w:space="0" w:color="auto"/>
              <w:bottom w:val="single" w:sz="4" w:space="0" w:color="auto"/>
              <w:right w:val="single" w:sz="4" w:space="0" w:color="auto"/>
            </w:tcBorders>
            <w:shd w:val="pct5" w:color="auto" w:fill="auto"/>
          </w:tcPr>
          <w:p w14:paraId="1F10B70F" w14:textId="77777777" w:rsidR="009C1D9E" w:rsidRPr="006B1F8D" w:rsidRDefault="009C1D9E" w:rsidP="00B37F45">
            <w:pPr>
              <w:jc w:val="right"/>
              <w:rPr>
                <w:rFonts w:eastAsia="Calibri"/>
                <w:b/>
                <w:noProof/>
                <w:sz w:val="22"/>
                <w:szCs w:val="22"/>
              </w:rPr>
            </w:pPr>
            <w:r w:rsidRPr="006B1F8D">
              <w:rPr>
                <w:rFonts w:eastAsia="Calibri"/>
                <w:b/>
                <w:noProof/>
                <w:sz w:val="22"/>
                <w:szCs w:val="22"/>
              </w:rPr>
              <w:t>100</w:t>
            </w:r>
          </w:p>
        </w:tc>
      </w:tr>
    </w:tbl>
    <w:p w14:paraId="6B439496" w14:textId="77777777" w:rsidR="009C1D9E" w:rsidRPr="006B1F8D" w:rsidRDefault="009C1D9E" w:rsidP="009C1D9E">
      <w:pPr>
        <w:jc w:val="both"/>
        <w:rPr>
          <w:rFonts w:eastAsia="Calibri"/>
          <w:b/>
          <w:noProof/>
          <w:sz w:val="22"/>
          <w:szCs w:val="22"/>
        </w:rPr>
      </w:pPr>
    </w:p>
    <w:p w14:paraId="1AA837E1" w14:textId="77777777" w:rsidR="009C1D9E" w:rsidRPr="006B1F8D" w:rsidRDefault="009C1D9E" w:rsidP="009C1D9E">
      <w:pPr>
        <w:jc w:val="both"/>
        <w:rPr>
          <w:rFonts w:eastAsia="Calibri"/>
          <w:b/>
          <w:noProof/>
          <w:sz w:val="22"/>
          <w:szCs w:val="22"/>
        </w:rPr>
      </w:pPr>
      <w:r w:rsidRPr="006B1F8D">
        <w:rPr>
          <w:rFonts w:eastAsia="Calibri"/>
          <w:b/>
          <w:noProof/>
          <w:sz w:val="22"/>
          <w:szCs w:val="22"/>
        </w:rPr>
        <w:t>1.3.</w:t>
      </w:r>
      <w:r w:rsidRPr="006B1F8D">
        <w:rPr>
          <w:rFonts w:eastAsia="Calibri"/>
          <w:b/>
          <w:noProof/>
          <w:sz w:val="22"/>
          <w:szCs w:val="22"/>
        </w:rPr>
        <w:tab/>
        <w:t xml:space="preserve"> DJELATNOST</w:t>
      </w:r>
    </w:p>
    <w:p w14:paraId="4274701B" w14:textId="77777777" w:rsidR="009C1D9E" w:rsidRPr="006B1F8D" w:rsidRDefault="009C1D9E" w:rsidP="009C1D9E">
      <w:pPr>
        <w:jc w:val="both"/>
        <w:rPr>
          <w:rFonts w:eastAsia="Calibri"/>
          <w:noProof/>
          <w:sz w:val="22"/>
          <w:szCs w:val="22"/>
        </w:rPr>
      </w:pPr>
    </w:p>
    <w:p w14:paraId="07FD8C96" w14:textId="2EF23326" w:rsidR="009C1D9E" w:rsidRPr="006B1F8D" w:rsidRDefault="009C1D9E" w:rsidP="009C1D9E">
      <w:pPr>
        <w:spacing w:before="60" w:after="60"/>
        <w:rPr>
          <w:rFonts w:eastAsia="Calibri"/>
          <w:noProof/>
          <w:sz w:val="22"/>
          <w:szCs w:val="22"/>
        </w:rPr>
      </w:pPr>
      <w:r w:rsidRPr="006B1F8D">
        <w:rPr>
          <w:rFonts w:eastAsia="Calibri"/>
          <w:noProof/>
          <w:sz w:val="22"/>
          <w:szCs w:val="22"/>
        </w:rPr>
        <w:t>Predmet poslovanja Društva određen je člankom 5. Društvenog ugovora od</w:t>
      </w:r>
      <w:r w:rsidR="00884719" w:rsidRPr="006B1F8D">
        <w:rPr>
          <w:rFonts w:eastAsia="Calibri"/>
          <w:noProof/>
          <w:sz w:val="22"/>
          <w:szCs w:val="22"/>
        </w:rPr>
        <w:t xml:space="preserve"> </w:t>
      </w:r>
      <w:r w:rsidRPr="006B1F8D">
        <w:rPr>
          <w:rFonts w:eastAsia="Calibri"/>
          <w:noProof/>
          <w:sz w:val="22"/>
          <w:szCs w:val="22"/>
        </w:rPr>
        <w:t>20.06.2016.godine.</w:t>
      </w:r>
    </w:p>
    <w:p w14:paraId="1CA10BC1" w14:textId="77777777" w:rsidR="00884719" w:rsidRPr="006B1F8D" w:rsidRDefault="00884719" w:rsidP="009C1D9E">
      <w:pPr>
        <w:spacing w:before="60" w:after="60"/>
        <w:rPr>
          <w:noProof/>
          <w:sz w:val="22"/>
          <w:szCs w:val="22"/>
        </w:rPr>
      </w:pPr>
    </w:p>
    <w:p w14:paraId="250702A0" w14:textId="77777777" w:rsidR="009C1D9E" w:rsidRPr="006B1F8D" w:rsidRDefault="009C1D9E" w:rsidP="009C1D9E">
      <w:pPr>
        <w:jc w:val="both"/>
        <w:rPr>
          <w:rFonts w:eastAsia="Calibri"/>
          <w:noProof/>
          <w:sz w:val="22"/>
          <w:szCs w:val="22"/>
        </w:rPr>
      </w:pPr>
      <w:r w:rsidRPr="006B1F8D">
        <w:rPr>
          <w:rFonts w:eastAsia="Calibri"/>
          <w:noProof/>
          <w:sz w:val="22"/>
          <w:szCs w:val="22"/>
        </w:rPr>
        <w:t>Predmet poslovanja Društva čine slijedeće djelatnosti:</w:t>
      </w:r>
    </w:p>
    <w:p w14:paraId="18FC8D71" w14:textId="77777777" w:rsidR="009C1D9E" w:rsidRPr="006B1F8D" w:rsidRDefault="009C1D9E" w:rsidP="005D3964">
      <w:pPr>
        <w:numPr>
          <w:ilvl w:val="0"/>
          <w:numId w:val="9"/>
        </w:numPr>
        <w:jc w:val="both"/>
        <w:rPr>
          <w:rFonts w:eastAsia="Calibri"/>
          <w:noProof/>
          <w:sz w:val="22"/>
          <w:szCs w:val="22"/>
        </w:rPr>
      </w:pPr>
      <w:r w:rsidRPr="006B1F8D">
        <w:rPr>
          <w:rFonts w:eastAsia="Calibri"/>
          <w:noProof/>
          <w:sz w:val="22"/>
          <w:szCs w:val="22"/>
        </w:rPr>
        <w:t>djelatnost javne vodoopskrbe.</w:t>
      </w:r>
    </w:p>
    <w:p w14:paraId="2BCAEF4F" w14:textId="77777777" w:rsidR="009C1D9E" w:rsidRPr="006B1F8D" w:rsidRDefault="009C1D9E" w:rsidP="005D3964">
      <w:pPr>
        <w:numPr>
          <w:ilvl w:val="0"/>
          <w:numId w:val="9"/>
        </w:numPr>
        <w:jc w:val="both"/>
        <w:rPr>
          <w:rFonts w:eastAsia="Calibri"/>
          <w:strike/>
          <w:noProof/>
          <w:sz w:val="22"/>
          <w:szCs w:val="22"/>
        </w:rPr>
      </w:pPr>
      <w:r w:rsidRPr="006B1F8D">
        <w:rPr>
          <w:rFonts w:eastAsia="Calibri"/>
          <w:noProof/>
          <w:sz w:val="22"/>
          <w:szCs w:val="22"/>
        </w:rPr>
        <w:t>djelatnost javne odvodnje.</w:t>
      </w:r>
    </w:p>
    <w:p w14:paraId="234B7993" w14:textId="77777777" w:rsidR="009C1D9E" w:rsidRPr="006B1F8D" w:rsidRDefault="009C1D9E" w:rsidP="009C1D9E">
      <w:pPr>
        <w:jc w:val="both"/>
        <w:rPr>
          <w:rFonts w:eastAsia="Calibri"/>
          <w:b/>
          <w:noProof/>
          <w:sz w:val="22"/>
          <w:szCs w:val="22"/>
        </w:rPr>
      </w:pPr>
    </w:p>
    <w:p w14:paraId="2183C802" w14:textId="77777777" w:rsidR="009C1D9E" w:rsidRPr="006B1F8D" w:rsidRDefault="009C1D9E" w:rsidP="009C1D9E">
      <w:pPr>
        <w:jc w:val="both"/>
        <w:rPr>
          <w:rFonts w:eastAsia="Calibri"/>
          <w:noProof/>
          <w:sz w:val="22"/>
          <w:szCs w:val="22"/>
        </w:rPr>
      </w:pPr>
      <w:r w:rsidRPr="006B1F8D">
        <w:rPr>
          <w:rFonts w:eastAsia="Calibri"/>
          <w:noProof/>
          <w:sz w:val="22"/>
          <w:szCs w:val="22"/>
        </w:rPr>
        <w:t>Pored navedenih djelatnosti, Društvo može obavljati i druge djelatnosti koje služe djelatnosti koja je upisana u sudski registar, ako se one u manjem opsegu ili uobičajeno obavljaju uz upisanu djelatnost.</w:t>
      </w:r>
    </w:p>
    <w:p w14:paraId="579CB2C4" w14:textId="77777777" w:rsidR="009C1D9E" w:rsidRPr="006B1F8D" w:rsidRDefault="009C1D9E" w:rsidP="009C1D9E">
      <w:pPr>
        <w:rPr>
          <w:rFonts w:eastAsia="Calibri"/>
          <w:noProof/>
          <w:sz w:val="22"/>
          <w:szCs w:val="22"/>
        </w:rPr>
      </w:pPr>
    </w:p>
    <w:p w14:paraId="3182F254" w14:textId="77777777" w:rsidR="009C1D9E" w:rsidRPr="006B1F8D" w:rsidRDefault="009C1D9E" w:rsidP="009C1D9E">
      <w:pPr>
        <w:rPr>
          <w:rFonts w:eastAsia="Calibri"/>
          <w:noProof/>
          <w:sz w:val="22"/>
          <w:szCs w:val="22"/>
        </w:rPr>
      </w:pPr>
    </w:p>
    <w:p w14:paraId="0797544A" w14:textId="77777777" w:rsidR="009C1D9E" w:rsidRPr="006B1F8D" w:rsidRDefault="009C1D9E" w:rsidP="005D3964">
      <w:pPr>
        <w:numPr>
          <w:ilvl w:val="1"/>
          <w:numId w:val="8"/>
        </w:numPr>
        <w:rPr>
          <w:rFonts w:eastAsia="Calibri"/>
          <w:b/>
          <w:noProof/>
          <w:sz w:val="22"/>
          <w:szCs w:val="22"/>
        </w:rPr>
      </w:pPr>
      <w:r w:rsidRPr="006B1F8D">
        <w:rPr>
          <w:rFonts w:eastAsia="Calibri"/>
          <w:b/>
          <w:noProof/>
          <w:sz w:val="22"/>
          <w:szCs w:val="22"/>
        </w:rPr>
        <w:t>ORGANI DRUŠTVA</w:t>
      </w:r>
    </w:p>
    <w:p w14:paraId="53895134" w14:textId="77777777" w:rsidR="009C1D9E" w:rsidRPr="006B1F8D" w:rsidRDefault="009C1D9E" w:rsidP="009C1D9E">
      <w:pPr>
        <w:rPr>
          <w:rFonts w:eastAsia="Calibri"/>
          <w:b/>
          <w:noProof/>
          <w:sz w:val="22"/>
          <w:szCs w:val="22"/>
        </w:rPr>
      </w:pPr>
    </w:p>
    <w:p w14:paraId="55FD2C2E" w14:textId="77777777" w:rsidR="009C1D9E" w:rsidRPr="006B1F8D" w:rsidRDefault="009C1D9E" w:rsidP="009C1D9E">
      <w:pPr>
        <w:ind w:firstLine="705"/>
        <w:outlineLvl w:val="0"/>
        <w:rPr>
          <w:rFonts w:eastAsia="Calibri"/>
          <w:noProof/>
          <w:sz w:val="22"/>
          <w:szCs w:val="22"/>
        </w:rPr>
      </w:pPr>
      <w:r w:rsidRPr="006B1F8D">
        <w:rPr>
          <w:rFonts w:eastAsia="Calibri"/>
          <w:noProof/>
          <w:sz w:val="22"/>
          <w:szCs w:val="22"/>
        </w:rPr>
        <w:t>Organe Društva čine: Uprava, Nadzorni odbor i Skupština.</w:t>
      </w:r>
    </w:p>
    <w:p w14:paraId="6C94B6F3" w14:textId="77777777" w:rsidR="009C1D9E" w:rsidRPr="006B1F8D" w:rsidRDefault="009C1D9E" w:rsidP="009C1D9E">
      <w:pPr>
        <w:jc w:val="both"/>
        <w:rPr>
          <w:rFonts w:eastAsia="Calibri"/>
          <w:noProof/>
          <w:sz w:val="22"/>
          <w:szCs w:val="22"/>
        </w:rPr>
      </w:pPr>
      <w:r w:rsidRPr="006B1F8D">
        <w:rPr>
          <w:rFonts w:eastAsia="Calibri"/>
          <w:noProof/>
          <w:sz w:val="22"/>
          <w:szCs w:val="22"/>
        </w:rPr>
        <w:t xml:space="preserve"> </w:t>
      </w:r>
    </w:p>
    <w:p w14:paraId="203B8B1B" w14:textId="77777777" w:rsidR="009C1D9E" w:rsidRPr="006B1F8D" w:rsidRDefault="009C1D9E" w:rsidP="009C1D9E">
      <w:pPr>
        <w:jc w:val="both"/>
        <w:rPr>
          <w:rFonts w:eastAsia="Calibri"/>
          <w:noProof/>
          <w:sz w:val="22"/>
          <w:szCs w:val="22"/>
        </w:rPr>
      </w:pPr>
      <w:r w:rsidRPr="006B1F8D">
        <w:rPr>
          <w:rFonts w:eastAsia="Calibri"/>
          <w:noProof/>
          <w:sz w:val="22"/>
          <w:szCs w:val="22"/>
        </w:rPr>
        <w:t>Uprava se sastoji od jednog člana – direktora Društva kojeg imenuje i opoziva Skupština. Direktor zastupa Društvo samostalno i pojedinačno.</w:t>
      </w:r>
    </w:p>
    <w:p w14:paraId="275443FB" w14:textId="77777777" w:rsidR="009C1D9E" w:rsidRPr="006B1F8D" w:rsidRDefault="009C1D9E" w:rsidP="009C1D9E">
      <w:pPr>
        <w:jc w:val="both"/>
        <w:rPr>
          <w:rFonts w:eastAsia="Calibri"/>
          <w:noProof/>
          <w:sz w:val="22"/>
          <w:szCs w:val="22"/>
        </w:rPr>
      </w:pPr>
      <w:r w:rsidRPr="006B1F8D">
        <w:rPr>
          <w:rFonts w:eastAsia="Calibri"/>
          <w:noProof/>
          <w:sz w:val="22"/>
          <w:szCs w:val="22"/>
        </w:rPr>
        <w:t>Odlukom Skupštine Društva od 27.01.2017. godine Tomislav Masten je ponovno izabran za direktora Društva na mandat od četiri (4) godine po provedenom javnom natječaju za izbor i imenovanje direktora.</w:t>
      </w:r>
    </w:p>
    <w:p w14:paraId="66C0BE5C" w14:textId="77777777" w:rsidR="009C1D9E" w:rsidRPr="006B1F8D" w:rsidRDefault="009C1D9E" w:rsidP="009C1D9E">
      <w:pPr>
        <w:jc w:val="both"/>
        <w:rPr>
          <w:rFonts w:eastAsia="Calibri"/>
          <w:noProof/>
          <w:sz w:val="22"/>
          <w:szCs w:val="22"/>
        </w:rPr>
      </w:pPr>
    </w:p>
    <w:p w14:paraId="0B53C8E2" w14:textId="77777777" w:rsidR="009C1D9E" w:rsidRPr="006B1F8D" w:rsidRDefault="009C1D9E" w:rsidP="009C1D9E">
      <w:pPr>
        <w:jc w:val="both"/>
        <w:rPr>
          <w:rFonts w:eastAsia="Calibri"/>
          <w:b/>
          <w:noProof/>
          <w:sz w:val="22"/>
          <w:szCs w:val="22"/>
        </w:rPr>
      </w:pPr>
      <w:r w:rsidRPr="006B1F8D">
        <w:rPr>
          <w:rFonts w:eastAsia="Calibri"/>
          <w:b/>
          <w:noProof/>
          <w:sz w:val="22"/>
          <w:szCs w:val="22"/>
        </w:rPr>
        <w:t>Nadzorni odbor:</w:t>
      </w:r>
    </w:p>
    <w:p w14:paraId="284E4A70" w14:textId="77777777" w:rsidR="009C1D9E" w:rsidRPr="006B1F8D" w:rsidRDefault="009C1D9E" w:rsidP="009C1D9E">
      <w:pPr>
        <w:jc w:val="both"/>
        <w:rPr>
          <w:rFonts w:eastAsia="Calibri"/>
          <w:noProof/>
          <w:sz w:val="22"/>
          <w:szCs w:val="22"/>
        </w:rPr>
      </w:pPr>
      <w:r w:rsidRPr="006B1F8D">
        <w:rPr>
          <w:rFonts w:eastAsia="Calibri"/>
          <w:noProof/>
          <w:sz w:val="22"/>
          <w:szCs w:val="22"/>
        </w:rPr>
        <w:t>Sukladno članku 17. Društvenog ugovora Nadzorni odbor Društva sastoji se od sedam (7) članova pri čemu su dva (2) člana predstavnici Zagrebačke županije, četiri (4) člana su predstavnici udjeličara po vodoopskrbnim područjima (po jedan iz svakog vodoopskrbnog područja), a jedan (1) član je predstavnik radnika.</w:t>
      </w:r>
    </w:p>
    <w:p w14:paraId="5E8A7756" w14:textId="77777777" w:rsidR="009C1D9E" w:rsidRPr="006B1F8D" w:rsidRDefault="009C1D9E" w:rsidP="009C1D9E">
      <w:pPr>
        <w:jc w:val="both"/>
        <w:rPr>
          <w:rFonts w:eastAsia="Calibri"/>
          <w:noProof/>
          <w:sz w:val="22"/>
          <w:szCs w:val="22"/>
        </w:rPr>
      </w:pPr>
    </w:p>
    <w:p w14:paraId="0111177B" w14:textId="77777777" w:rsidR="009C1D9E" w:rsidRPr="006B1F8D" w:rsidRDefault="009C1D9E" w:rsidP="009C1D9E">
      <w:pPr>
        <w:jc w:val="both"/>
        <w:rPr>
          <w:rFonts w:eastAsia="Calibri"/>
          <w:noProof/>
          <w:sz w:val="22"/>
          <w:szCs w:val="22"/>
        </w:rPr>
      </w:pPr>
      <w:r w:rsidRPr="006B1F8D">
        <w:rPr>
          <w:rFonts w:eastAsia="Calibri"/>
          <w:noProof/>
          <w:sz w:val="22"/>
          <w:szCs w:val="22"/>
        </w:rPr>
        <w:t>U Nadzorom odboru su:</w:t>
      </w:r>
    </w:p>
    <w:p w14:paraId="07BE791E" w14:textId="77777777" w:rsidR="009C1D9E" w:rsidRPr="006B1F8D" w:rsidRDefault="009C1D9E" w:rsidP="005D3964">
      <w:pPr>
        <w:numPr>
          <w:ilvl w:val="0"/>
          <w:numId w:val="10"/>
        </w:numPr>
        <w:jc w:val="both"/>
        <w:rPr>
          <w:rFonts w:eastAsia="Calibri"/>
          <w:noProof/>
          <w:sz w:val="22"/>
          <w:szCs w:val="22"/>
        </w:rPr>
      </w:pPr>
      <w:r w:rsidRPr="006B1F8D">
        <w:rPr>
          <w:rFonts w:eastAsia="Calibri"/>
          <w:noProof/>
          <w:sz w:val="22"/>
          <w:szCs w:val="22"/>
        </w:rPr>
        <w:t>Šimo Bilić – predstavnik Zagrebačke županije, predsjednik Nadzornog odbora</w:t>
      </w:r>
    </w:p>
    <w:p w14:paraId="3139268D" w14:textId="77777777" w:rsidR="009C1D9E" w:rsidRPr="006B1F8D" w:rsidRDefault="009C1D9E" w:rsidP="005D3964">
      <w:pPr>
        <w:numPr>
          <w:ilvl w:val="0"/>
          <w:numId w:val="10"/>
        </w:numPr>
        <w:jc w:val="both"/>
        <w:rPr>
          <w:rFonts w:eastAsia="Calibri"/>
          <w:noProof/>
          <w:sz w:val="22"/>
          <w:szCs w:val="22"/>
        </w:rPr>
      </w:pPr>
      <w:r w:rsidRPr="006B1F8D">
        <w:rPr>
          <w:rFonts w:eastAsia="Calibri"/>
          <w:noProof/>
          <w:sz w:val="22"/>
          <w:szCs w:val="22"/>
        </w:rPr>
        <w:t>Anto Bauer – predstavnik Zagrebačke županije, zamjenik predsjednika Nadzornog odbora</w:t>
      </w:r>
    </w:p>
    <w:p w14:paraId="7888CC78" w14:textId="77777777" w:rsidR="009C1D9E" w:rsidRPr="006B1F8D" w:rsidRDefault="009C1D9E" w:rsidP="005D3964">
      <w:pPr>
        <w:numPr>
          <w:ilvl w:val="0"/>
          <w:numId w:val="10"/>
        </w:numPr>
        <w:jc w:val="both"/>
        <w:rPr>
          <w:rFonts w:eastAsia="Calibri"/>
          <w:noProof/>
          <w:sz w:val="22"/>
          <w:szCs w:val="22"/>
        </w:rPr>
      </w:pPr>
      <w:r w:rsidRPr="006B1F8D">
        <w:rPr>
          <w:rFonts w:eastAsia="Calibri"/>
          <w:noProof/>
          <w:sz w:val="22"/>
          <w:szCs w:val="22"/>
        </w:rPr>
        <w:t>Gordana Kanić – predstavnica vodoopskrbnog područja Ivanić-Grad</w:t>
      </w:r>
    </w:p>
    <w:p w14:paraId="3319069A" w14:textId="77777777" w:rsidR="009C1D9E" w:rsidRPr="006B1F8D" w:rsidRDefault="009C1D9E" w:rsidP="005D3964">
      <w:pPr>
        <w:numPr>
          <w:ilvl w:val="0"/>
          <w:numId w:val="10"/>
        </w:numPr>
        <w:jc w:val="both"/>
        <w:rPr>
          <w:rFonts w:eastAsia="Calibri"/>
          <w:noProof/>
          <w:sz w:val="22"/>
          <w:szCs w:val="22"/>
        </w:rPr>
      </w:pPr>
      <w:r w:rsidRPr="006B1F8D">
        <w:rPr>
          <w:rFonts w:eastAsia="Calibri"/>
          <w:noProof/>
          <w:sz w:val="22"/>
          <w:szCs w:val="22"/>
        </w:rPr>
        <w:t>Anita Findri Ratkajec - predstavnica vodoopskrbnog područja Sv.Ivan Zelina</w:t>
      </w:r>
    </w:p>
    <w:p w14:paraId="621F0C7F" w14:textId="77777777" w:rsidR="009C1D9E" w:rsidRPr="006B1F8D" w:rsidRDefault="009C1D9E" w:rsidP="005D3964">
      <w:pPr>
        <w:numPr>
          <w:ilvl w:val="0"/>
          <w:numId w:val="10"/>
        </w:numPr>
        <w:jc w:val="both"/>
        <w:rPr>
          <w:rFonts w:eastAsia="Calibri"/>
          <w:noProof/>
          <w:sz w:val="22"/>
          <w:szCs w:val="22"/>
        </w:rPr>
      </w:pPr>
      <w:r w:rsidRPr="006B1F8D">
        <w:rPr>
          <w:rFonts w:eastAsia="Calibri"/>
          <w:noProof/>
          <w:sz w:val="22"/>
          <w:szCs w:val="22"/>
        </w:rPr>
        <w:t>Đuro Turk – predstavnik vodoopskrbnog područja Vrbovca</w:t>
      </w:r>
    </w:p>
    <w:p w14:paraId="5C2F5A13" w14:textId="77777777" w:rsidR="009C1D9E" w:rsidRPr="006B1F8D" w:rsidRDefault="009C1D9E" w:rsidP="005D3964">
      <w:pPr>
        <w:numPr>
          <w:ilvl w:val="0"/>
          <w:numId w:val="10"/>
        </w:numPr>
        <w:jc w:val="both"/>
        <w:rPr>
          <w:rFonts w:eastAsia="Calibri"/>
          <w:noProof/>
          <w:sz w:val="22"/>
          <w:szCs w:val="22"/>
        </w:rPr>
      </w:pPr>
      <w:r w:rsidRPr="006B1F8D">
        <w:rPr>
          <w:rFonts w:eastAsia="Calibri"/>
          <w:noProof/>
          <w:sz w:val="22"/>
          <w:szCs w:val="22"/>
        </w:rPr>
        <w:t>Mladen Šestan – predstavnik vodoopskrbnog pordručja Dugo Selo</w:t>
      </w:r>
    </w:p>
    <w:p w14:paraId="1F9F60FF" w14:textId="77777777" w:rsidR="009C1D9E" w:rsidRPr="006B1F8D" w:rsidRDefault="009C1D9E" w:rsidP="005D3964">
      <w:pPr>
        <w:numPr>
          <w:ilvl w:val="0"/>
          <w:numId w:val="10"/>
        </w:numPr>
        <w:jc w:val="both"/>
        <w:rPr>
          <w:rFonts w:eastAsia="Calibri"/>
          <w:noProof/>
          <w:sz w:val="22"/>
          <w:szCs w:val="22"/>
        </w:rPr>
      </w:pPr>
      <w:r w:rsidRPr="006B1F8D">
        <w:rPr>
          <w:rFonts w:eastAsia="Calibri"/>
          <w:noProof/>
          <w:sz w:val="22"/>
          <w:szCs w:val="22"/>
        </w:rPr>
        <w:t>Mario Leljak - predstavnik radnika.</w:t>
      </w:r>
    </w:p>
    <w:p w14:paraId="4058E529" w14:textId="77777777" w:rsidR="009C1D9E" w:rsidRPr="006B1F8D" w:rsidRDefault="009C1D9E" w:rsidP="009C1D9E">
      <w:pPr>
        <w:ind w:left="1080"/>
        <w:jc w:val="both"/>
        <w:rPr>
          <w:rFonts w:eastAsia="Calibri"/>
          <w:noProof/>
          <w:sz w:val="22"/>
          <w:szCs w:val="22"/>
        </w:rPr>
      </w:pPr>
    </w:p>
    <w:p w14:paraId="2D5C3D86" w14:textId="77777777" w:rsidR="009C1D9E" w:rsidRPr="006B1F8D" w:rsidRDefault="009C1D9E" w:rsidP="009C1D9E">
      <w:pPr>
        <w:jc w:val="both"/>
        <w:rPr>
          <w:rFonts w:eastAsia="Calibri"/>
          <w:noProof/>
          <w:sz w:val="22"/>
          <w:szCs w:val="22"/>
        </w:rPr>
      </w:pPr>
      <w:r w:rsidRPr="006B1F8D">
        <w:rPr>
          <w:rFonts w:eastAsia="Calibri"/>
          <w:noProof/>
          <w:sz w:val="22"/>
          <w:szCs w:val="22"/>
        </w:rPr>
        <w:t>Nadzorni odbor nadzire vođenje poslova Društva i obavlja druge poslove koji su zakonom, Društvenim ugovorom ili odlukom Skupštine stavljeni u njegovu nadležnost.</w:t>
      </w:r>
    </w:p>
    <w:p w14:paraId="46B0F92C" w14:textId="77777777" w:rsidR="009C1D9E" w:rsidRPr="006B1F8D" w:rsidRDefault="009C1D9E" w:rsidP="009C1D9E">
      <w:pPr>
        <w:jc w:val="both"/>
        <w:rPr>
          <w:rFonts w:eastAsia="Calibri"/>
          <w:noProof/>
          <w:sz w:val="22"/>
          <w:szCs w:val="22"/>
        </w:rPr>
      </w:pPr>
    </w:p>
    <w:p w14:paraId="0E53EF5E" w14:textId="77777777" w:rsidR="009C1D9E" w:rsidRPr="006B1F8D" w:rsidRDefault="009C1D9E" w:rsidP="009C1D9E">
      <w:pPr>
        <w:jc w:val="both"/>
        <w:rPr>
          <w:rFonts w:eastAsia="Calibri"/>
          <w:b/>
          <w:noProof/>
          <w:sz w:val="22"/>
          <w:szCs w:val="22"/>
        </w:rPr>
      </w:pPr>
      <w:r w:rsidRPr="006B1F8D">
        <w:rPr>
          <w:rFonts w:eastAsia="Calibri"/>
          <w:b/>
          <w:noProof/>
          <w:sz w:val="22"/>
          <w:szCs w:val="22"/>
        </w:rPr>
        <w:t>Skupština Društva:</w:t>
      </w:r>
    </w:p>
    <w:p w14:paraId="4512AF95" w14:textId="77777777" w:rsidR="009C1D9E" w:rsidRPr="006B1F8D" w:rsidRDefault="009C1D9E" w:rsidP="009C1D9E">
      <w:pPr>
        <w:jc w:val="both"/>
        <w:rPr>
          <w:rFonts w:eastAsia="Calibri"/>
          <w:noProof/>
          <w:sz w:val="22"/>
          <w:szCs w:val="22"/>
        </w:rPr>
      </w:pPr>
    </w:p>
    <w:p w14:paraId="78E6B713" w14:textId="77777777" w:rsidR="009C1D9E" w:rsidRPr="006B1F8D" w:rsidRDefault="009C1D9E" w:rsidP="009C1D9E">
      <w:pPr>
        <w:ind w:firstLine="708"/>
        <w:jc w:val="both"/>
        <w:rPr>
          <w:rFonts w:eastAsia="Calibri"/>
          <w:strike/>
          <w:noProof/>
          <w:sz w:val="22"/>
          <w:szCs w:val="22"/>
        </w:rPr>
      </w:pPr>
      <w:r w:rsidRPr="006B1F8D">
        <w:rPr>
          <w:rFonts w:eastAsia="Calibri"/>
          <w:noProof/>
          <w:sz w:val="22"/>
          <w:szCs w:val="22"/>
        </w:rPr>
        <w:t xml:space="preserve">Skupštinu Društva čine svi članovi Društva, a predstavljaju ih njihovi zakonski zastupnici odnosno imenovani predstavnici. </w:t>
      </w:r>
    </w:p>
    <w:p w14:paraId="460A4CD6" w14:textId="77777777" w:rsidR="009C1D9E" w:rsidRPr="006B1F8D" w:rsidRDefault="009C1D9E" w:rsidP="009C1D9E">
      <w:pPr>
        <w:ind w:firstLine="708"/>
        <w:jc w:val="both"/>
        <w:rPr>
          <w:rFonts w:eastAsia="Calibri"/>
          <w:noProof/>
          <w:sz w:val="22"/>
          <w:szCs w:val="22"/>
        </w:rPr>
      </w:pPr>
      <w:r w:rsidRPr="006B1F8D">
        <w:rPr>
          <w:rFonts w:eastAsia="Calibri"/>
          <w:noProof/>
          <w:sz w:val="22"/>
          <w:szCs w:val="22"/>
        </w:rPr>
        <w:t>Svaki postotak u udjelu temeljnog kapitala Društva, utvrđen člankom 6. Društvenog ugovora, daje članu Društva pravo na jedan glas, odnosno jedan posto predstavlja jedan glas.</w:t>
      </w:r>
    </w:p>
    <w:p w14:paraId="14328E2E" w14:textId="77777777" w:rsidR="009C1D9E" w:rsidRPr="006B1F8D" w:rsidRDefault="009C1D9E" w:rsidP="009C1D9E">
      <w:pPr>
        <w:ind w:firstLine="708"/>
        <w:rPr>
          <w:rFonts w:eastAsia="Calibri"/>
          <w:noProof/>
          <w:sz w:val="22"/>
          <w:szCs w:val="22"/>
        </w:rPr>
      </w:pPr>
    </w:p>
    <w:p w14:paraId="7285256B" w14:textId="77777777" w:rsidR="009C1D9E" w:rsidRPr="006B1F8D" w:rsidRDefault="009C1D9E" w:rsidP="009C1D9E">
      <w:pPr>
        <w:ind w:firstLine="708"/>
        <w:rPr>
          <w:rFonts w:eastAsia="Calibri"/>
          <w:noProof/>
          <w:sz w:val="22"/>
          <w:szCs w:val="22"/>
        </w:rPr>
      </w:pPr>
      <w:r w:rsidRPr="006B1F8D">
        <w:rPr>
          <w:rFonts w:eastAsia="Calibri"/>
          <w:noProof/>
          <w:sz w:val="22"/>
          <w:szCs w:val="22"/>
        </w:rPr>
        <w:t>Sukladno gore navedenom, Skupštinu Društva čine članovi Društva kako slijedi:</w:t>
      </w:r>
    </w:p>
    <w:p w14:paraId="78F9683D" w14:textId="77777777" w:rsidR="009C1D9E" w:rsidRPr="006B1F8D" w:rsidRDefault="009C1D9E" w:rsidP="009C1D9E">
      <w:pPr>
        <w:ind w:firstLine="708"/>
        <w:rPr>
          <w:rFonts w:eastAsia="Calibri"/>
          <w:noProof/>
          <w:sz w:val="22"/>
          <w:szCs w:val="22"/>
        </w:rPr>
      </w:pPr>
      <w:r w:rsidRPr="006B1F8D">
        <w:rPr>
          <w:rFonts w:eastAsia="Calibri"/>
          <w:noProof/>
          <w:sz w:val="22"/>
          <w:szCs w:val="22"/>
        </w:rPr>
        <w:t>1. GRAD DUGO SELO, zastupan po gradonačelniku Nenadu Panianu,</w:t>
      </w:r>
    </w:p>
    <w:p w14:paraId="1320DB6F" w14:textId="77777777" w:rsidR="009C1D9E" w:rsidRPr="006B1F8D" w:rsidRDefault="009C1D9E" w:rsidP="009C1D9E">
      <w:pPr>
        <w:ind w:firstLine="708"/>
        <w:rPr>
          <w:rFonts w:eastAsia="Calibri"/>
          <w:noProof/>
          <w:sz w:val="22"/>
          <w:szCs w:val="22"/>
        </w:rPr>
      </w:pPr>
      <w:r w:rsidRPr="006B1F8D">
        <w:rPr>
          <w:rFonts w:eastAsia="Calibri"/>
          <w:noProof/>
          <w:sz w:val="22"/>
          <w:szCs w:val="22"/>
        </w:rPr>
        <w:t>2. GRAD SVETI IVAN ZELINA, zastupan po gradonačelniku Hrvoju Košćecu,</w:t>
      </w:r>
    </w:p>
    <w:p w14:paraId="6E8EDAC2" w14:textId="77777777" w:rsidR="009C1D9E" w:rsidRPr="006B1F8D" w:rsidRDefault="009C1D9E" w:rsidP="009C1D9E">
      <w:pPr>
        <w:ind w:firstLine="708"/>
        <w:rPr>
          <w:rFonts w:eastAsia="Calibri"/>
          <w:noProof/>
          <w:sz w:val="22"/>
          <w:szCs w:val="22"/>
        </w:rPr>
      </w:pPr>
      <w:r w:rsidRPr="006B1F8D">
        <w:rPr>
          <w:rFonts w:eastAsia="Calibri"/>
          <w:noProof/>
          <w:sz w:val="22"/>
          <w:szCs w:val="22"/>
        </w:rPr>
        <w:t>3. GRAD VRBOVEC, zastupan po gradonačelniku Denisu Kralju,</w:t>
      </w:r>
    </w:p>
    <w:p w14:paraId="796B2F79" w14:textId="77777777" w:rsidR="009C1D9E" w:rsidRPr="006B1F8D" w:rsidRDefault="009C1D9E" w:rsidP="009C1D9E">
      <w:pPr>
        <w:ind w:firstLine="708"/>
        <w:rPr>
          <w:rFonts w:eastAsia="Calibri"/>
          <w:noProof/>
          <w:sz w:val="22"/>
          <w:szCs w:val="22"/>
        </w:rPr>
      </w:pPr>
      <w:r w:rsidRPr="006B1F8D">
        <w:rPr>
          <w:rFonts w:eastAsia="Calibri"/>
          <w:noProof/>
          <w:sz w:val="22"/>
          <w:szCs w:val="22"/>
        </w:rPr>
        <w:lastRenderedPageBreak/>
        <w:t>4. GRAD IVANIĆ GRAD, zastupan po gradonačelniku Javoru Bojanu Lešu,</w:t>
      </w:r>
    </w:p>
    <w:p w14:paraId="20091D7C" w14:textId="77777777" w:rsidR="009C1D9E" w:rsidRPr="006B1F8D" w:rsidRDefault="009C1D9E" w:rsidP="009C1D9E">
      <w:pPr>
        <w:ind w:firstLine="708"/>
        <w:rPr>
          <w:rFonts w:eastAsia="Calibri"/>
          <w:noProof/>
          <w:sz w:val="22"/>
          <w:szCs w:val="22"/>
        </w:rPr>
      </w:pPr>
      <w:r w:rsidRPr="006B1F8D">
        <w:rPr>
          <w:rFonts w:eastAsia="Calibri"/>
          <w:noProof/>
          <w:sz w:val="22"/>
          <w:szCs w:val="22"/>
        </w:rPr>
        <w:t xml:space="preserve">5. OPĆINA RUGVICA, zastupana po </w:t>
      </w:r>
      <w:bookmarkStart w:id="1" w:name="_Hlk41283764"/>
      <w:r w:rsidRPr="006B1F8D">
        <w:rPr>
          <w:rFonts w:eastAsia="Calibri"/>
          <w:noProof/>
          <w:sz w:val="22"/>
          <w:szCs w:val="22"/>
        </w:rPr>
        <w:t>općinskom</w:t>
      </w:r>
      <w:bookmarkEnd w:id="1"/>
      <w:r w:rsidRPr="006B1F8D">
        <w:rPr>
          <w:rFonts w:eastAsia="Calibri"/>
          <w:noProof/>
          <w:sz w:val="22"/>
          <w:szCs w:val="22"/>
        </w:rPr>
        <w:t xml:space="preserve"> načelniku Mati Čičku,</w:t>
      </w:r>
    </w:p>
    <w:p w14:paraId="18BCE083" w14:textId="77777777" w:rsidR="009C1D9E" w:rsidRPr="006B1F8D" w:rsidRDefault="009C1D9E" w:rsidP="009C1D9E">
      <w:pPr>
        <w:ind w:firstLine="708"/>
        <w:rPr>
          <w:rFonts w:eastAsia="Calibri"/>
          <w:noProof/>
          <w:sz w:val="22"/>
          <w:szCs w:val="22"/>
        </w:rPr>
      </w:pPr>
      <w:r w:rsidRPr="006B1F8D">
        <w:rPr>
          <w:rFonts w:eastAsia="Calibri"/>
          <w:noProof/>
          <w:sz w:val="22"/>
          <w:szCs w:val="22"/>
        </w:rPr>
        <w:t>6. OPĆINA KRIŽ, zastupana po općinskom načelniku Marku Magdiću,</w:t>
      </w:r>
    </w:p>
    <w:p w14:paraId="20FDB97D" w14:textId="77777777" w:rsidR="009C1D9E" w:rsidRPr="006B1F8D" w:rsidRDefault="009C1D9E" w:rsidP="009C1D9E">
      <w:pPr>
        <w:ind w:firstLine="708"/>
        <w:rPr>
          <w:rFonts w:eastAsia="Calibri"/>
          <w:noProof/>
          <w:sz w:val="22"/>
          <w:szCs w:val="22"/>
        </w:rPr>
      </w:pPr>
      <w:r w:rsidRPr="006B1F8D">
        <w:rPr>
          <w:rFonts w:eastAsia="Calibri"/>
          <w:noProof/>
          <w:sz w:val="22"/>
          <w:szCs w:val="22"/>
        </w:rPr>
        <w:t>7. OPĆINA BRCKOVLJANI, zastupana po zamjeniku načelnika Stjepanu Horvatu,</w:t>
      </w:r>
    </w:p>
    <w:p w14:paraId="3308F43A" w14:textId="77777777" w:rsidR="00081928" w:rsidRPr="006B1F8D" w:rsidRDefault="009C1D9E" w:rsidP="009C1D9E">
      <w:pPr>
        <w:ind w:firstLine="708"/>
        <w:rPr>
          <w:rFonts w:eastAsia="Calibri"/>
          <w:noProof/>
          <w:sz w:val="22"/>
          <w:szCs w:val="22"/>
        </w:rPr>
      </w:pPr>
      <w:r w:rsidRPr="006B1F8D">
        <w:rPr>
          <w:rFonts w:eastAsia="Calibri"/>
          <w:noProof/>
          <w:sz w:val="22"/>
          <w:szCs w:val="22"/>
        </w:rPr>
        <w:t xml:space="preserve">8. OPĆINA KLOŠTAR IVANIĆ, zastupana po općinskom načelniku Željku </w:t>
      </w:r>
      <w:r w:rsidR="00081928" w:rsidRPr="006B1F8D">
        <w:rPr>
          <w:rFonts w:eastAsia="Calibri"/>
          <w:noProof/>
          <w:sz w:val="22"/>
          <w:szCs w:val="22"/>
        </w:rPr>
        <w:t xml:space="preserve">   </w:t>
      </w:r>
    </w:p>
    <w:p w14:paraId="40C1B738" w14:textId="54C6E3DD" w:rsidR="009C1D9E" w:rsidRPr="006B1F8D" w:rsidRDefault="00081928" w:rsidP="009C1D9E">
      <w:pPr>
        <w:ind w:firstLine="708"/>
        <w:rPr>
          <w:rFonts w:eastAsia="Calibri"/>
          <w:noProof/>
          <w:sz w:val="22"/>
          <w:szCs w:val="22"/>
        </w:rPr>
      </w:pPr>
      <w:r w:rsidRPr="006B1F8D">
        <w:rPr>
          <w:rFonts w:eastAsia="Calibri"/>
          <w:noProof/>
          <w:sz w:val="22"/>
          <w:szCs w:val="22"/>
        </w:rPr>
        <w:t xml:space="preserve">    </w:t>
      </w:r>
      <w:r w:rsidR="009C1D9E" w:rsidRPr="006B1F8D">
        <w:rPr>
          <w:rFonts w:eastAsia="Calibri"/>
          <w:noProof/>
          <w:sz w:val="22"/>
          <w:szCs w:val="22"/>
        </w:rPr>
        <w:t>Filipoviću,</w:t>
      </w:r>
    </w:p>
    <w:p w14:paraId="629EABC5" w14:textId="77777777" w:rsidR="009C1D9E" w:rsidRPr="006B1F8D" w:rsidRDefault="009C1D9E" w:rsidP="009C1D9E">
      <w:pPr>
        <w:ind w:firstLine="708"/>
        <w:rPr>
          <w:rFonts w:eastAsia="Calibri"/>
          <w:noProof/>
          <w:sz w:val="22"/>
          <w:szCs w:val="22"/>
        </w:rPr>
      </w:pPr>
      <w:r w:rsidRPr="006B1F8D">
        <w:rPr>
          <w:rFonts w:eastAsia="Calibri"/>
          <w:noProof/>
          <w:sz w:val="22"/>
          <w:szCs w:val="22"/>
        </w:rPr>
        <w:t>9. OPĆINA DUBRAVA, zastupana po općinskom načelniku Tomislavu Okroši,</w:t>
      </w:r>
    </w:p>
    <w:p w14:paraId="7C3088E4" w14:textId="77777777" w:rsidR="009C1D9E" w:rsidRPr="006B1F8D" w:rsidRDefault="009C1D9E" w:rsidP="009C1D9E">
      <w:pPr>
        <w:ind w:firstLine="708"/>
        <w:rPr>
          <w:rFonts w:eastAsia="Calibri"/>
          <w:noProof/>
          <w:sz w:val="22"/>
          <w:szCs w:val="22"/>
        </w:rPr>
      </w:pPr>
      <w:r w:rsidRPr="006B1F8D">
        <w:rPr>
          <w:rFonts w:eastAsia="Calibri"/>
          <w:noProof/>
          <w:sz w:val="22"/>
          <w:szCs w:val="22"/>
        </w:rPr>
        <w:t>10. OPĆINA GRADEC, zastupana po općinskoj načelnici Ljubici Ambrušec,</w:t>
      </w:r>
    </w:p>
    <w:p w14:paraId="122B5B17" w14:textId="77777777" w:rsidR="00081928" w:rsidRPr="006B1F8D" w:rsidRDefault="009C1D9E" w:rsidP="009C1D9E">
      <w:pPr>
        <w:ind w:firstLine="708"/>
        <w:rPr>
          <w:rFonts w:eastAsia="Calibri"/>
          <w:noProof/>
          <w:sz w:val="22"/>
          <w:szCs w:val="22"/>
        </w:rPr>
      </w:pPr>
      <w:r w:rsidRPr="006B1F8D">
        <w:rPr>
          <w:rFonts w:eastAsia="Calibri"/>
          <w:noProof/>
          <w:sz w:val="22"/>
          <w:szCs w:val="22"/>
        </w:rPr>
        <w:t xml:space="preserve">11. OPĆINA FARKAŠEVAC, zastupana po općinskom načelniku Draženu </w:t>
      </w:r>
    </w:p>
    <w:p w14:paraId="6D009B58" w14:textId="541BB41E" w:rsidR="009C1D9E" w:rsidRPr="006B1F8D" w:rsidRDefault="00081928" w:rsidP="009C1D9E">
      <w:pPr>
        <w:ind w:firstLine="708"/>
        <w:rPr>
          <w:rFonts w:eastAsia="Calibri"/>
          <w:noProof/>
          <w:sz w:val="22"/>
          <w:szCs w:val="22"/>
        </w:rPr>
      </w:pPr>
      <w:r w:rsidRPr="006B1F8D">
        <w:rPr>
          <w:rFonts w:eastAsia="Calibri"/>
          <w:noProof/>
          <w:sz w:val="22"/>
          <w:szCs w:val="22"/>
        </w:rPr>
        <w:t xml:space="preserve">   </w:t>
      </w:r>
      <w:r w:rsidR="009C1D9E" w:rsidRPr="006B1F8D">
        <w:rPr>
          <w:rFonts w:eastAsia="Calibri"/>
          <w:noProof/>
          <w:sz w:val="22"/>
          <w:szCs w:val="22"/>
        </w:rPr>
        <w:t>Draganiću,</w:t>
      </w:r>
    </w:p>
    <w:p w14:paraId="4B547D5F" w14:textId="77777777" w:rsidR="009C1D9E" w:rsidRPr="006B1F8D" w:rsidRDefault="009C1D9E" w:rsidP="009C1D9E">
      <w:pPr>
        <w:ind w:firstLine="708"/>
        <w:rPr>
          <w:rFonts w:eastAsia="Calibri"/>
          <w:noProof/>
          <w:sz w:val="22"/>
          <w:szCs w:val="22"/>
        </w:rPr>
      </w:pPr>
      <w:r w:rsidRPr="006B1F8D">
        <w:rPr>
          <w:rFonts w:eastAsia="Calibri"/>
          <w:noProof/>
          <w:sz w:val="22"/>
          <w:szCs w:val="22"/>
        </w:rPr>
        <w:t>12. OPĆINA PRESEKA, zastupana po općinskom načelniku Nikoli Kožaru,</w:t>
      </w:r>
    </w:p>
    <w:p w14:paraId="035A8FD7" w14:textId="77777777" w:rsidR="009C1D9E" w:rsidRPr="006B1F8D" w:rsidRDefault="009C1D9E" w:rsidP="009C1D9E">
      <w:pPr>
        <w:ind w:firstLine="708"/>
        <w:rPr>
          <w:rFonts w:eastAsia="Calibri"/>
          <w:noProof/>
          <w:sz w:val="22"/>
          <w:szCs w:val="22"/>
        </w:rPr>
      </w:pPr>
      <w:r w:rsidRPr="006B1F8D">
        <w:rPr>
          <w:rFonts w:eastAsia="Calibri"/>
          <w:noProof/>
          <w:sz w:val="22"/>
          <w:szCs w:val="22"/>
        </w:rPr>
        <w:t>13. OPĆINA BEDENICA, zastupana po općinskom načelniku Slavku Cvrlji,</w:t>
      </w:r>
    </w:p>
    <w:p w14:paraId="444CD4EA" w14:textId="77777777" w:rsidR="009C1D9E" w:rsidRPr="006B1F8D" w:rsidRDefault="009C1D9E" w:rsidP="009C1D9E">
      <w:pPr>
        <w:ind w:firstLine="708"/>
        <w:rPr>
          <w:rFonts w:eastAsia="Calibri"/>
          <w:noProof/>
          <w:sz w:val="22"/>
          <w:szCs w:val="22"/>
        </w:rPr>
      </w:pPr>
      <w:r w:rsidRPr="006B1F8D">
        <w:rPr>
          <w:rFonts w:eastAsia="Calibri"/>
          <w:noProof/>
          <w:sz w:val="22"/>
          <w:szCs w:val="22"/>
        </w:rPr>
        <w:t>14. OPĆINA RAKOVEC, zastupana po općinskoj načelnici Brankici Benc.</w:t>
      </w:r>
    </w:p>
    <w:p w14:paraId="5290FC7C" w14:textId="77777777" w:rsidR="009C1D9E" w:rsidRPr="006B1F8D" w:rsidRDefault="009C1D9E" w:rsidP="009C1D9E">
      <w:pPr>
        <w:ind w:firstLine="708"/>
        <w:rPr>
          <w:rFonts w:eastAsia="Calibri"/>
          <w:noProof/>
          <w:sz w:val="22"/>
          <w:szCs w:val="22"/>
        </w:rPr>
      </w:pPr>
    </w:p>
    <w:p w14:paraId="1F32F4F8" w14:textId="77777777" w:rsidR="009C1D9E" w:rsidRPr="006B1F8D" w:rsidRDefault="009C1D9E" w:rsidP="005D3964">
      <w:pPr>
        <w:numPr>
          <w:ilvl w:val="1"/>
          <w:numId w:val="8"/>
        </w:numPr>
        <w:spacing w:line="276" w:lineRule="auto"/>
        <w:jc w:val="both"/>
        <w:rPr>
          <w:rFonts w:eastAsia="Calibri"/>
          <w:sz w:val="22"/>
          <w:szCs w:val="22"/>
          <w:lang w:val="en-US"/>
        </w:rPr>
      </w:pPr>
      <w:proofErr w:type="spellStart"/>
      <w:r w:rsidRPr="006B1F8D">
        <w:rPr>
          <w:rFonts w:eastAsia="Calibri"/>
          <w:sz w:val="22"/>
          <w:szCs w:val="22"/>
          <w:lang w:val="en-US"/>
        </w:rPr>
        <w:t>Zaposleni</w:t>
      </w:r>
      <w:proofErr w:type="spellEnd"/>
    </w:p>
    <w:p w14:paraId="00EC925C" w14:textId="77777777" w:rsidR="009C1D9E" w:rsidRPr="006B1F8D" w:rsidRDefault="009C1D9E" w:rsidP="009C1D9E">
      <w:pPr>
        <w:spacing w:line="276" w:lineRule="auto"/>
        <w:ind w:left="705"/>
        <w:jc w:val="both"/>
        <w:rPr>
          <w:rFonts w:eastAsia="Calibri"/>
          <w:b/>
          <w:sz w:val="22"/>
          <w:szCs w:val="22"/>
        </w:rPr>
      </w:pPr>
    </w:p>
    <w:p w14:paraId="0EB772BF" w14:textId="710BD516" w:rsidR="009C1D9E" w:rsidRPr="004B6AE0" w:rsidRDefault="009C1D9E" w:rsidP="009C1D9E">
      <w:pPr>
        <w:jc w:val="both"/>
        <w:rPr>
          <w:rFonts w:eastAsia="Calibri"/>
          <w:color w:val="FF0000"/>
          <w:sz w:val="22"/>
          <w:szCs w:val="22"/>
        </w:rPr>
      </w:pPr>
      <w:r w:rsidRPr="006B1F8D">
        <w:rPr>
          <w:rFonts w:eastAsia="Calibri"/>
          <w:sz w:val="22"/>
          <w:szCs w:val="22"/>
        </w:rPr>
        <w:t xml:space="preserve">Društvo osobitu pozornost posvećuje dobrobiti  i zadovoljstvu svojih zaposlenika, poštujući prije svega odredbe Zakona o radu, ugovora o radu i općih akata. Sve obveze prema zaposlenicima su izvršene u ugovorenim iznosima i u ugovorenim rokovima. </w:t>
      </w:r>
    </w:p>
    <w:p w14:paraId="2EB9BA05" w14:textId="77777777" w:rsidR="009C1D9E" w:rsidRPr="006B1F8D" w:rsidRDefault="009C1D9E" w:rsidP="009C1D9E">
      <w:pPr>
        <w:spacing w:before="60" w:after="60"/>
        <w:ind w:firstLine="705"/>
        <w:jc w:val="both"/>
        <w:rPr>
          <w:noProof/>
          <w:sz w:val="22"/>
          <w:szCs w:val="22"/>
        </w:rPr>
      </w:pPr>
      <w:r w:rsidRPr="006B1F8D">
        <w:rPr>
          <w:noProof/>
          <w:sz w:val="22"/>
          <w:szCs w:val="22"/>
        </w:rPr>
        <w:t>Na dan 01.01.2019.godine u Društvu je bilo zaposleno 118 radnika dok ih je na dan 31.12.2019.godine bilo zaposleno 120.</w:t>
      </w:r>
    </w:p>
    <w:p w14:paraId="26220C60" w14:textId="4F101D2E" w:rsidR="009C1D9E" w:rsidRPr="006B1F8D" w:rsidRDefault="009C1D9E" w:rsidP="009C1D9E">
      <w:pPr>
        <w:spacing w:before="60" w:after="60"/>
        <w:ind w:firstLine="705"/>
        <w:jc w:val="both"/>
        <w:rPr>
          <w:noProof/>
          <w:sz w:val="22"/>
          <w:szCs w:val="22"/>
        </w:rPr>
      </w:pPr>
      <w:r w:rsidRPr="006B1F8D">
        <w:rPr>
          <w:noProof/>
          <w:sz w:val="22"/>
          <w:szCs w:val="22"/>
        </w:rPr>
        <w:t xml:space="preserve">Dana 11.04.2019.godine odjavljena je radnica kojoj je ugovor o radu prestao sukladno čl. 112. st. 1. točka 4. Zakona o radu („Narodne novine“ 93/14 i 127/17) obzirom da je navršila 65 godina života, </w:t>
      </w:r>
      <w:r w:rsidRPr="002B2C67">
        <w:rPr>
          <w:noProof/>
          <w:sz w:val="22"/>
          <w:szCs w:val="22"/>
        </w:rPr>
        <w:t xml:space="preserve">dok </w:t>
      </w:r>
      <w:r w:rsidR="002D7D91" w:rsidRPr="002B2C67">
        <w:rPr>
          <w:noProof/>
          <w:sz w:val="22"/>
          <w:szCs w:val="22"/>
        </w:rPr>
        <w:t>su</w:t>
      </w:r>
      <w:r w:rsidR="00D33330">
        <w:rPr>
          <w:noProof/>
          <w:sz w:val="22"/>
          <w:szCs w:val="22"/>
        </w:rPr>
        <w:t xml:space="preserve"> na neodređeno vrijeme</w:t>
      </w:r>
      <w:r w:rsidR="002D7D91" w:rsidRPr="002B2C67">
        <w:rPr>
          <w:noProof/>
          <w:sz w:val="22"/>
          <w:szCs w:val="22"/>
        </w:rPr>
        <w:t xml:space="preserve"> zaposlen</w:t>
      </w:r>
      <w:r w:rsidR="00FA74BA">
        <w:rPr>
          <w:noProof/>
          <w:sz w:val="22"/>
          <w:szCs w:val="22"/>
        </w:rPr>
        <w:t>a dva radnika : radnik</w:t>
      </w:r>
      <w:r w:rsidRPr="002B2C67">
        <w:rPr>
          <w:noProof/>
          <w:sz w:val="22"/>
          <w:szCs w:val="22"/>
        </w:rPr>
        <w:t xml:space="preserve"> </w:t>
      </w:r>
      <w:r w:rsidRPr="006B1F8D">
        <w:rPr>
          <w:noProof/>
          <w:sz w:val="22"/>
          <w:szCs w:val="22"/>
        </w:rPr>
        <w:t>na radnom mjestu radnika na očitanju vodomjera u Poslovnoj jedinici Sveti Ivan Zelina, radnik na radnom mjestu geodete u Tehničkom sektoru u Odjelu razvoja investicija i suglasnosti</w:t>
      </w:r>
      <w:r w:rsidR="005953CF">
        <w:rPr>
          <w:noProof/>
          <w:sz w:val="22"/>
          <w:szCs w:val="22"/>
        </w:rPr>
        <w:t xml:space="preserve">, dok je </w:t>
      </w:r>
      <w:r w:rsidRPr="006B1F8D">
        <w:rPr>
          <w:noProof/>
          <w:sz w:val="22"/>
          <w:szCs w:val="22"/>
        </w:rPr>
        <w:t xml:space="preserve"> radnik na očitanju vodomjera u Poslovnoj jedinici Dugo Selo, </w:t>
      </w:r>
      <w:r w:rsidR="00637B74">
        <w:rPr>
          <w:noProof/>
          <w:sz w:val="22"/>
          <w:szCs w:val="22"/>
        </w:rPr>
        <w:t xml:space="preserve">zaposlen </w:t>
      </w:r>
      <w:r w:rsidRPr="006B1F8D">
        <w:rPr>
          <w:noProof/>
          <w:sz w:val="22"/>
          <w:szCs w:val="22"/>
        </w:rPr>
        <w:t>na određeno vrijeme do povratka radnika s bolovanja i godišnjeg odmora.</w:t>
      </w:r>
    </w:p>
    <w:p w14:paraId="034183B3" w14:textId="77777777" w:rsidR="009C1D9E" w:rsidRPr="006B1F8D" w:rsidRDefault="009C1D9E" w:rsidP="009C1D9E">
      <w:pPr>
        <w:spacing w:before="60" w:after="60"/>
        <w:ind w:firstLine="705"/>
        <w:jc w:val="both"/>
        <w:rPr>
          <w:noProof/>
          <w:sz w:val="22"/>
          <w:szCs w:val="22"/>
        </w:rPr>
      </w:pPr>
      <w:r w:rsidRPr="006B1F8D">
        <w:rPr>
          <w:noProof/>
          <w:sz w:val="22"/>
          <w:szCs w:val="22"/>
        </w:rPr>
        <w:t>Drugih zapošljavaljanja u razdoblju od 01.01. – 31.12.2019.godine nije bilo.</w:t>
      </w:r>
    </w:p>
    <w:p w14:paraId="03662A6F" w14:textId="77777777" w:rsidR="009C1D9E" w:rsidRPr="006B1F8D" w:rsidRDefault="009C1D9E" w:rsidP="009C1D9E">
      <w:pPr>
        <w:jc w:val="both"/>
        <w:rPr>
          <w:noProof/>
          <w:color w:val="FF0000"/>
          <w:sz w:val="22"/>
          <w:szCs w:val="22"/>
        </w:rPr>
      </w:pPr>
    </w:p>
    <w:p w14:paraId="5074C171" w14:textId="77777777" w:rsidR="00081928" w:rsidRPr="00CC25A9" w:rsidRDefault="00081928" w:rsidP="009C1D9E">
      <w:pPr>
        <w:jc w:val="both"/>
        <w:rPr>
          <w:b/>
          <w:bCs/>
          <w:i/>
          <w:iCs/>
          <w:noProof/>
          <w:color w:val="000000" w:themeColor="text1"/>
        </w:rPr>
      </w:pPr>
    </w:p>
    <w:p w14:paraId="3F715B23" w14:textId="77777777" w:rsidR="00081928" w:rsidRPr="00CC25A9" w:rsidRDefault="00081928" w:rsidP="009C1D9E">
      <w:pPr>
        <w:jc w:val="both"/>
        <w:rPr>
          <w:b/>
          <w:bCs/>
          <w:i/>
          <w:iCs/>
          <w:noProof/>
          <w:color w:val="000000" w:themeColor="text1"/>
        </w:rPr>
      </w:pPr>
    </w:p>
    <w:p w14:paraId="6C641589" w14:textId="77777777" w:rsidR="00081928" w:rsidRPr="00CC25A9" w:rsidRDefault="00081928" w:rsidP="009C1D9E">
      <w:pPr>
        <w:jc w:val="both"/>
        <w:rPr>
          <w:b/>
          <w:bCs/>
          <w:i/>
          <w:iCs/>
          <w:noProof/>
          <w:color w:val="000000" w:themeColor="text1"/>
        </w:rPr>
      </w:pPr>
    </w:p>
    <w:p w14:paraId="0176893C" w14:textId="43033063" w:rsidR="009C1D9E" w:rsidRPr="00CC25A9" w:rsidRDefault="009C1D9E" w:rsidP="009C1D9E">
      <w:pPr>
        <w:jc w:val="both"/>
        <w:rPr>
          <w:b/>
          <w:bCs/>
          <w:i/>
          <w:iCs/>
          <w:noProof/>
          <w:color w:val="000000" w:themeColor="text1"/>
        </w:rPr>
      </w:pPr>
      <w:r w:rsidRPr="00CC25A9">
        <w:rPr>
          <w:b/>
          <w:bCs/>
          <w:i/>
          <w:iCs/>
          <w:noProof/>
          <w:color w:val="000000" w:themeColor="text1"/>
        </w:rPr>
        <w:t>Struktura radnika po spolu</w:t>
      </w:r>
    </w:p>
    <w:p w14:paraId="3B7B654B" w14:textId="77777777" w:rsidR="009C1D9E" w:rsidRPr="00CC25A9" w:rsidRDefault="009C1D9E" w:rsidP="009C1D9E">
      <w:pPr>
        <w:jc w:val="both"/>
        <w:rPr>
          <w:b/>
          <w:bCs/>
          <w:i/>
          <w:iCs/>
          <w:noProof/>
          <w:color w:val="000000" w:themeColor="text1"/>
        </w:rPr>
      </w:pPr>
    </w:p>
    <w:p w14:paraId="07E9BE6A" w14:textId="77777777" w:rsidR="009C1D9E" w:rsidRPr="00CC25A9" w:rsidRDefault="009C1D9E" w:rsidP="009C1D9E">
      <w:pPr>
        <w:jc w:val="both"/>
        <w:rPr>
          <w:b/>
          <w:bCs/>
          <w:i/>
          <w:iCs/>
          <w:noProof/>
          <w:color w:val="000000" w:themeColor="text1"/>
        </w:rPr>
      </w:pPr>
    </w:p>
    <w:tbl>
      <w:tblPr>
        <w:tblW w:w="8983" w:type="dxa"/>
        <w:tblLook w:val="04A0" w:firstRow="1" w:lastRow="0" w:firstColumn="1" w:lastColumn="0" w:noHBand="0" w:noVBand="1"/>
      </w:tblPr>
      <w:tblGrid>
        <w:gridCol w:w="2337"/>
        <w:gridCol w:w="2271"/>
        <w:gridCol w:w="1052"/>
        <w:gridCol w:w="2271"/>
        <w:gridCol w:w="1052"/>
      </w:tblGrid>
      <w:tr w:rsidR="009C1D9E" w:rsidRPr="00CC25A9" w14:paraId="163C824A" w14:textId="77777777" w:rsidTr="00B37F45">
        <w:trPr>
          <w:trHeight w:val="503"/>
        </w:trPr>
        <w:tc>
          <w:tcPr>
            <w:tcW w:w="23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AA5E0" w14:textId="77777777" w:rsidR="009C1D9E" w:rsidRPr="006B1F8D" w:rsidRDefault="009C1D9E" w:rsidP="00B37F45">
            <w:pPr>
              <w:rPr>
                <w:color w:val="000000"/>
                <w:sz w:val="22"/>
                <w:szCs w:val="22"/>
              </w:rPr>
            </w:pPr>
            <w:r w:rsidRPr="006B1F8D">
              <w:rPr>
                <w:color w:val="000000"/>
                <w:sz w:val="22"/>
                <w:szCs w:val="22"/>
              </w:rPr>
              <w:t> </w:t>
            </w:r>
          </w:p>
        </w:tc>
        <w:tc>
          <w:tcPr>
            <w:tcW w:w="3323" w:type="dxa"/>
            <w:gridSpan w:val="2"/>
            <w:tcBorders>
              <w:top w:val="single" w:sz="4" w:space="0" w:color="auto"/>
              <w:left w:val="nil"/>
              <w:bottom w:val="single" w:sz="4" w:space="0" w:color="auto"/>
              <w:right w:val="single" w:sz="4" w:space="0" w:color="auto"/>
            </w:tcBorders>
            <w:shd w:val="clear" w:color="auto" w:fill="auto"/>
            <w:noWrap/>
            <w:vAlign w:val="center"/>
            <w:hideMark/>
          </w:tcPr>
          <w:p w14:paraId="3DFA5326" w14:textId="77777777" w:rsidR="009C1D9E" w:rsidRPr="006B1F8D" w:rsidRDefault="009C1D9E" w:rsidP="00B37F45">
            <w:pPr>
              <w:jc w:val="center"/>
              <w:rPr>
                <w:b/>
                <w:bCs/>
                <w:color w:val="000000"/>
                <w:sz w:val="22"/>
                <w:szCs w:val="22"/>
              </w:rPr>
            </w:pPr>
            <w:r w:rsidRPr="006B1F8D">
              <w:rPr>
                <w:b/>
                <w:bCs/>
                <w:color w:val="000000"/>
                <w:sz w:val="22"/>
                <w:szCs w:val="22"/>
              </w:rPr>
              <w:t>2018.</w:t>
            </w:r>
          </w:p>
        </w:tc>
        <w:tc>
          <w:tcPr>
            <w:tcW w:w="3323" w:type="dxa"/>
            <w:gridSpan w:val="2"/>
            <w:tcBorders>
              <w:top w:val="single" w:sz="4" w:space="0" w:color="auto"/>
              <w:left w:val="nil"/>
              <w:bottom w:val="single" w:sz="4" w:space="0" w:color="auto"/>
              <w:right w:val="single" w:sz="4" w:space="0" w:color="auto"/>
            </w:tcBorders>
            <w:shd w:val="clear" w:color="auto" w:fill="auto"/>
            <w:noWrap/>
            <w:vAlign w:val="center"/>
            <w:hideMark/>
          </w:tcPr>
          <w:p w14:paraId="4754AB4D" w14:textId="77777777" w:rsidR="009C1D9E" w:rsidRPr="006B1F8D" w:rsidRDefault="009C1D9E" w:rsidP="00B37F45">
            <w:pPr>
              <w:jc w:val="center"/>
              <w:rPr>
                <w:b/>
                <w:bCs/>
                <w:color w:val="000000"/>
                <w:sz w:val="22"/>
                <w:szCs w:val="22"/>
              </w:rPr>
            </w:pPr>
            <w:r w:rsidRPr="006B1F8D">
              <w:rPr>
                <w:b/>
                <w:bCs/>
                <w:color w:val="000000"/>
                <w:sz w:val="22"/>
                <w:szCs w:val="22"/>
              </w:rPr>
              <w:t>2019.</w:t>
            </w:r>
          </w:p>
        </w:tc>
      </w:tr>
      <w:tr w:rsidR="009C1D9E" w:rsidRPr="00CC25A9" w14:paraId="5A838D7A" w14:textId="77777777" w:rsidTr="00B37F45">
        <w:trPr>
          <w:trHeight w:val="624"/>
        </w:trPr>
        <w:tc>
          <w:tcPr>
            <w:tcW w:w="2337" w:type="dxa"/>
            <w:tcBorders>
              <w:top w:val="nil"/>
              <w:left w:val="single" w:sz="4" w:space="0" w:color="auto"/>
              <w:bottom w:val="single" w:sz="4" w:space="0" w:color="auto"/>
              <w:right w:val="single" w:sz="4" w:space="0" w:color="auto"/>
            </w:tcBorders>
            <w:shd w:val="clear" w:color="auto" w:fill="auto"/>
            <w:noWrap/>
            <w:vAlign w:val="center"/>
            <w:hideMark/>
          </w:tcPr>
          <w:p w14:paraId="2A5F1824" w14:textId="77777777" w:rsidR="009C1D9E" w:rsidRPr="006B1F8D" w:rsidRDefault="009C1D9E" w:rsidP="00B37F45">
            <w:pPr>
              <w:jc w:val="center"/>
              <w:rPr>
                <w:b/>
                <w:bCs/>
                <w:color w:val="000000"/>
                <w:sz w:val="22"/>
                <w:szCs w:val="22"/>
              </w:rPr>
            </w:pPr>
            <w:r w:rsidRPr="006B1F8D">
              <w:rPr>
                <w:b/>
                <w:bCs/>
                <w:color w:val="000000"/>
                <w:sz w:val="22"/>
                <w:szCs w:val="22"/>
              </w:rPr>
              <w:t>Radnici</w:t>
            </w:r>
          </w:p>
        </w:tc>
        <w:tc>
          <w:tcPr>
            <w:tcW w:w="2271" w:type="dxa"/>
            <w:tcBorders>
              <w:top w:val="nil"/>
              <w:left w:val="nil"/>
              <w:bottom w:val="single" w:sz="4" w:space="0" w:color="auto"/>
              <w:right w:val="single" w:sz="4" w:space="0" w:color="auto"/>
            </w:tcBorders>
            <w:shd w:val="clear" w:color="auto" w:fill="auto"/>
            <w:noWrap/>
            <w:vAlign w:val="center"/>
            <w:hideMark/>
          </w:tcPr>
          <w:p w14:paraId="1D2DECF4" w14:textId="77777777" w:rsidR="009C1D9E" w:rsidRPr="006B1F8D" w:rsidRDefault="009C1D9E" w:rsidP="00B37F45">
            <w:pPr>
              <w:jc w:val="center"/>
              <w:rPr>
                <w:b/>
                <w:bCs/>
                <w:color w:val="000000"/>
                <w:sz w:val="22"/>
                <w:szCs w:val="22"/>
              </w:rPr>
            </w:pPr>
            <w:r w:rsidRPr="006B1F8D">
              <w:rPr>
                <w:b/>
                <w:bCs/>
                <w:color w:val="000000"/>
                <w:sz w:val="22"/>
                <w:szCs w:val="22"/>
              </w:rPr>
              <w:t>Broj radnika</w:t>
            </w:r>
          </w:p>
        </w:tc>
        <w:tc>
          <w:tcPr>
            <w:tcW w:w="1052" w:type="dxa"/>
            <w:tcBorders>
              <w:top w:val="nil"/>
              <w:left w:val="nil"/>
              <w:bottom w:val="single" w:sz="4" w:space="0" w:color="auto"/>
              <w:right w:val="single" w:sz="4" w:space="0" w:color="auto"/>
            </w:tcBorders>
            <w:shd w:val="clear" w:color="auto" w:fill="auto"/>
            <w:noWrap/>
            <w:vAlign w:val="center"/>
            <w:hideMark/>
          </w:tcPr>
          <w:p w14:paraId="05E8183F" w14:textId="77777777" w:rsidR="009C1D9E" w:rsidRPr="006B1F8D" w:rsidRDefault="009C1D9E" w:rsidP="00B37F45">
            <w:pPr>
              <w:jc w:val="center"/>
              <w:rPr>
                <w:b/>
                <w:bCs/>
                <w:color w:val="000000"/>
                <w:sz w:val="22"/>
                <w:szCs w:val="22"/>
              </w:rPr>
            </w:pPr>
            <w:r w:rsidRPr="006B1F8D">
              <w:rPr>
                <w:b/>
                <w:bCs/>
                <w:color w:val="000000"/>
                <w:sz w:val="22"/>
                <w:szCs w:val="22"/>
              </w:rPr>
              <w:t>%</w:t>
            </w:r>
          </w:p>
        </w:tc>
        <w:tc>
          <w:tcPr>
            <w:tcW w:w="2271" w:type="dxa"/>
            <w:tcBorders>
              <w:top w:val="nil"/>
              <w:left w:val="nil"/>
              <w:bottom w:val="single" w:sz="4" w:space="0" w:color="auto"/>
              <w:right w:val="single" w:sz="4" w:space="0" w:color="auto"/>
            </w:tcBorders>
            <w:shd w:val="clear" w:color="auto" w:fill="auto"/>
            <w:noWrap/>
            <w:vAlign w:val="center"/>
            <w:hideMark/>
          </w:tcPr>
          <w:p w14:paraId="33F6E6EE" w14:textId="77777777" w:rsidR="009C1D9E" w:rsidRPr="006B1F8D" w:rsidRDefault="009C1D9E" w:rsidP="00B37F45">
            <w:pPr>
              <w:jc w:val="center"/>
              <w:rPr>
                <w:b/>
                <w:bCs/>
                <w:color w:val="000000"/>
                <w:sz w:val="22"/>
                <w:szCs w:val="22"/>
              </w:rPr>
            </w:pPr>
            <w:r w:rsidRPr="006B1F8D">
              <w:rPr>
                <w:b/>
                <w:bCs/>
                <w:color w:val="000000"/>
                <w:sz w:val="22"/>
                <w:szCs w:val="22"/>
              </w:rPr>
              <w:t>Broj radnika</w:t>
            </w:r>
          </w:p>
        </w:tc>
        <w:tc>
          <w:tcPr>
            <w:tcW w:w="1052" w:type="dxa"/>
            <w:tcBorders>
              <w:top w:val="nil"/>
              <w:left w:val="nil"/>
              <w:bottom w:val="single" w:sz="4" w:space="0" w:color="auto"/>
              <w:right w:val="single" w:sz="4" w:space="0" w:color="auto"/>
            </w:tcBorders>
            <w:shd w:val="clear" w:color="auto" w:fill="auto"/>
            <w:noWrap/>
            <w:vAlign w:val="center"/>
            <w:hideMark/>
          </w:tcPr>
          <w:p w14:paraId="2205FB39" w14:textId="77777777" w:rsidR="009C1D9E" w:rsidRPr="006B1F8D" w:rsidRDefault="009C1D9E" w:rsidP="00B37F45">
            <w:pPr>
              <w:jc w:val="center"/>
              <w:rPr>
                <w:b/>
                <w:bCs/>
                <w:color w:val="000000"/>
                <w:sz w:val="22"/>
                <w:szCs w:val="22"/>
              </w:rPr>
            </w:pPr>
            <w:r w:rsidRPr="006B1F8D">
              <w:rPr>
                <w:b/>
                <w:bCs/>
                <w:color w:val="000000"/>
                <w:sz w:val="22"/>
                <w:szCs w:val="22"/>
              </w:rPr>
              <w:t>%</w:t>
            </w:r>
          </w:p>
        </w:tc>
      </w:tr>
      <w:tr w:rsidR="009C1D9E" w:rsidRPr="00CC25A9" w14:paraId="1EFFCE4D" w14:textId="77777777" w:rsidTr="00B37F45">
        <w:trPr>
          <w:trHeight w:val="624"/>
        </w:trPr>
        <w:tc>
          <w:tcPr>
            <w:tcW w:w="2337" w:type="dxa"/>
            <w:tcBorders>
              <w:top w:val="nil"/>
              <w:left w:val="single" w:sz="4" w:space="0" w:color="auto"/>
              <w:bottom w:val="single" w:sz="4" w:space="0" w:color="auto"/>
              <w:right w:val="single" w:sz="4" w:space="0" w:color="auto"/>
            </w:tcBorders>
            <w:shd w:val="clear" w:color="000000" w:fill="8EA9DB"/>
            <w:noWrap/>
            <w:vAlign w:val="center"/>
            <w:hideMark/>
          </w:tcPr>
          <w:p w14:paraId="03D75E03" w14:textId="77777777" w:rsidR="009C1D9E" w:rsidRPr="006B1F8D" w:rsidRDefault="009C1D9E" w:rsidP="00B37F45">
            <w:pPr>
              <w:jc w:val="center"/>
              <w:rPr>
                <w:b/>
                <w:bCs/>
                <w:color w:val="000000"/>
                <w:sz w:val="22"/>
                <w:szCs w:val="22"/>
              </w:rPr>
            </w:pPr>
            <w:r w:rsidRPr="006B1F8D">
              <w:rPr>
                <w:b/>
                <w:bCs/>
                <w:color w:val="000000"/>
                <w:sz w:val="22"/>
                <w:szCs w:val="22"/>
              </w:rPr>
              <w:t>Muškarci</w:t>
            </w:r>
          </w:p>
        </w:tc>
        <w:tc>
          <w:tcPr>
            <w:tcW w:w="2271" w:type="dxa"/>
            <w:tcBorders>
              <w:top w:val="nil"/>
              <w:left w:val="nil"/>
              <w:bottom w:val="single" w:sz="4" w:space="0" w:color="auto"/>
              <w:right w:val="single" w:sz="4" w:space="0" w:color="auto"/>
            </w:tcBorders>
            <w:shd w:val="clear" w:color="auto" w:fill="auto"/>
            <w:noWrap/>
            <w:vAlign w:val="center"/>
            <w:hideMark/>
          </w:tcPr>
          <w:p w14:paraId="783E40A6" w14:textId="77777777" w:rsidR="009C1D9E" w:rsidRPr="006B1F8D" w:rsidRDefault="009C1D9E" w:rsidP="00B37F45">
            <w:pPr>
              <w:jc w:val="center"/>
              <w:rPr>
                <w:color w:val="000000"/>
                <w:sz w:val="22"/>
                <w:szCs w:val="22"/>
              </w:rPr>
            </w:pPr>
            <w:r w:rsidRPr="006B1F8D">
              <w:rPr>
                <w:color w:val="000000"/>
                <w:sz w:val="22"/>
                <w:szCs w:val="22"/>
              </w:rPr>
              <w:t>86</w:t>
            </w:r>
          </w:p>
        </w:tc>
        <w:tc>
          <w:tcPr>
            <w:tcW w:w="1052" w:type="dxa"/>
            <w:tcBorders>
              <w:top w:val="nil"/>
              <w:left w:val="nil"/>
              <w:bottom w:val="single" w:sz="4" w:space="0" w:color="auto"/>
              <w:right w:val="single" w:sz="4" w:space="0" w:color="auto"/>
            </w:tcBorders>
            <w:shd w:val="clear" w:color="auto" w:fill="auto"/>
            <w:noWrap/>
            <w:vAlign w:val="center"/>
            <w:hideMark/>
          </w:tcPr>
          <w:p w14:paraId="07431CEA" w14:textId="77777777" w:rsidR="009C1D9E" w:rsidRPr="006B1F8D" w:rsidRDefault="009C1D9E" w:rsidP="00B37F45">
            <w:pPr>
              <w:jc w:val="center"/>
              <w:rPr>
                <w:color w:val="000000"/>
                <w:sz w:val="22"/>
                <w:szCs w:val="22"/>
              </w:rPr>
            </w:pPr>
            <w:r w:rsidRPr="006B1F8D">
              <w:rPr>
                <w:color w:val="000000"/>
                <w:sz w:val="22"/>
                <w:szCs w:val="22"/>
              </w:rPr>
              <w:t>72,88</w:t>
            </w:r>
          </w:p>
        </w:tc>
        <w:tc>
          <w:tcPr>
            <w:tcW w:w="2271" w:type="dxa"/>
            <w:tcBorders>
              <w:top w:val="nil"/>
              <w:left w:val="nil"/>
              <w:bottom w:val="single" w:sz="4" w:space="0" w:color="auto"/>
              <w:right w:val="single" w:sz="4" w:space="0" w:color="auto"/>
            </w:tcBorders>
            <w:shd w:val="clear" w:color="auto" w:fill="auto"/>
            <w:noWrap/>
            <w:vAlign w:val="center"/>
            <w:hideMark/>
          </w:tcPr>
          <w:p w14:paraId="34B8F32F" w14:textId="77777777" w:rsidR="009C1D9E" w:rsidRPr="006B1F8D" w:rsidRDefault="009C1D9E" w:rsidP="00B37F45">
            <w:pPr>
              <w:jc w:val="center"/>
              <w:rPr>
                <w:color w:val="000000"/>
                <w:sz w:val="22"/>
                <w:szCs w:val="22"/>
              </w:rPr>
            </w:pPr>
            <w:r w:rsidRPr="006B1F8D">
              <w:rPr>
                <w:color w:val="000000"/>
                <w:sz w:val="22"/>
                <w:szCs w:val="22"/>
              </w:rPr>
              <w:t>89</w:t>
            </w:r>
          </w:p>
        </w:tc>
        <w:tc>
          <w:tcPr>
            <w:tcW w:w="1052" w:type="dxa"/>
            <w:tcBorders>
              <w:top w:val="nil"/>
              <w:left w:val="nil"/>
              <w:bottom w:val="single" w:sz="4" w:space="0" w:color="auto"/>
              <w:right w:val="single" w:sz="4" w:space="0" w:color="auto"/>
            </w:tcBorders>
            <w:shd w:val="clear" w:color="auto" w:fill="auto"/>
            <w:noWrap/>
            <w:vAlign w:val="center"/>
            <w:hideMark/>
          </w:tcPr>
          <w:p w14:paraId="36561210" w14:textId="77777777" w:rsidR="009C1D9E" w:rsidRPr="006B1F8D" w:rsidRDefault="009C1D9E" w:rsidP="00B37F45">
            <w:pPr>
              <w:jc w:val="center"/>
              <w:rPr>
                <w:color w:val="000000"/>
                <w:sz w:val="22"/>
                <w:szCs w:val="22"/>
              </w:rPr>
            </w:pPr>
            <w:r w:rsidRPr="006B1F8D">
              <w:rPr>
                <w:color w:val="000000"/>
                <w:sz w:val="22"/>
                <w:szCs w:val="22"/>
              </w:rPr>
              <w:t>74,17</w:t>
            </w:r>
          </w:p>
        </w:tc>
      </w:tr>
      <w:tr w:rsidR="009C1D9E" w:rsidRPr="00CC25A9" w14:paraId="09FBC6EA" w14:textId="77777777" w:rsidTr="00B37F45">
        <w:trPr>
          <w:trHeight w:val="624"/>
        </w:trPr>
        <w:tc>
          <w:tcPr>
            <w:tcW w:w="2337" w:type="dxa"/>
            <w:tcBorders>
              <w:top w:val="nil"/>
              <w:left w:val="single" w:sz="4" w:space="0" w:color="auto"/>
              <w:bottom w:val="single" w:sz="4" w:space="0" w:color="auto"/>
              <w:right w:val="single" w:sz="4" w:space="0" w:color="auto"/>
            </w:tcBorders>
            <w:shd w:val="clear" w:color="000000" w:fill="F4B084"/>
            <w:noWrap/>
            <w:vAlign w:val="center"/>
            <w:hideMark/>
          </w:tcPr>
          <w:p w14:paraId="569A1552" w14:textId="77777777" w:rsidR="009C1D9E" w:rsidRPr="006B1F8D" w:rsidRDefault="009C1D9E" w:rsidP="00B37F45">
            <w:pPr>
              <w:jc w:val="center"/>
              <w:rPr>
                <w:b/>
                <w:bCs/>
                <w:color w:val="000000"/>
                <w:sz w:val="22"/>
                <w:szCs w:val="22"/>
              </w:rPr>
            </w:pPr>
            <w:r w:rsidRPr="006B1F8D">
              <w:rPr>
                <w:b/>
                <w:bCs/>
                <w:color w:val="000000"/>
                <w:sz w:val="22"/>
                <w:szCs w:val="22"/>
              </w:rPr>
              <w:t>Žene</w:t>
            </w:r>
          </w:p>
        </w:tc>
        <w:tc>
          <w:tcPr>
            <w:tcW w:w="2271" w:type="dxa"/>
            <w:tcBorders>
              <w:top w:val="nil"/>
              <w:left w:val="nil"/>
              <w:bottom w:val="single" w:sz="4" w:space="0" w:color="auto"/>
              <w:right w:val="single" w:sz="4" w:space="0" w:color="auto"/>
            </w:tcBorders>
            <w:shd w:val="clear" w:color="auto" w:fill="auto"/>
            <w:noWrap/>
            <w:vAlign w:val="center"/>
            <w:hideMark/>
          </w:tcPr>
          <w:p w14:paraId="7030D137" w14:textId="77777777" w:rsidR="009C1D9E" w:rsidRPr="006B1F8D" w:rsidRDefault="009C1D9E" w:rsidP="00B37F45">
            <w:pPr>
              <w:jc w:val="center"/>
              <w:rPr>
                <w:color w:val="000000"/>
                <w:sz w:val="22"/>
                <w:szCs w:val="22"/>
              </w:rPr>
            </w:pPr>
            <w:r w:rsidRPr="006B1F8D">
              <w:rPr>
                <w:color w:val="000000"/>
                <w:sz w:val="22"/>
                <w:szCs w:val="22"/>
              </w:rPr>
              <w:t>32</w:t>
            </w:r>
          </w:p>
        </w:tc>
        <w:tc>
          <w:tcPr>
            <w:tcW w:w="1052" w:type="dxa"/>
            <w:tcBorders>
              <w:top w:val="nil"/>
              <w:left w:val="nil"/>
              <w:bottom w:val="single" w:sz="4" w:space="0" w:color="auto"/>
              <w:right w:val="single" w:sz="4" w:space="0" w:color="auto"/>
            </w:tcBorders>
            <w:shd w:val="clear" w:color="auto" w:fill="auto"/>
            <w:noWrap/>
            <w:vAlign w:val="center"/>
            <w:hideMark/>
          </w:tcPr>
          <w:p w14:paraId="1BD71070" w14:textId="77777777" w:rsidR="009C1D9E" w:rsidRPr="006B1F8D" w:rsidRDefault="009C1D9E" w:rsidP="00B37F45">
            <w:pPr>
              <w:jc w:val="center"/>
              <w:rPr>
                <w:color w:val="000000"/>
                <w:sz w:val="22"/>
                <w:szCs w:val="22"/>
              </w:rPr>
            </w:pPr>
            <w:r w:rsidRPr="006B1F8D">
              <w:rPr>
                <w:color w:val="000000"/>
                <w:sz w:val="22"/>
                <w:szCs w:val="22"/>
              </w:rPr>
              <w:t>27,12</w:t>
            </w:r>
          </w:p>
        </w:tc>
        <w:tc>
          <w:tcPr>
            <w:tcW w:w="2271" w:type="dxa"/>
            <w:tcBorders>
              <w:top w:val="nil"/>
              <w:left w:val="nil"/>
              <w:bottom w:val="single" w:sz="4" w:space="0" w:color="auto"/>
              <w:right w:val="single" w:sz="4" w:space="0" w:color="auto"/>
            </w:tcBorders>
            <w:shd w:val="clear" w:color="auto" w:fill="auto"/>
            <w:noWrap/>
            <w:vAlign w:val="center"/>
            <w:hideMark/>
          </w:tcPr>
          <w:p w14:paraId="249E4A11" w14:textId="77777777" w:rsidR="009C1D9E" w:rsidRPr="006B1F8D" w:rsidRDefault="009C1D9E" w:rsidP="00B37F45">
            <w:pPr>
              <w:jc w:val="center"/>
              <w:rPr>
                <w:color w:val="000000"/>
                <w:sz w:val="22"/>
                <w:szCs w:val="22"/>
              </w:rPr>
            </w:pPr>
            <w:r w:rsidRPr="006B1F8D">
              <w:rPr>
                <w:color w:val="000000"/>
                <w:sz w:val="22"/>
                <w:szCs w:val="22"/>
              </w:rPr>
              <w:t>31</w:t>
            </w:r>
          </w:p>
        </w:tc>
        <w:tc>
          <w:tcPr>
            <w:tcW w:w="1052" w:type="dxa"/>
            <w:tcBorders>
              <w:top w:val="nil"/>
              <w:left w:val="nil"/>
              <w:bottom w:val="single" w:sz="4" w:space="0" w:color="auto"/>
              <w:right w:val="single" w:sz="4" w:space="0" w:color="auto"/>
            </w:tcBorders>
            <w:shd w:val="clear" w:color="auto" w:fill="auto"/>
            <w:noWrap/>
            <w:vAlign w:val="center"/>
            <w:hideMark/>
          </w:tcPr>
          <w:p w14:paraId="678C3C8C" w14:textId="77777777" w:rsidR="009C1D9E" w:rsidRPr="006B1F8D" w:rsidRDefault="009C1D9E" w:rsidP="00B37F45">
            <w:pPr>
              <w:jc w:val="center"/>
              <w:rPr>
                <w:color w:val="000000"/>
                <w:sz w:val="22"/>
                <w:szCs w:val="22"/>
              </w:rPr>
            </w:pPr>
            <w:r w:rsidRPr="006B1F8D">
              <w:rPr>
                <w:color w:val="000000"/>
                <w:sz w:val="22"/>
                <w:szCs w:val="22"/>
              </w:rPr>
              <w:t>25,83</w:t>
            </w:r>
          </w:p>
        </w:tc>
      </w:tr>
      <w:tr w:rsidR="009C1D9E" w:rsidRPr="00CC25A9" w14:paraId="6C4CF87F" w14:textId="77777777" w:rsidTr="00B37F45">
        <w:trPr>
          <w:trHeight w:val="624"/>
        </w:trPr>
        <w:tc>
          <w:tcPr>
            <w:tcW w:w="2337" w:type="dxa"/>
            <w:tcBorders>
              <w:top w:val="nil"/>
              <w:left w:val="single" w:sz="4" w:space="0" w:color="auto"/>
              <w:bottom w:val="single" w:sz="4" w:space="0" w:color="auto"/>
              <w:right w:val="single" w:sz="4" w:space="0" w:color="auto"/>
            </w:tcBorders>
            <w:shd w:val="clear" w:color="000000" w:fill="A6A6A6"/>
            <w:noWrap/>
            <w:vAlign w:val="center"/>
            <w:hideMark/>
          </w:tcPr>
          <w:p w14:paraId="1B0AC2BF" w14:textId="77777777" w:rsidR="009C1D9E" w:rsidRPr="006B1F8D" w:rsidRDefault="009C1D9E" w:rsidP="00B37F45">
            <w:pPr>
              <w:jc w:val="center"/>
              <w:rPr>
                <w:b/>
                <w:bCs/>
                <w:color w:val="000000"/>
                <w:sz w:val="22"/>
                <w:szCs w:val="22"/>
              </w:rPr>
            </w:pPr>
            <w:r w:rsidRPr="006B1F8D">
              <w:rPr>
                <w:b/>
                <w:bCs/>
                <w:color w:val="000000"/>
                <w:sz w:val="22"/>
                <w:szCs w:val="22"/>
              </w:rPr>
              <w:t>Ukupno</w:t>
            </w:r>
          </w:p>
        </w:tc>
        <w:tc>
          <w:tcPr>
            <w:tcW w:w="2271" w:type="dxa"/>
            <w:tcBorders>
              <w:top w:val="nil"/>
              <w:left w:val="nil"/>
              <w:bottom w:val="single" w:sz="4" w:space="0" w:color="auto"/>
              <w:right w:val="single" w:sz="4" w:space="0" w:color="auto"/>
            </w:tcBorders>
            <w:shd w:val="clear" w:color="auto" w:fill="auto"/>
            <w:noWrap/>
            <w:vAlign w:val="center"/>
            <w:hideMark/>
          </w:tcPr>
          <w:p w14:paraId="06DDD4A9" w14:textId="77777777" w:rsidR="009C1D9E" w:rsidRPr="006B1F8D" w:rsidRDefault="009C1D9E" w:rsidP="00B37F45">
            <w:pPr>
              <w:jc w:val="center"/>
              <w:rPr>
                <w:b/>
                <w:bCs/>
                <w:color w:val="000000"/>
                <w:sz w:val="22"/>
                <w:szCs w:val="22"/>
              </w:rPr>
            </w:pPr>
            <w:r w:rsidRPr="006B1F8D">
              <w:rPr>
                <w:b/>
                <w:bCs/>
                <w:color w:val="000000"/>
                <w:sz w:val="22"/>
                <w:szCs w:val="22"/>
              </w:rPr>
              <w:t>118</w:t>
            </w:r>
          </w:p>
        </w:tc>
        <w:tc>
          <w:tcPr>
            <w:tcW w:w="1052" w:type="dxa"/>
            <w:tcBorders>
              <w:top w:val="nil"/>
              <w:left w:val="nil"/>
              <w:bottom w:val="single" w:sz="4" w:space="0" w:color="auto"/>
              <w:right w:val="single" w:sz="4" w:space="0" w:color="auto"/>
            </w:tcBorders>
            <w:shd w:val="clear" w:color="auto" w:fill="auto"/>
            <w:noWrap/>
            <w:vAlign w:val="center"/>
            <w:hideMark/>
          </w:tcPr>
          <w:p w14:paraId="0733FE83" w14:textId="77777777" w:rsidR="009C1D9E" w:rsidRPr="006B1F8D" w:rsidRDefault="009C1D9E" w:rsidP="00B37F45">
            <w:pPr>
              <w:jc w:val="center"/>
              <w:rPr>
                <w:b/>
                <w:bCs/>
                <w:color w:val="000000"/>
                <w:sz w:val="22"/>
                <w:szCs w:val="22"/>
              </w:rPr>
            </w:pPr>
            <w:r w:rsidRPr="006B1F8D">
              <w:rPr>
                <w:b/>
                <w:bCs/>
                <w:color w:val="000000"/>
                <w:sz w:val="22"/>
                <w:szCs w:val="22"/>
              </w:rPr>
              <w:t>100</w:t>
            </w:r>
          </w:p>
        </w:tc>
        <w:tc>
          <w:tcPr>
            <w:tcW w:w="2271" w:type="dxa"/>
            <w:tcBorders>
              <w:top w:val="nil"/>
              <w:left w:val="nil"/>
              <w:bottom w:val="single" w:sz="4" w:space="0" w:color="auto"/>
              <w:right w:val="single" w:sz="4" w:space="0" w:color="auto"/>
            </w:tcBorders>
            <w:shd w:val="clear" w:color="auto" w:fill="auto"/>
            <w:noWrap/>
            <w:vAlign w:val="center"/>
            <w:hideMark/>
          </w:tcPr>
          <w:p w14:paraId="70B79405" w14:textId="77777777" w:rsidR="009C1D9E" w:rsidRPr="006B1F8D" w:rsidRDefault="009C1D9E" w:rsidP="00B37F45">
            <w:pPr>
              <w:jc w:val="center"/>
              <w:rPr>
                <w:b/>
                <w:bCs/>
                <w:color w:val="000000"/>
                <w:sz w:val="22"/>
                <w:szCs w:val="22"/>
              </w:rPr>
            </w:pPr>
            <w:r w:rsidRPr="006B1F8D">
              <w:rPr>
                <w:b/>
                <w:bCs/>
                <w:color w:val="000000"/>
                <w:sz w:val="22"/>
                <w:szCs w:val="22"/>
              </w:rPr>
              <w:t>120</w:t>
            </w:r>
          </w:p>
        </w:tc>
        <w:tc>
          <w:tcPr>
            <w:tcW w:w="1052" w:type="dxa"/>
            <w:tcBorders>
              <w:top w:val="nil"/>
              <w:left w:val="nil"/>
              <w:bottom w:val="single" w:sz="4" w:space="0" w:color="auto"/>
              <w:right w:val="single" w:sz="4" w:space="0" w:color="auto"/>
            </w:tcBorders>
            <w:shd w:val="clear" w:color="auto" w:fill="auto"/>
            <w:noWrap/>
            <w:vAlign w:val="center"/>
            <w:hideMark/>
          </w:tcPr>
          <w:p w14:paraId="4DB67901" w14:textId="77777777" w:rsidR="009C1D9E" w:rsidRPr="006B1F8D" w:rsidRDefault="009C1D9E" w:rsidP="00B37F45">
            <w:pPr>
              <w:jc w:val="center"/>
              <w:rPr>
                <w:b/>
                <w:bCs/>
                <w:color w:val="000000"/>
                <w:sz w:val="22"/>
                <w:szCs w:val="22"/>
              </w:rPr>
            </w:pPr>
            <w:r w:rsidRPr="006B1F8D">
              <w:rPr>
                <w:b/>
                <w:bCs/>
                <w:color w:val="000000"/>
                <w:sz w:val="22"/>
                <w:szCs w:val="22"/>
              </w:rPr>
              <w:t>100</w:t>
            </w:r>
          </w:p>
        </w:tc>
      </w:tr>
    </w:tbl>
    <w:p w14:paraId="5FE617DF" w14:textId="1783F722" w:rsidR="009C1D9E" w:rsidRPr="00CC25A9" w:rsidRDefault="009C1D9E" w:rsidP="009C1D9E">
      <w:pPr>
        <w:jc w:val="both"/>
        <w:rPr>
          <w:noProof/>
          <w:color w:val="FF0000"/>
        </w:rPr>
      </w:pPr>
    </w:p>
    <w:p w14:paraId="3CAC7FDC" w14:textId="40B1F0B7" w:rsidR="00AC7433" w:rsidRPr="00CC25A9" w:rsidRDefault="00AC7433" w:rsidP="009C1D9E">
      <w:pPr>
        <w:jc w:val="both"/>
        <w:rPr>
          <w:noProof/>
          <w:color w:val="FF0000"/>
        </w:rPr>
      </w:pPr>
    </w:p>
    <w:p w14:paraId="056C7580" w14:textId="2CE45AE3" w:rsidR="00AC7433" w:rsidRPr="00CC25A9" w:rsidRDefault="00AC7433" w:rsidP="009C1D9E">
      <w:pPr>
        <w:jc w:val="both"/>
        <w:rPr>
          <w:noProof/>
          <w:color w:val="FF0000"/>
        </w:rPr>
      </w:pPr>
    </w:p>
    <w:p w14:paraId="4F7F7075" w14:textId="670A28F8" w:rsidR="00AC7433" w:rsidRPr="00CC25A9" w:rsidRDefault="00AC7433" w:rsidP="009C1D9E">
      <w:pPr>
        <w:jc w:val="both"/>
        <w:rPr>
          <w:noProof/>
          <w:color w:val="FF0000"/>
        </w:rPr>
      </w:pPr>
    </w:p>
    <w:p w14:paraId="0BD2A496" w14:textId="77777777" w:rsidR="00AC7433" w:rsidRPr="00CC25A9" w:rsidRDefault="00AC7433" w:rsidP="009C1D9E">
      <w:pPr>
        <w:jc w:val="both"/>
        <w:rPr>
          <w:noProof/>
          <w:color w:val="FF0000"/>
        </w:rPr>
      </w:pPr>
    </w:p>
    <w:p w14:paraId="192EAA0B" w14:textId="77777777" w:rsidR="009C1D9E" w:rsidRPr="00CC25A9" w:rsidRDefault="009C1D9E" w:rsidP="009C1D9E">
      <w:pPr>
        <w:jc w:val="both"/>
        <w:rPr>
          <w:noProof/>
          <w:color w:val="FF0000"/>
        </w:rPr>
      </w:pPr>
    </w:p>
    <w:p w14:paraId="2E3E2E48" w14:textId="77777777" w:rsidR="009C1D9E" w:rsidRPr="00CC25A9" w:rsidRDefault="009C1D9E" w:rsidP="009C1D9E">
      <w:pPr>
        <w:jc w:val="both"/>
        <w:rPr>
          <w:noProof/>
          <w:color w:val="FF0000"/>
        </w:rPr>
      </w:pPr>
      <w:r w:rsidRPr="00CC25A9">
        <w:rPr>
          <w:noProof/>
        </w:rPr>
        <w:drawing>
          <wp:inline distT="0" distB="0" distL="0" distR="0" wp14:anchorId="15A4F964" wp14:editId="7500343C">
            <wp:extent cx="5715000" cy="3133725"/>
            <wp:effectExtent l="0" t="0" r="0" b="9525"/>
            <wp:docPr id="5" name="Chart 1">
              <a:extLst xmlns:a="http://schemas.openxmlformats.org/drawingml/2006/main">
                <a:ext uri="{FF2B5EF4-FFF2-40B4-BE49-F238E27FC236}">
                  <a16:creationId xmlns:a16="http://schemas.microsoft.com/office/drawing/2014/main" id="{8F6EC8FA-4A10-401F-B1E5-26FD577333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282422C" w14:textId="77777777" w:rsidR="009C1D9E" w:rsidRPr="00CC25A9" w:rsidRDefault="009C1D9E" w:rsidP="009C1D9E">
      <w:pPr>
        <w:jc w:val="both"/>
        <w:rPr>
          <w:noProof/>
          <w:color w:val="FF0000"/>
        </w:rPr>
      </w:pPr>
    </w:p>
    <w:p w14:paraId="7A31466E" w14:textId="77777777" w:rsidR="009C1D9E" w:rsidRPr="00CC25A9" w:rsidRDefault="009C1D9E" w:rsidP="009C1D9E">
      <w:pPr>
        <w:jc w:val="both"/>
        <w:rPr>
          <w:noProof/>
          <w:color w:val="FF0000"/>
        </w:rPr>
      </w:pPr>
    </w:p>
    <w:p w14:paraId="11365E66" w14:textId="77777777" w:rsidR="009C1D9E" w:rsidRPr="00CC25A9" w:rsidRDefault="009C1D9E" w:rsidP="009C1D9E">
      <w:pPr>
        <w:jc w:val="both"/>
        <w:rPr>
          <w:noProof/>
          <w:color w:val="FF0000"/>
        </w:rPr>
      </w:pPr>
    </w:p>
    <w:p w14:paraId="0F0C862E" w14:textId="77777777" w:rsidR="00AC7433" w:rsidRPr="00CC25A9" w:rsidRDefault="00AC7433" w:rsidP="009C1D9E">
      <w:pPr>
        <w:jc w:val="both"/>
        <w:rPr>
          <w:b/>
          <w:bCs/>
          <w:i/>
          <w:iCs/>
          <w:noProof/>
          <w:color w:val="000000" w:themeColor="text1"/>
        </w:rPr>
      </w:pPr>
    </w:p>
    <w:p w14:paraId="6DD0351D" w14:textId="667E1C32" w:rsidR="009C1D9E" w:rsidRPr="00CC25A9" w:rsidRDefault="009C1D9E" w:rsidP="009C1D9E">
      <w:pPr>
        <w:jc w:val="both"/>
        <w:rPr>
          <w:b/>
          <w:bCs/>
          <w:i/>
          <w:iCs/>
          <w:noProof/>
          <w:color w:val="000000" w:themeColor="text1"/>
        </w:rPr>
      </w:pPr>
      <w:r w:rsidRPr="00CC25A9">
        <w:rPr>
          <w:b/>
          <w:bCs/>
          <w:i/>
          <w:iCs/>
          <w:noProof/>
          <w:color w:val="000000" w:themeColor="text1"/>
        </w:rPr>
        <w:t>Struktura radnika po godinama starosti</w:t>
      </w:r>
    </w:p>
    <w:p w14:paraId="67927881" w14:textId="77777777" w:rsidR="009C1D9E" w:rsidRPr="00CC25A9" w:rsidRDefault="009C1D9E" w:rsidP="009C1D9E">
      <w:pPr>
        <w:jc w:val="both"/>
        <w:rPr>
          <w:noProof/>
          <w:color w:val="FF0000"/>
        </w:rPr>
      </w:pPr>
    </w:p>
    <w:p w14:paraId="7925E2B9" w14:textId="77777777" w:rsidR="009C1D9E" w:rsidRPr="00CC25A9" w:rsidRDefault="009C1D9E" w:rsidP="009C1D9E">
      <w:pPr>
        <w:jc w:val="both"/>
        <w:rPr>
          <w:noProof/>
          <w:color w:val="FF0000"/>
        </w:rPr>
      </w:pPr>
    </w:p>
    <w:tbl>
      <w:tblPr>
        <w:tblW w:w="9075" w:type="dxa"/>
        <w:tblLook w:val="04A0" w:firstRow="1" w:lastRow="0" w:firstColumn="1" w:lastColumn="0" w:noHBand="0" w:noVBand="1"/>
      </w:tblPr>
      <w:tblGrid>
        <w:gridCol w:w="2361"/>
        <w:gridCol w:w="2294"/>
        <w:gridCol w:w="1063"/>
        <w:gridCol w:w="2294"/>
        <w:gridCol w:w="1063"/>
      </w:tblGrid>
      <w:tr w:rsidR="009C1D9E" w:rsidRPr="00CC25A9" w14:paraId="7A9897A7" w14:textId="77777777" w:rsidTr="00B37F45">
        <w:trPr>
          <w:trHeight w:val="444"/>
        </w:trPr>
        <w:tc>
          <w:tcPr>
            <w:tcW w:w="2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7C8B2" w14:textId="77777777" w:rsidR="009C1D9E" w:rsidRPr="006B1F8D" w:rsidRDefault="009C1D9E" w:rsidP="00B37F45">
            <w:pPr>
              <w:jc w:val="center"/>
              <w:rPr>
                <w:color w:val="000000"/>
                <w:sz w:val="22"/>
                <w:szCs w:val="22"/>
              </w:rPr>
            </w:pPr>
            <w:r w:rsidRPr="006B1F8D">
              <w:rPr>
                <w:color w:val="000000"/>
                <w:sz w:val="22"/>
                <w:szCs w:val="22"/>
              </w:rPr>
              <w:t> </w:t>
            </w:r>
          </w:p>
        </w:tc>
        <w:tc>
          <w:tcPr>
            <w:tcW w:w="3357" w:type="dxa"/>
            <w:gridSpan w:val="2"/>
            <w:tcBorders>
              <w:top w:val="single" w:sz="4" w:space="0" w:color="auto"/>
              <w:left w:val="nil"/>
              <w:bottom w:val="single" w:sz="4" w:space="0" w:color="auto"/>
              <w:right w:val="single" w:sz="4" w:space="0" w:color="auto"/>
            </w:tcBorders>
            <w:shd w:val="clear" w:color="000000" w:fill="8EA9DB"/>
            <w:noWrap/>
            <w:vAlign w:val="center"/>
            <w:hideMark/>
          </w:tcPr>
          <w:p w14:paraId="375B2750" w14:textId="77777777" w:rsidR="009C1D9E" w:rsidRPr="006B1F8D" w:rsidRDefault="009C1D9E" w:rsidP="00B37F45">
            <w:pPr>
              <w:jc w:val="center"/>
              <w:rPr>
                <w:b/>
                <w:bCs/>
                <w:color w:val="000000"/>
                <w:sz w:val="22"/>
                <w:szCs w:val="22"/>
              </w:rPr>
            </w:pPr>
            <w:r w:rsidRPr="006B1F8D">
              <w:rPr>
                <w:b/>
                <w:bCs/>
                <w:color w:val="000000"/>
                <w:sz w:val="22"/>
                <w:szCs w:val="22"/>
              </w:rPr>
              <w:t>2018.</w:t>
            </w:r>
          </w:p>
        </w:tc>
        <w:tc>
          <w:tcPr>
            <w:tcW w:w="3357" w:type="dxa"/>
            <w:gridSpan w:val="2"/>
            <w:tcBorders>
              <w:top w:val="single" w:sz="4" w:space="0" w:color="auto"/>
              <w:left w:val="nil"/>
              <w:bottom w:val="single" w:sz="4" w:space="0" w:color="auto"/>
              <w:right w:val="single" w:sz="4" w:space="0" w:color="auto"/>
            </w:tcBorders>
            <w:shd w:val="clear" w:color="000000" w:fill="BFBFBF"/>
            <w:noWrap/>
            <w:vAlign w:val="center"/>
            <w:hideMark/>
          </w:tcPr>
          <w:p w14:paraId="3EFFE8F3" w14:textId="77777777" w:rsidR="009C1D9E" w:rsidRPr="006B1F8D" w:rsidRDefault="009C1D9E" w:rsidP="00B37F45">
            <w:pPr>
              <w:jc w:val="center"/>
              <w:rPr>
                <w:b/>
                <w:bCs/>
                <w:color w:val="000000"/>
                <w:sz w:val="22"/>
                <w:szCs w:val="22"/>
              </w:rPr>
            </w:pPr>
            <w:r w:rsidRPr="006B1F8D">
              <w:rPr>
                <w:b/>
                <w:bCs/>
                <w:color w:val="000000"/>
                <w:sz w:val="22"/>
                <w:szCs w:val="22"/>
              </w:rPr>
              <w:t>2019.</w:t>
            </w:r>
          </w:p>
        </w:tc>
      </w:tr>
      <w:tr w:rsidR="009C1D9E" w:rsidRPr="00CC25A9" w14:paraId="54A2AEF6" w14:textId="77777777" w:rsidTr="00B37F45">
        <w:trPr>
          <w:trHeight w:val="551"/>
        </w:trPr>
        <w:tc>
          <w:tcPr>
            <w:tcW w:w="2361" w:type="dxa"/>
            <w:tcBorders>
              <w:top w:val="nil"/>
              <w:left w:val="single" w:sz="4" w:space="0" w:color="auto"/>
              <w:bottom w:val="single" w:sz="4" w:space="0" w:color="auto"/>
              <w:right w:val="single" w:sz="4" w:space="0" w:color="auto"/>
            </w:tcBorders>
            <w:shd w:val="clear" w:color="auto" w:fill="auto"/>
            <w:noWrap/>
            <w:vAlign w:val="center"/>
            <w:hideMark/>
          </w:tcPr>
          <w:p w14:paraId="4AFED8A7" w14:textId="77777777" w:rsidR="009C1D9E" w:rsidRPr="006B1F8D" w:rsidRDefault="009C1D9E" w:rsidP="00B37F45">
            <w:pPr>
              <w:jc w:val="center"/>
              <w:rPr>
                <w:b/>
                <w:bCs/>
                <w:color w:val="000000"/>
                <w:sz w:val="22"/>
                <w:szCs w:val="22"/>
              </w:rPr>
            </w:pPr>
            <w:r w:rsidRPr="006B1F8D">
              <w:rPr>
                <w:b/>
                <w:bCs/>
                <w:color w:val="000000"/>
                <w:sz w:val="22"/>
                <w:szCs w:val="22"/>
              </w:rPr>
              <w:t>Godine</w:t>
            </w:r>
          </w:p>
        </w:tc>
        <w:tc>
          <w:tcPr>
            <w:tcW w:w="2294" w:type="dxa"/>
            <w:tcBorders>
              <w:top w:val="nil"/>
              <w:left w:val="nil"/>
              <w:bottom w:val="single" w:sz="4" w:space="0" w:color="auto"/>
              <w:right w:val="single" w:sz="4" w:space="0" w:color="auto"/>
            </w:tcBorders>
            <w:shd w:val="clear" w:color="auto" w:fill="auto"/>
            <w:noWrap/>
            <w:vAlign w:val="center"/>
            <w:hideMark/>
          </w:tcPr>
          <w:p w14:paraId="2DCA6998" w14:textId="77777777" w:rsidR="009C1D9E" w:rsidRPr="006B1F8D" w:rsidRDefault="009C1D9E" w:rsidP="00B37F45">
            <w:pPr>
              <w:jc w:val="center"/>
              <w:rPr>
                <w:b/>
                <w:bCs/>
                <w:color w:val="000000"/>
                <w:sz w:val="22"/>
                <w:szCs w:val="22"/>
              </w:rPr>
            </w:pPr>
            <w:r w:rsidRPr="006B1F8D">
              <w:rPr>
                <w:b/>
                <w:bCs/>
                <w:color w:val="000000"/>
                <w:sz w:val="22"/>
                <w:szCs w:val="22"/>
              </w:rPr>
              <w:t>Broj radnika</w:t>
            </w:r>
          </w:p>
        </w:tc>
        <w:tc>
          <w:tcPr>
            <w:tcW w:w="1062" w:type="dxa"/>
            <w:tcBorders>
              <w:top w:val="nil"/>
              <w:left w:val="nil"/>
              <w:bottom w:val="single" w:sz="4" w:space="0" w:color="auto"/>
              <w:right w:val="single" w:sz="4" w:space="0" w:color="auto"/>
            </w:tcBorders>
            <w:shd w:val="clear" w:color="auto" w:fill="auto"/>
            <w:noWrap/>
            <w:vAlign w:val="center"/>
            <w:hideMark/>
          </w:tcPr>
          <w:p w14:paraId="4941A769" w14:textId="77777777" w:rsidR="009C1D9E" w:rsidRPr="006B1F8D" w:rsidRDefault="009C1D9E" w:rsidP="00B37F45">
            <w:pPr>
              <w:jc w:val="center"/>
              <w:rPr>
                <w:b/>
                <w:bCs/>
                <w:color w:val="000000"/>
                <w:sz w:val="22"/>
                <w:szCs w:val="22"/>
              </w:rPr>
            </w:pPr>
            <w:r w:rsidRPr="006B1F8D">
              <w:rPr>
                <w:b/>
                <w:bCs/>
                <w:color w:val="000000"/>
                <w:sz w:val="22"/>
                <w:szCs w:val="22"/>
              </w:rPr>
              <w:t>%</w:t>
            </w:r>
          </w:p>
        </w:tc>
        <w:tc>
          <w:tcPr>
            <w:tcW w:w="2294" w:type="dxa"/>
            <w:tcBorders>
              <w:top w:val="nil"/>
              <w:left w:val="nil"/>
              <w:bottom w:val="single" w:sz="4" w:space="0" w:color="auto"/>
              <w:right w:val="single" w:sz="4" w:space="0" w:color="auto"/>
            </w:tcBorders>
            <w:shd w:val="clear" w:color="auto" w:fill="auto"/>
            <w:noWrap/>
            <w:vAlign w:val="center"/>
            <w:hideMark/>
          </w:tcPr>
          <w:p w14:paraId="76C05403" w14:textId="77777777" w:rsidR="009C1D9E" w:rsidRPr="006B1F8D" w:rsidRDefault="009C1D9E" w:rsidP="00B37F45">
            <w:pPr>
              <w:jc w:val="center"/>
              <w:rPr>
                <w:b/>
                <w:bCs/>
                <w:color w:val="000000"/>
                <w:sz w:val="22"/>
                <w:szCs w:val="22"/>
              </w:rPr>
            </w:pPr>
            <w:r w:rsidRPr="006B1F8D">
              <w:rPr>
                <w:b/>
                <w:bCs/>
                <w:color w:val="000000"/>
                <w:sz w:val="22"/>
                <w:szCs w:val="22"/>
              </w:rPr>
              <w:t>Broj radnika</w:t>
            </w:r>
          </w:p>
        </w:tc>
        <w:tc>
          <w:tcPr>
            <w:tcW w:w="1062" w:type="dxa"/>
            <w:tcBorders>
              <w:top w:val="nil"/>
              <w:left w:val="nil"/>
              <w:bottom w:val="single" w:sz="4" w:space="0" w:color="auto"/>
              <w:right w:val="single" w:sz="4" w:space="0" w:color="auto"/>
            </w:tcBorders>
            <w:shd w:val="clear" w:color="auto" w:fill="auto"/>
            <w:noWrap/>
            <w:vAlign w:val="center"/>
            <w:hideMark/>
          </w:tcPr>
          <w:p w14:paraId="4B63F45F" w14:textId="77777777" w:rsidR="009C1D9E" w:rsidRPr="006B1F8D" w:rsidRDefault="009C1D9E" w:rsidP="00B37F45">
            <w:pPr>
              <w:jc w:val="center"/>
              <w:rPr>
                <w:b/>
                <w:bCs/>
                <w:color w:val="000000"/>
                <w:sz w:val="22"/>
                <w:szCs w:val="22"/>
              </w:rPr>
            </w:pPr>
            <w:r w:rsidRPr="006B1F8D">
              <w:rPr>
                <w:b/>
                <w:bCs/>
                <w:color w:val="000000"/>
                <w:sz w:val="22"/>
                <w:szCs w:val="22"/>
              </w:rPr>
              <w:t>%</w:t>
            </w:r>
          </w:p>
        </w:tc>
      </w:tr>
      <w:tr w:rsidR="009C1D9E" w:rsidRPr="00CC25A9" w14:paraId="50628E6F" w14:textId="77777777" w:rsidTr="00B37F45">
        <w:trPr>
          <w:trHeight w:val="551"/>
        </w:trPr>
        <w:tc>
          <w:tcPr>
            <w:tcW w:w="2361" w:type="dxa"/>
            <w:tcBorders>
              <w:top w:val="nil"/>
              <w:left w:val="single" w:sz="4" w:space="0" w:color="auto"/>
              <w:bottom w:val="single" w:sz="4" w:space="0" w:color="auto"/>
              <w:right w:val="single" w:sz="4" w:space="0" w:color="auto"/>
            </w:tcBorders>
            <w:shd w:val="clear" w:color="auto" w:fill="auto"/>
            <w:noWrap/>
            <w:vAlign w:val="center"/>
            <w:hideMark/>
          </w:tcPr>
          <w:p w14:paraId="001EF407" w14:textId="77777777" w:rsidR="009C1D9E" w:rsidRPr="006B1F8D" w:rsidRDefault="009C1D9E" w:rsidP="00B37F45">
            <w:pPr>
              <w:jc w:val="center"/>
              <w:rPr>
                <w:b/>
                <w:bCs/>
                <w:color w:val="000000"/>
                <w:sz w:val="22"/>
                <w:szCs w:val="22"/>
              </w:rPr>
            </w:pPr>
            <w:r w:rsidRPr="006B1F8D">
              <w:rPr>
                <w:b/>
                <w:bCs/>
                <w:color w:val="000000"/>
                <w:sz w:val="22"/>
                <w:szCs w:val="22"/>
              </w:rPr>
              <w:t>18-25</w:t>
            </w:r>
          </w:p>
        </w:tc>
        <w:tc>
          <w:tcPr>
            <w:tcW w:w="2294" w:type="dxa"/>
            <w:tcBorders>
              <w:top w:val="nil"/>
              <w:left w:val="nil"/>
              <w:bottom w:val="single" w:sz="4" w:space="0" w:color="auto"/>
              <w:right w:val="single" w:sz="4" w:space="0" w:color="auto"/>
            </w:tcBorders>
            <w:shd w:val="clear" w:color="auto" w:fill="auto"/>
            <w:noWrap/>
            <w:vAlign w:val="center"/>
            <w:hideMark/>
          </w:tcPr>
          <w:p w14:paraId="3E847028" w14:textId="77777777" w:rsidR="009C1D9E" w:rsidRPr="006B1F8D" w:rsidRDefault="009C1D9E" w:rsidP="00B37F45">
            <w:pPr>
              <w:jc w:val="center"/>
              <w:rPr>
                <w:color w:val="000000"/>
                <w:sz w:val="22"/>
                <w:szCs w:val="22"/>
              </w:rPr>
            </w:pPr>
            <w:r w:rsidRPr="006B1F8D">
              <w:rPr>
                <w:color w:val="000000"/>
                <w:sz w:val="22"/>
                <w:szCs w:val="22"/>
              </w:rPr>
              <w:t>5</w:t>
            </w:r>
          </w:p>
        </w:tc>
        <w:tc>
          <w:tcPr>
            <w:tcW w:w="1062" w:type="dxa"/>
            <w:tcBorders>
              <w:top w:val="nil"/>
              <w:left w:val="nil"/>
              <w:bottom w:val="single" w:sz="4" w:space="0" w:color="auto"/>
              <w:right w:val="single" w:sz="4" w:space="0" w:color="auto"/>
            </w:tcBorders>
            <w:shd w:val="clear" w:color="auto" w:fill="auto"/>
            <w:noWrap/>
            <w:vAlign w:val="center"/>
            <w:hideMark/>
          </w:tcPr>
          <w:p w14:paraId="79CF9089" w14:textId="77777777" w:rsidR="009C1D9E" w:rsidRPr="006B1F8D" w:rsidRDefault="009C1D9E" w:rsidP="00B37F45">
            <w:pPr>
              <w:jc w:val="center"/>
              <w:rPr>
                <w:color w:val="000000"/>
                <w:sz w:val="22"/>
                <w:szCs w:val="22"/>
              </w:rPr>
            </w:pPr>
            <w:r w:rsidRPr="006B1F8D">
              <w:rPr>
                <w:color w:val="000000"/>
                <w:sz w:val="22"/>
                <w:szCs w:val="22"/>
              </w:rPr>
              <w:t>4,24</w:t>
            </w:r>
          </w:p>
        </w:tc>
        <w:tc>
          <w:tcPr>
            <w:tcW w:w="2294" w:type="dxa"/>
            <w:tcBorders>
              <w:top w:val="nil"/>
              <w:left w:val="nil"/>
              <w:bottom w:val="single" w:sz="4" w:space="0" w:color="auto"/>
              <w:right w:val="single" w:sz="4" w:space="0" w:color="auto"/>
            </w:tcBorders>
            <w:shd w:val="clear" w:color="auto" w:fill="auto"/>
            <w:noWrap/>
            <w:vAlign w:val="center"/>
            <w:hideMark/>
          </w:tcPr>
          <w:p w14:paraId="2AE8D67A" w14:textId="77777777" w:rsidR="009C1D9E" w:rsidRPr="006B1F8D" w:rsidRDefault="009C1D9E" w:rsidP="00B37F45">
            <w:pPr>
              <w:jc w:val="center"/>
              <w:rPr>
                <w:color w:val="000000"/>
                <w:sz w:val="22"/>
                <w:szCs w:val="22"/>
              </w:rPr>
            </w:pPr>
            <w:r w:rsidRPr="006B1F8D">
              <w:rPr>
                <w:color w:val="000000"/>
                <w:sz w:val="22"/>
                <w:szCs w:val="22"/>
              </w:rPr>
              <w:t>6</w:t>
            </w:r>
          </w:p>
        </w:tc>
        <w:tc>
          <w:tcPr>
            <w:tcW w:w="1062" w:type="dxa"/>
            <w:tcBorders>
              <w:top w:val="nil"/>
              <w:left w:val="nil"/>
              <w:bottom w:val="single" w:sz="4" w:space="0" w:color="auto"/>
              <w:right w:val="single" w:sz="4" w:space="0" w:color="auto"/>
            </w:tcBorders>
            <w:shd w:val="clear" w:color="auto" w:fill="auto"/>
            <w:noWrap/>
            <w:vAlign w:val="center"/>
            <w:hideMark/>
          </w:tcPr>
          <w:p w14:paraId="4178BFCA" w14:textId="77777777" w:rsidR="009C1D9E" w:rsidRPr="006B1F8D" w:rsidRDefault="009C1D9E" w:rsidP="00B37F45">
            <w:pPr>
              <w:jc w:val="center"/>
              <w:rPr>
                <w:color w:val="000000"/>
                <w:sz w:val="22"/>
                <w:szCs w:val="22"/>
              </w:rPr>
            </w:pPr>
            <w:r w:rsidRPr="006B1F8D">
              <w:rPr>
                <w:color w:val="000000"/>
                <w:sz w:val="22"/>
                <w:szCs w:val="22"/>
              </w:rPr>
              <w:t>5,00</w:t>
            </w:r>
          </w:p>
        </w:tc>
      </w:tr>
      <w:tr w:rsidR="009C1D9E" w:rsidRPr="00CC25A9" w14:paraId="011928BC" w14:textId="77777777" w:rsidTr="00B37F45">
        <w:trPr>
          <w:trHeight w:val="551"/>
        </w:trPr>
        <w:tc>
          <w:tcPr>
            <w:tcW w:w="2361" w:type="dxa"/>
            <w:tcBorders>
              <w:top w:val="nil"/>
              <w:left w:val="single" w:sz="4" w:space="0" w:color="auto"/>
              <w:bottom w:val="single" w:sz="4" w:space="0" w:color="auto"/>
              <w:right w:val="single" w:sz="4" w:space="0" w:color="auto"/>
            </w:tcBorders>
            <w:shd w:val="clear" w:color="auto" w:fill="auto"/>
            <w:noWrap/>
            <w:vAlign w:val="center"/>
            <w:hideMark/>
          </w:tcPr>
          <w:p w14:paraId="6FFF214C" w14:textId="77777777" w:rsidR="009C1D9E" w:rsidRPr="006B1F8D" w:rsidRDefault="009C1D9E" w:rsidP="00B37F45">
            <w:pPr>
              <w:jc w:val="center"/>
              <w:rPr>
                <w:b/>
                <w:bCs/>
                <w:color w:val="000000"/>
                <w:sz w:val="22"/>
                <w:szCs w:val="22"/>
              </w:rPr>
            </w:pPr>
            <w:r w:rsidRPr="006B1F8D">
              <w:rPr>
                <w:b/>
                <w:bCs/>
                <w:color w:val="000000"/>
                <w:sz w:val="22"/>
                <w:szCs w:val="22"/>
              </w:rPr>
              <w:t>26-35</w:t>
            </w:r>
          </w:p>
        </w:tc>
        <w:tc>
          <w:tcPr>
            <w:tcW w:w="2294" w:type="dxa"/>
            <w:tcBorders>
              <w:top w:val="nil"/>
              <w:left w:val="nil"/>
              <w:bottom w:val="single" w:sz="4" w:space="0" w:color="auto"/>
              <w:right w:val="single" w:sz="4" w:space="0" w:color="auto"/>
            </w:tcBorders>
            <w:shd w:val="clear" w:color="auto" w:fill="auto"/>
            <w:noWrap/>
            <w:vAlign w:val="center"/>
            <w:hideMark/>
          </w:tcPr>
          <w:p w14:paraId="29AD4CCF" w14:textId="77777777" w:rsidR="009C1D9E" w:rsidRPr="006B1F8D" w:rsidRDefault="009C1D9E" w:rsidP="00B37F45">
            <w:pPr>
              <w:jc w:val="center"/>
              <w:rPr>
                <w:color w:val="000000"/>
                <w:sz w:val="22"/>
                <w:szCs w:val="22"/>
              </w:rPr>
            </w:pPr>
            <w:r w:rsidRPr="006B1F8D">
              <w:rPr>
                <w:color w:val="000000"/>
                <w:sz w:val="22"/>
                <w:szCs w:val="22"/>
              </w:rPr>
              <w:t>22</w:t>
            </w:r>
          </w:p>
        </w:tc>
        <w:tc>
          <w:tcPr>
            <w:tcW w:w="1062" w:type="dxa"/>
            <w:tcBorders>
              <w:top w:val="nil"/>
              <w:left w:val="nil"/>
              <w:bottom w:val="single" w:sz="4" w:space="0" w:color="auto"/>
              <w:right w:val="single" w:sz="4" w:space="0" w:color="auto"/>
            </w:tcBorders>
            <w:shd w:val="clear" w:color="auto" w:fill="auto"/>
            <w:noWrap/>
            <w:vAlign w:val="center"/>
            <w:hideMark/>
          </w:tcPr>
          <w:p w14:paraId="78685FC3" w14:textId="77777777" w:rsidR="009C1D9E" w:rsidRPr="006B1F8D" w:rsidRDefault="009C1D9E" w:rsidP="00B37F45">
            <w:pPr>
              <w:jc w:val="center"/>
              <w:rPr>
                <w:color w:val="000000"/>
                <w:sz w:val="22"/>
                <w:szCs w:val="22"/>
              </w:rPr>
            </w:pPr>
            <w:r w:rsidRPr="006B1F8D">
              <w:rPr>
                <w:color w:val="000000"/>
                <w:sz w:val="22"/>
                <w:szCs w:val="22"/>
              </w:rPr>
              <w:t>18,64</w:t>
            </w:r>
          </w:p>
        </w:tc>
        <w:tc>
          <w:tcPr>
            <w:tcW w:w="2294" w:type="dxa"/>
            <w:tcBorders>
              <w:top w:val="nil"/>
              <w:left w:val="nil"/>
              <w:bottom w:val="single" w:sz="4" w:space="0" w:color="auto"/>
              <w:right w:val="single" w:sz="4" w:space="0" w:color="auto"/>
            </w:tcBorders>
            <w:shd w:val="clear" w:color="auto" w:fill="auto"/>
            <w:noWrap/>
            <w:vAlign w:val="center"/>
            <w:hideMark/>
          </w:tcPr>
          <w:p w14:paraId="572EAF61" w14:textId="77777777" w:rsidR="009C1D9E" w:rsidRPr="006B1F8D" w:rsidRDefault="009C1D9E" w:rsidP="00B37F45">
            <w:pPr>
              <w:jc w:val="center"/>
              <w:rPr>
                <w:color w:val="000000"/>
                <w:sz w:val="22"/>
                <w:szCs w:val="22"/>
              </w:rPr>
            </w:pPr>
            <w:r w:rsidRPr="006B1F8D">
              <w:rPr>
                <w:color w:val="000000"/>
                <w:sz w:val="22"/>
                <w:szCs w:val="22"/>
              </w:rPr>
              <w:t>23</w:t>
            </w:r>
          </w:p>
        </w:tc>
        <w:tc>
          <w:tcPr>
            <w:tcW w:w="1062" w:type="dxa"/>
            <w:tcBorders>
              <w:top w:val="nil"/>
              <w:left w:val="nil"/>
              <w:bottom w:val="single" w:sz="4" w:space="0" w:color="auto"/>
              <w:right w:val="single" w:sz="4" w:space="0" w:color="auto"/>
            </w:tcBorders>
            <w:shd w:val="clear" w:color="auto" w:fill="auto"/>
            <w:noWrap/>
            <w:vAlign w:val="center"/>
            <w:hideMark/>
          </w:tcPr>
          <w:p w14:paraId="350AF9AD" w14:textId="77777777" w:rsidR="009C1D9E" w:rsidRPr="006B1F8D" w:rsidRDefault="009C1D9E" w:rsidP="00B37F45">
            <w:pPr>
              <w:jc w:val="center"/>
              <w:rPr>
                <w:color w:val="000000"/>
                <w:sz w:val="22"/>
                <w:szCs w:val="22"/>
              </w:rPr>
            </w:pPr>
            <w:r w:rsidRPr="006B1F8D">
              <w:rPr>
                <w:color w:val="000000"/>
                <w:sz w:val="22"/>
                <w:szCs w:val="22"/>
              </w:rPr>
              <w:t>19,17</w:t>
            </w:r>
          </w:p>
        </w:tc>
      </w:tr>
      <w:tr w:rsidR="009C1D9E" w:rsidRPr="00CC25A9" w14:paraId="5F52E487" w14:textId="77777777" w:rsidTr="00B37F45">
        <w:trPr>
          <w:trHeight w:val="551"/>
        </w:trPr>
        <w:tc>
          <w:tcPr>
            <w:tcW w:w="2361" w:type="dxa"/>
            <w:tcBorders>
              <w:top w:val="nil"/>
              <w:left w:val="single" w:sz="4" w:space="0" w:color="auto"/>
              <w:bottom w:val="single" w:sz="4" w:space="0" w:color="auto"/>
              <w:right w:val="single" w:sz="4" w:space="0" w:color="auto"/>
            </w:tcBorders>
            <w:shd w:val="clear" w:color="auto" w:fill="auto"/>
            <w:noWrap/>
            <w:vAlign w:val="center"/>
            <w:hideMark/>
          </w:tcPr>
          <w:p w14:paraId="3D3C6154" w14:textId="77777777" w:rsidR="009C1D9E" w:rsidRPr="006B1F8D" w:rsidRDefault="009C1D9E" w:rsidP="00B37F45">
            <w:pPr>
              <w:jc w:val="center"/>
              <w:rPr>
                <w:b/>
                <w:bCs/>
                <w:color w:val="000000"/>
                <w:sz w:val="22"/>
                <w:szCs w:val="22"/>
              </w:rPr>
            </w:pPr>
            <w:r w:rsidRPr="006B1F8D">
              <w:rPr>
                <w:b/>
                <w:bCs/>
                <w:color w:val="000000"/>
                <w:sz w:val="22"/>
                <w:szCs w:val="22"/>
              </w:rPr>
              <w:t>36-45</w:t>
            </w:r>
          </w:p>
        </w:tc>
        <w:tc>
          <w:tcPr>
            <w:tcW w:w="2294" w:type="dxa"/>
            <w:tcBorders>
              <w:top w:val="nil"/>
              <w:left w:val="nil"/>
              <w:bottom w:val="single" w:sz="4" w:space="0" w:color="auto"/>
              <w:right w:val="single" w:sz="4" w:space="0" w:color="auto"/>
            </w:tcBorders>
            <w:shd w:val="clear" w:color="auto" w:fill="auto"/>
            <w:noWrap/>
            <w:vAlign w:val="center"/>
            <w:hideMark/>
          </w:tcPr>
          <w:p w14:paraId="506EB3B9" w14:textId="77777777" w:rsidR="009C1D9E" w:rsidRPr="006B1F8D" w:rsidRDefault="009C1D9E" w:rsidP="00B37F45">
            <w:pPr>
              <w:jc w:val="center"/>
              <w:rPr>
                <w:color w:val="000000"/>
                <w:sz w:val="22"/>
                <w:szCs w:val="22"/>
              </w:rPr>
            </w:pPr>
            <w:r w:rsidRPr="006B1F8D">
              <w:rPr>
                <w:color w:val="000000"/>
                <w:sz w:val="22"/>
                <w:szCs w:val="22"/>
              </w:rPr>
              <w:t>27</w:t>
            </w:r>
          </w:p>
        </w:tc>
        <w:tc>
          <w:tcPr>
            <w:tcW w:w="1062" w:type="dxa"/>
            <w:tcBorders>
              <w:top w:val="nil"/>
              <w:left w:val="nil"/>
              <w:bottom w:val="single" w:sz="4" w:space="0" w:color="auto"/>
              <w:right w:val="single" w:sz="4" w:space="0" w:color="auto"/>
            </w:tcBorders>
            <w:shd w:val="clear" w:color="auto" w:fill="auto"/>
            <w:noWrap/>
            <w:vAlign w:val="center"/>
            <w:hideMark/>
          </w:tcPr>
          <w:p w14:paraId="41F1AE34" w14:textId="77777777" w:rsidR="009C1D9E" w:rsidRPr="006B1F8D" w:rsidRDefault="009C1D9E" w:rsidP="00B37F45">
            <w:pPr>
              <w:jc w:val="center"/>
              <w:rPr>
                <w:color w:val="000000"/>
                <w:sz w:val="22"/>
                <w:szCs w:val="22"/>
              </w:rPr>
            </w:pPr>
            <w:r w:rsidRPr="006B1F8D">
              <w:rPr>
                <w:color w:val="000000"/>
                <w:sz w:val="22"/>
                <w:szCs w:val="22"/>
              </w:rPr>
              <w:t>22,88</w:t>
            </w:r>
          </w:p>
        </w:tc>
        <w:tc>
          <w:tcPr>
            <w:tcW w:w="2294" w:type="dxa"/>
            <w:tcBorders>
              <w:top w:val="nil"/>
              <w:left w:val="nil"/>
              <w:bottom w:val="single" w:sz="4" w:space="0" w:color="auto"/>
              <w:right w:val="single" w:sz="4" w:space="0" w:color="auto"/>
            </w:tcBorders>
            <w:shd w:val="clear" w:color="auto" w:fill="auto"/>
            <w:noWrap/>
            <w:vAlign w:val="center"/>
            <w:hideMark/>
          </w:tcPr>
          <w:p w14:paraId="6FB4CD3D" w14:textId="77777777" w:rsidR="009C1D9E" w:rsidRPr="006B1F8D" w:rsidRDefault="009C1D9E" w:rsidP="00B37F45">
            <w:pPr>
              <w:jc w:val="center"/>
              <w:rPr>
                <w:color w:val="000000"/>
                <w:sz w:val="22"/>
                <w:szCs w:val="22"/>
              </w:rPr>
            </w:pPr>
            <w:r w:rsidRPr="006B1F8D">
              <w:rPr>
                <w:color w:val="000000"/>
                <w:sz w:val="22"/>
                <w:szCs w:val="22"/>
              </w:rPr>
              <w:t>28</w:t>
            </w:r>
          </w:p>
        </w:tc>
        <w:tc>
          <w:tcPr>
            <w:tcW w:w="1062" w:type="dxa"/>
            <w:tcBorders>
              <w:top w:val="nil"/>
              <w:left w:val="nil"/>
              <w:bottom w:val="single" w:sz="4" w:space="0" w:color="auto"/>
              <w:right w:val="single" w:sz="4" w:space="0" w:color="auto"/>
            </w:tcBorders>
            <w:shd w:val="clear" w:color="auto" w:fill="auto"/>
            <w:noWrap/>
            <w:vAlign w:val="center"/>
            <w:hideMark/>
          </w:tcPr>
          <w:p w14:paraId="0632A0E3" w14:textId="77777777" w:rsidR="009C1D9E" w:rsidRPr="006B1F8D" w:rsidRDefault="009C1D9E" w:rsidP="00B37F45">
            <w:pPr>
              <w:jc w:val="center"/>
              <w:rPr>
                <w:color w:val="000000"/>
                <w:sz w:val="22"/>
                <w:szCs w:val="22"/>
              </w:rPr>
            </w:pPr>
            <w:r w:rsidRPr="006B1F8D">
              <w:rPr>
                <w:color w:val="000000"/>
                <w:sz w:val="22"/>
                <w:szCs w:val="22"/>
              </w:rPr>
              <w:t>23,33</w:t>
            </w:r>
          </w:p>
        </w:tc>
      </w:tr>
      <w:tr w:rsidR="009C1D9E" w:rsidRPr="00CC25A9" w14:paraId="4C3108BB" w14:textId="77777777" w:rsidTr="00B37F45">
        <w:trPr>
          <w:trHeight w:val="551"/>
        </w:trPr>
        <w:tc>
          <w:tcPr>
            <w:tcW w:w="2361" w:type="dxa"/>
            <w:tcBorders>
              <w:top w:val="nil"/>
              <w:left w:val="single" w:sz="4" w:space="0" w:color="auto"/>
              <w:bottom w:val="single" w:sz="4" w:space="0" w:color="auto"/>
              <w:right w:val="single" w:sz="4" w:space="0" w:color="auto"/>
            </w:tcBorders>
            <w:shd w:val="clear" w:color="auto" w:fill="auto"/>
            <w:noWrap/>
            <w:vAlign w:val="center"/>
            <w:hideMark/>
          </w:tcPr>
          <w:p w14:paraId="0A15F480" w14:textId="77777777" w:rsidR="009C1D9E" w:rsidRPr="006B1F8D" w:rsidRDefault="009C1D9E" w:rsidP="00B37F45">
            <w:pPr>
              <w:jc w:val="center"/>
              <w:rPr>
                <w:b/>
                <w:bCs/>
                <w:color w:val="000000"/>
                <w:sz w:val="22"/>
                <w:szCs w:val="22"/>
              </w:rPr>
            </w:pPr>
            <w:r w:rsidRPr="006B1F8D">
              <w:rPr>
                <w:b/>
                <w:bCs/>
                <w:color w:val="000000"/>
                <w:sz w:val="22"/>
                <w:szCs w:val="22"/>
              </w:rPr>
              <w:t>46-55</w:t>
            </w:r>
          </w:p>
        </w:tc>
        <w:tc>
          <w:tcPr>
            <w:tcW w:w="2294" w:type="dxa"/>
            <w:tcBorders>
              <w:top w:val="nil"/>
              <w:left w:val="nil"/>
              <w:bottom w:val="single" w:sz="4" w:space="0" w:color="auto"/>
              <w:right w:val="single" w:sz="4" w:space="0" w:color="auto"/>
            </w:tcBorders>
            <w:shd w:val="clear" w:color="auto" w:fill="auto"/>
            <w:noWrap/>
            <w:vAlign w:val="center"/>
            <w:hideMark/>
          </w:tcPr>
          <w:p w14:paraId="075183BB" w14:textId="77777777" w:rsidR="009C1D9E" w:rsidRPr="006B1F8D" w:rsidRDefault="009C1D9E" w:rsidP="00B37F45">
            <w:pPr>
              <w:jc w:val="center"/>
              <w:rPr>
                <w:color w:val="000000"/>
                <w:sz w:val="22"/>
                <w:szCs w:val="22"/>
              </w:rPr>
            </w:pPr>
            <w:r w:rsidRPr="006B1F8D">
              <w:rPr>
                <w:color w:val="000000"/>
                <w:sz w:val="22"/>
                <w:szCs w:val="22"/>
              </w:rPr>
              <w:t>40</w:t>
            </w:r>
          </w:p>
        </w:tc>
        <w:tc>
          <w:tcPr>
            <w:tcW w:w="1062" w:type="dxa"/>
            <w:tcBorders>
              <w:top w:val="nil"/>
              <w:left w:val="nil"/>
              <w:bottom w:val="single" w:sz="4" w:space="0" w:color="auto"/>
              <w:right w:val="single" w:sz="4" w:space="0" w:color="auto"/>
            </w:tcBorders>
            <w:shd w:val="clear" w:color="auto" w:fill="auto"/>
            <w:noWrap/>
            <w:vAlign w:val="center"/>
            <w:hideMark/>
          </w:tcPr>
          <w:p w14:paraId="5D375D5F" w14:textId="77777777" w:rsidR="009C1D9E" w:rsidRPr="006B1F8D" w:rsidRDefault="009C1D9E" w:rsidP="00B37F45">
            <w:pPr>
              <w:jc w:val="center"/>
              <w:rPr>
                <w:color w:val="000000"/>
                <w:sz w:val="22"/>
                <w:szCs w:val="22"/>
              </w:rPr>
            </w:pPr>
            <w:r w:rsidRPr="006B1F8D">
              <w:rPr>
                <w:color w:val="000000"/>
                <w:sz w:val="22"/>
                <w:szCs w:val="22"/>
              </w:rPr>
              <w:t>33,90</w:t>
            </w:r>
          </w:p>
        </w:tc>
        <w:tc>
          <w:tcPr>
            <w:tcW w:w="2294" w:type="dxa"/>
            <w:tcBorders>
              <w:top w:val="nil"/>
              <w:left w:val="nil"/>
              <w:bottom w:val="single" w:sz="4" w:space="0" w:color="auto"/>
              <w:right w:val="single" w:sz="4" w:space="0" w:color="auto"/>
            </w:tcBorders>
            <w:shd w:val="clear" w:color="auto" w:fill="auto"/>
            <w:noWrap/>
            <w:vAlign w:val="center"/>
            <w:hideMark/>
          </w:tcPr>
          <w:p w14:paraId="3005E772" w14:textId="77777777" w:rsidR="009C1D9E" w:rsidRPr="006B1F8D" w:rsidRDefault="009C1D9E" w:rsidP="00B37F45">
            <w:pPr>
              <w:jc w:val="center"/>
              <w:rPr>
                <w:color w:val="000000"/>
                <w:sz w:val="22"/>
                <w:szCs w:val="22"/>
              </w:rPr>
            </w:pPr>
            <w:r w:rsidRPr="006B1F8D">
              <w:rPr>
                <w:color w:val="000000"/>
                <w:sz w:val="22"/>
                <w:szCs w:val="22"/>
              </w:rPr>
              <w:t>40</w:t>
            </w:r>
          </w:p>
        </w:tc>
        <w:tc>
          <w:tcPr>
            <w:tcW w:w="1062" w:type="dxa"/>
            <w:tcBorders>
              <w:top w:val="nil"/>
              <w:left w:val="nil"/>
              <w:bottom w:val="single" w:sz="4" w:space="0" w:color="auto"/>
              <w:right w:val="single" w:sz="4" w:space="0" w:color="auto"/>
            </w:tcBorders>
            <w:shd w:val="clear" w:color="auto" w:fill="auto"/>
            <w:noWrap/>
            <w:vAlign w:val="center"/>
            <w:hideMark/>
          </w:tcPr>
          <w:p w14:paraId="6D8CC366" w14:textId="77777777" w:rsidR="009C1D9E" w:rsidRPr="006B1F8D" w:rsidRDefault="009C1D9E" w:rsidP="00B37F45">
            <w:pPr>
              <w:jc w:val="center"/>
              <w:rPr>
                <w:color w:val="000000"/>
                <w:sz w:val="22"/>
                <w:szCs w:val="22"/>
              </w:rPr>
            </w:pPr>
            <w:r w:rsidRPr="006B1F8D">
              <w:rPr>
                <w:color w:val="000000"/>
                <w:sz w:val="22"/>
                <w:szCs w:val="22"/>
              </w:rPr>
              <w:t>33,33</w:t>
            </w:r>
          </w:p>
        </w:tc>
      </w:tr>
      <w:tr w:rsidR="009C1D9E" w:rsidRPr="00CC25A9" w14:paraId="32116119" w14:textId="77777777" w:rsidTr="00B37F45">
        <w:trPr>
          <w:trHeight w:val="551"/>
        </w:trPr>
        <w:tc>
          <w:tcPr>
            <w:tcW w:w="2361" w:type="dxa"/>
            <w:tcBorders>
              <w:top w:val="nil"/>
              <w:left w:val="single" w:sz="4" w:space="0" w:color="auto"/>
              <w:bottom w:val="single" w:sz="4" w:space="0" w:color="auto"/>
              <w:right w:val="single" w:sz="4" w:space="0" w:color="auto"/>
            </w:tcBorders>
            <w:shd w:val="clear" w:color="auto" w:fill="auto"/>
            <w:noWrap/>
            <w:vAlign w:val="center"/>
            <w:hideMark/>
          </w:tcPr>
          <w:p w14:paraId="1028BE56" w14:textId="77777777" w:rsidR="009C1D9E" w:rsidRPr="006B1F8D" w:rsidRDefault="009C1D9E" w:rsidP="00B37F45">
            <w:pPr>
              <w:jc w:val="center"/>
              <w:rPr>
                <w:b/>
                <w:bCs/>
                <w:color w:val="000000"/>
                <w:sz w:val="22"/>
                <w:szCs w:val="22"/>
              </w:rPr>
            </w:pPr>
            <w:r w:rsidRPr="006B1F8D">
              <w:rPr>
                <w:b/>
                <w:bCs/>
                <w:color w:val="000000"/>
                <w:sz w:val="22"/>
                <w:szCs w:val="22"/>
              </w:rPr>
              <w:t>56-65</w:t>
            </w:r>
          </w:p>
        </w:tc>
        <w:tc>
          <w:tcPr>
            <w:tcW w:w="2294" w:type="dxa"/>
            <w:tcBorders>
              <w:top w:val="nil"/>
              <w:left w:val="nil"/>
              <w:bottom w:val="single" w:sz="4" w:space="0" w:color="auto"/>
              <w:right w:val="single" w:sz="4" w:space="0" w:color="auto"/>
            </w:tcBorders>
            <w:shd w:val="clear" w:color="auto" w:fill="auto"/>
            <w:noWrap/>
            <w:vAlign w:val="center"/>
            <w:hideMark/>
          </w:tcPr>
          <w:p w14:paraId="061A98E7" w14:textId="77777777" w:rsidR="009C1D9E" w:rsidRPr="006B1F8D" w:rsidRDefault="009C1D9E" w:rsidP="00B37F45">
            <w:pPr>
              <w:jc w:val="center"/>
              <w:rPr>
                <w:color w:val="000000"/>
                <w:sz w:val="22"/>
                <w:szCs w:val="22"/>
              </w:rPr>
            </w:pPr>
            <w:r w:rsidRPr="006B1F8D">
              <w:rPr>
                <w:color w:val="000000"/>
                <w:sz w:val="22"/>
                <w:szCs w:val="22"/>
              </w:rPr>
              <w:t>24</w:t>
            </w:r>
          </w:p>
        </w:tc>
        <w:tc>
          <w:tcPr>
            <w:tcW w:w="1062" w:type="dxa"/>
            <w:tcBorders>
              <w:top w:val="nil"/>
              <w:left w:val="nil"/>
              <w:bottom w:val="single" w:sz="4" w:space="0" w:color="auto"/>
              <w:right w:val="single" w:sz="4" w:space="0" w:color="auto"/>
            </w:tcBorders>
            <w:shd w:val="clear" w:color="auto" w:fill="auto"/>
            <w:noWrap/>
            <w:vAlign w:val="center"/>
            <w:hideMark/>
          </w:tcPr>
          <w:p w14:paraId="4568771C" w14:textId="77777777" w:rsidR="009C1D9E" w:rsidRPr="006B1F8D" w:rsidRDefault="009C1D9E" w:rsidP="00B37F45">
            <w:pPr>
              <w:jc w:val="center"/>
              <w:rPr>
                <w:color w:val="000000"/>
                <w:sz w:val="22"/>
                <w:szCs w:val="22"/>
              </w:rPr>
            </w:pPr>
            <w:r w:rsidRPr="006B1F8D">
              <w:rPr>
                <w:color w:val="000000"/>
                <w:sz w:val="22"/>
                <w:szCs w:val="22"/>
              </w:rPr>
              <w:t>20,34</w:t>
            </w:r>
          </w:p>
        </w:tc>
        <w:tc>
          <w:tcPr>
            <w:tcW w:w="2294" w:type="dxa"/>
            <w:tcBorders>
              <w:top w:val="nil"/>
              <w:left w:val="nil"/>
              <w:bottom w:val="single" w:sz="4" w:space="0" w:color="auto"/>
              <w:right w:val="single" w:sz="4" w:space="0" w:color="auto"/>
            </w:tcBorders>
            <w:shd w:val="clear" w:color="auto" w:fill="auto"/>
            <w:noWrap/>
            <w:vAlign w:val="center"/>
            <w:hideMark/>
          </w:tcPr>
          <w:p w14:paraId="53AE58EB" w14:textId="77777777" w:rsidR="009C1D9E" w:rsidRPr="006B1F8D" w:rsidRDefault="009C1D9E" w:rsidP="00B37F45">
            <w:pPr>
              <w:jc w:val="center"/>
              <w:rPr>
                <w:color w:val="000000"/>
                <w:sz w:val="22"/>
                <w:szCs w:val="22"/>
              </w:rPr>
            </w:pPr>
            <w:r w:rsidRPr="006B1F8D">
              <w:rPr>
                <w:color w:val="000000"/>
                <w:sz w:val="22"/>
                <w:szCs w:val="22"/>
              </w:rPr>
              <w:t>23</w:t>
            </w:r>
          </w:p>
        </w:tc>
        <w:tc>
          <w:tcPr>
            <w:tcW w:w="1062" w:type="dxa"/>
            <w:tcBorders>
              <w:top w:val="nil"/>
              <w:left w:val="nil"/>
              <w:bottom w:val="single" w:sz="4" w:space="0" w:color="auto"/>
              <w:right w:val="single" w:sz="4" w:space="0" w:color="auto"/>
            </w:tcBorders>
            <w:shd w:val="clear" w:color="auto" w:fill="auto"/>
            <w:noWrap/>
            <w:vAlign w:val="center"/>
            <w:hideMark/>
          </w:tcPr>
          <w:p w14:paraId="629610DA" w14:textId="77777777" w:rsidR="009C1D9E" w:rsidRPr="006B1F8D" w:rsidRDefault="009C1D9E" w:rsidP="00B37F45">
            <w:pPr>
              <w:jc w:val="center"/>
              <w:rPr>
                <w:color w:val="000000"/>
                <w:sz w:val="22"/>
                <w:szCs w:val="22"/>
              </w:rPr>
            </w:pPr>
            <w:r w:rsidRPr="006B1F8D">
              <w:rPr>
                <w:color w:val="000000"/>
                <w:sz w:val="22"/>
                <w:szCs w:val="22"/>
              </w:rPr>
              <w:t>19,17</w:t>
            </w:r>
          </w:p>
        </w:tc>
      </w:tr>
      <w:tr w:rsidR="009C1D9E" w:rsidRPr="00CC25A9" w14:paraId="66557EFD" w14:textId="77777777" w:rsidTr="00B37F45">
        <w:trPr>
          <w:trHeight w:val="551"/>
        </w:trPr>
        <w:tc>
          <w:tcPr>
            <w:tcW w:w="2361" w:type="dxa"/>
            <w:tcBorders>
              <w:top w:val="nil"/>
              <w:left w:val="single" w:sz="4" w:space="0" w:color="auto"/>
              <w:bottom w:val="single" w:sz="4" w:space="0" w:color="auto"/>
              <w:right w:val="single" w:sz="4" w:space="0" w:color="auto"/>
            </w:tcBorders>
            <w:shd w:val="clear" w:color="auto" w:fill="auto"/>
            <w:noWrap/>
            <w:vAlign w:val="center"/>
            <w:hideMark/>
          </w:tcPr>
          <w:p w14:paraId="5FC6D71E" w14:textId="77777777" w:rsidR="009C1D9E" w:rsidRPr="006B1F8D" w:rsidRDefault="009C1D9E" w:rsidP="00B37F45">
            <w:pPr>
              <w:jc w:val="center"/>
              <w:rPr>
                <w:b/>
                <w:bCs/>
                <w:color w:val="000000"/>
                <w:sz w:val="22"/>
                <w:szCs w:val="22"/>
              </w:rPr>
            </w:pPr>
            <w:r w:rsidRPr="006B1F8D">
              <w:rPr>
                <w:b/>
                <w:bCs/>
                <w:color w:val="000000"/>
                <w:sz w:val="22"/>
                <w:szCs w:val="22"/>
              </w:rPr>
              <w:t>Ukupno</w:t>
            </w:r>
          </w:p>
        </w:tc>
        <w:tc>
          <w:tcPr>
            <w:tcW w:w="2294" w:type="dxa"/>
            <w:tcBorders>
              <w:top w:val="nil"/>
              <w:left w:val="nil"/>
              <w:bottom w:val="single" w:sz="4" w:space="0" w:color="auto"/>
              <w:right w:val="single" w:sz="4" w:space="0" w:color="auto"/>
            </w:tcBorders>
            <w:shd w:val="clear" w:color="auto" w:fill="auto"/>
            <w:noWrap/>
            <w:vAlign w:val="center"/>
            <w:hideMark/>
          </w:tcPr>
          <w:p w14:paraId="6A378E56" w14:textId="77777777" w:rsidR="009C1D9E" w:rsidRPr="006B1F8D" w:rsidRDefault="009C1D9E" w:rsidP="00B37F45">
            <w:pPr>
              <w:jc w:val="center"/>
              <w:rPr>
                <w:b/>
                <w:bCs/>
                <w:color w:val="000000"/>
                <w:sz w:val="22"/>
                <w:szCs w:val="22"/>
              </w:rPr>
            </w:pPr>
            <w:r w:rsidRPr="006B1F8D">
              <w:rPr>
                <w:b/>
                <w:bCs/>
                <w:color w:val="000000"/>
                <w:sz w:val="22"/>
                <w:szCs w:val="22"/>
              </w:rPr>
              <w:t>118</w:t>
            </w:r>
          </w:p>
        </w:tc>
        <w:tc>
          <w:tcPr>
            <w:tcW w:w="1062" w:type="dxa"/>
            <w:tcBorders>
              <w:top w:val="nil"/>
              <w:left w:val="nil"/>
              <w:bottom w:val="single" w:sz="4" w:space="0" w:color="auto"/>
              <w:right w:val="single" w:sz="4" w:space="0" w:color="auto"/>
            </w:tcBorders>
            <w:shd w:val="clear" w:color="auto" w:fill="auto"/>
            <w:noWrap/>
            <w:vAlign w:val="center"/>
            <w:hideMark/>
          </w:tcPr>
          <w:p w14:paraId="705C5D6B" w14:textId="77777777" w:rsidR="009C1D9E" w:rsidRPr="006B1F8D" w:rsidRDefault="009C1D9E" w:rsidP="00B37F45">
            <w:pPr>
              <w:jc w:val="center"/>
              <w:rPr>
                <w:b/>
                <w:bCs/>
                <w:color w:val="000000"/>
                <w:sz w:val="22"/>
                <w:szCs w:val="22"/>
              </w:rPr>
            </w:pPr>
            <w:r w:rsidRPr="006B1F8D">
              <w:rPr>
                <w:b/>
                <w:bCs/>
                <w:color w:val="000000"/>
                <w:sz w:val="22"/>
                <w:szCs w:val="22"/>
              </w:rPr>
              <w:t>100</w:t>
            </w:r>
          </w:p>
        </w:tc>
        <w:tc>
          <w:tcPr>
            <w:tcW w:w="2294" w:type="dxa"/>
            <w:tcBorders>
              <w:top w:val="nil"/>
              <w:left w:val="nil"/>
              <w:bottom w:val="single" w:sz="4" w:space="0" w:color="auto"/>
              <w:right w:val="single" w:sz="4" w:space="0" w:color="auto"/>
            </w:tcBorders>
            <w:shd w:val="clear" w:color="auto" w:fill="auto"/>
            <w:noWrap/>
            <w:vAlign w:val="center"/>
            <w:hideMark/>
          </w:tcPr>
          <w:p w14:paraId="2278CC75" w14:textId="77777777" w:rsidR="009C1D9E" w:rsidRPr="006B1F8D" w:rsidRDefault="009C1D9E" w:rsidP="00B37F45">
            <w:pPr>
              <w:jc w:val="center"/>
              <w:rPr>
                <w:b/>
                <w:bCs/>
                <w:color w:val="000000"/>
                <w:sz w:val="22"/>
                <w:szCs w:val="22"/>
              </w:rPr>
            </w:pPr>
            <w:r w:rsidRPr="006B1F8D">
              <w:rPr>
                <w:b/>
                <w:bCs/>
                <w:color w:val="000000"/>
                <w:sz w:val="22"/>
                <w:szCs w:val="22"/>
              </w:rPr>
              <w:t>120</w:t>
            </w:r>
          </w:p>
        </w:tc>
        <w:tc>
          <w:tcPr>
            <w:tcW w:w="1062" w:type="dxa"/>
            <w:tcBorders>
              <w:top w:val="nil"/>
              <w:left w:val="nil"/>
              <w:bottom w:val="single" w:sz="4" w:space="0" w:color="auto"/>
              <w:right w:val="single" w:sz="4" w:space="0" w:color="auto"/>
            </w:tcBorders>
            <w:shd w:val="clear" w:color="auto" w:fill="auto"/>
            <w:noWrap/>
            <w:vAlign w:val="center"/>
            <w:hideMark/>
          </w:tcPr>
          <w:p w14:paraId="0F485E47" w14:textId="77777777" w:rsidR="009C1D9E" w:rsidRPr="006B1F8D" w:rsidRDefault="009C1D9E" w:rsidP="00B37F45">
            <w:pPr>
              <w:jc w:val="center"/>
              <w:rPr>
                <w:b/>
                <w:bCs/>
                <w:color w:val="000000"/>
                <w:sz w:val="22"/>
                <w:szCs w:val="22"/>
              </w:rPr>
            </w:pPr>
            <w:r w:rsidRPr="006B1F8D">
              <w:rPr>
                <w:b/>
                <w:bCs/>
                <w:color w:val="000000"/>
                <w:sz w:val="22"/>
                <w:szCs w:val="22"/>
              </w:rPr>
              <w:t>100</w:t>
            </w:r>
          </w:p>
        </w:tc>
      </w:tr>
    </w:tbl>
    <w:p w14:paraId="78F5AEC3" w14:textId="65B65E36" w:rsidR="009C1D9E" w:rsidRPr="00CC25A9" w:rsidRDefault="009C1D9E" w:rsidP="009C1D9E">
      <w:pPr>
        <w:jc w:val="both"/>
        <w:rPr>
          <w:noProof/>
          <w:color w:val="FF0000"/>
        </w:rPr>
      </w:pPr>
    </w:p>
    <w:p w14:paraId="204925B2" w14:textId="3137F39C" w:rsidR="00AC7433" w:rsidRPr="00CC25A9" w:rsidRDefault="00AC7433" w:rsidP="009C1D9E">
      <w:pPr>
        <w:jc w:val="both"/>
        <w:rPr>
          <w:noProof/>
          <w:color w:val="FF0000"/>
        </w:rPr>
      </w:pPr>
    </w:p>
    <w:p w14:paraId="4A896842" w14:textId="14719BD9" w:rsidR="00AC7433" w:rsidRPr="00CC25A9" w:rsidRDefault="00AC7433" w:rsidP="009C1D9E">
      <w:pPr>
        <w:jc w:val="both"/>
        <w:rPr>
          <w:noProof/>
          <w:color w:val="FF0000"/>
        </w:rPr>
      </w:pPr>
    </w:p>
    <w:p w14:paraId="65748E93" w14:textId="438E86D4" w:rsidR="00AC7433" w:rsidRPr="00CC25A9" w:rsidRDefault="00AC7433" w:rsidP="009C1D9E">
      <w:pPr>
        <w:jc w:val="both"/>
        <w:rPr>
          <w:noProof/>
          <w:color w:val="FF0000"/>
        </w:rPr>
      </w:pPr>
    </w:p>
    <w:p w14:paraId="4DD73C4C" w14:textId="77777777" w:rsidR="00AC7433" w:rsidRPr="00CC25A9" w:rsidRDefault="00AC7433" w:rsidP="009C1D9E">
      <w:pPr>
        <w:jc w:val="both"/>
        <w:rPr>
          <w:noProof/>
          <w:color w:val="FF0000"/>
        </w:rPr>
      </w:pPr>
    </w:p>
    <w:p w14:paraId="043E5C8A" w14:textId="77777777" w:rsidR="009C1D9E" w:rsidRPr="00CC25A9" w:rsidRDefault="009C1D9E" w:rsidP="009C1D9E">
      <w:pPr>
        <w:jc w:val="both"/>
        <w:rPr>
          <w:noProof/>
          <w:color w:val="FF0000"/>
        </w:rPr>
      </w:pPr>
    </w:p>
    <w:p w14:paraId="6770CA9C" w14:textId="77777777" w:rsidR="009C1D9E" w:rsidRPr="00CC25A9" w:rsidRDefault="009C1D9E" w:rsidP="009C1D9E">
      <w:pPr>
        <w:jc w:val="both"/>
        <w:rPr>
          <w:noProof/>
          <w:color w:val="FF0000"/>
        </w:rPr>
      </w:pPr>
      <w:r w:rsidRPr="00CC25A9">
        <w:rPr>
          <w:noProof/>
        </w:rPr>
        <w:lastRenderedPageBreak/>
        <w:drawing>
          <wp:inline distT="0" distB="0" distL="0" distR="0" wp14:anchorId="23E0E9DE" wp14:editId="0678BE19">
            <wp:extent cx="5743575" cy="3143250"/>
            <wp:effectExtent l="0" t="0" r="9525" b="0"/>
            <wp:docPr id="2" name="Chart 2">
              <a:extLst xmlns:a="http://schemas.openxmlformats.org/drawingml/2006/main">
                <a:ext uri="{FF2B5EF4-FFF2-40B4-BE49-F238E27FC236}">
                  <a16:creationId xmlns:a16="http://schemas.microsoft.com/office/drawing/2014/main" id="{86993458-44DF-49D4-9283-D5EDCE9EAC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D19B084" w14:textId="77777777" w:rsidR="009C1D9E" w:rsidRPr="00CC25A9" w:rsidRDefault="009C1D9E" w:rsidP="009C1D9E">
      <w:pPr>
        <w:jc w:val="both"/>
        <w:rPr>
          <w:noProof/>
          <w:color w:val="FF0000"/>
        </w:rPr>
      </w:pPr>
    </w:p>
    <w:p w14:paraId="533929FC" w14:textId="77777777" w:rsidR="00AC7433" w:rsidRPr="00CC25A9" w:rsidRDefault="00AC7433" w:rsidP="009C1D9E">
      <w:pPr>
        <w:jc w:val="both"/>
        <w:rPr>
          <w:b/>
          <w:bCs/>
          <w:i/>
          <w:iCs/>
          <w:noProof/>
          <w:color w:val="000000" w:themeColor="text1"/>
        </w:rPr>
      </w:pPr>
    </w:p>
    <w:p w14:paraId="029BCE46" w14:textId="160AF331" w:rsidR="009C1D9E" w:rsidRPr="00CC25A9" w:rsidRDefault="009C1D9E" w:rsidP="009C1D9E">
      <w:pPr>
        <w:jc w:val="both"/>
        <w:rPr>
          <w:b/>
          <w:bCs/>
          <w:i/>
          <w:iCs/>
          <w:noProof/>
          <w:color w:val="000000" w:themeColor="text1"/>
        </w:rPr>
      </w:pPr>
      <w:r w:rsidRPr="00CC25A9">
        <w:rPr>
          <w:b/>
          <w:bCs/>
          <w:i/>
          <w:iCs/>
          <w:noProof/>
          <w:color w:val="000000" w:themeColor="text1"/>
        </w:rPr>
        <w:t>Struktura radnika po stručnoj spremi</w:t>
      </w:r>
    </w:p>
    <w:p w14:paraId="2E44FAC5" w14:textId="77777777" w:rsidR="009C1D9E" w:rsidRPr="00CC25A9" w:rsidRDefault="009C1D9E" w:rsidP="009C1D9E">
      <w:pPr>
        <w:jc w:val="both"/>
        <w:rPr>
          <w:noProof/>
          <w:color w:val="FF0000"/>
        </w:rPr>
      </w:pPr>
    </w:p>
    <w:p w14:paraId="275518E8" w14:textId="77777777" w:rsidR="009C1D9E" w:rsidRPr="00CC25A9" w:rsidRDefault="009C1D9E" w:rsidP="009C1D9E">
      <w:pPr>
        <w:jc w:val="both"/>
        <w:rPr>
          <w:noProof/>
          <w:color w:val="FF0000"/>
        </w:rPr>
      </w:pPr>
    </w:p>
    <w:tbl>
      <w:tblPr>
        <w:tblW w:w="8997" w:type="dxa"/>
        <w:tblLook w:val="04A0" w:firstRow="1" w:lastRow="0" w:firstColumn="1" w:lastColumn="0" w:noHBand="0" w:noVBand="1"/>
      </w:tblPr>
      <w:tblGrid>
        <w:gridCol w:w="2341"/>
        <w:gridCol w:w="2275"/>
        <w:gridCol w:w="1053"/>
        <w:gridCol w:w="2275"/>
        <w:gridCol w:w="1053"/>
      </w:tblGrid>
      <w:tr w:rsidR="009C1D9E" w:rsidRPr="00CC25A9" w14:paraId="21D39132" w14:textId="77777777" w:rsidTr="00B37F45">
        <w:trPr>
          <w:trHeight w:val="448"/>
        </w:trPr>
        <w:tc>
          <w:tcPr>
            <w:tcW w:w="2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955C0" w14:textId="77777777" w:rsidR="009C1D9E" w:rsidRPr="006B1F8D" w:rsidRDefault="009C1D9E" w:rsidP="00B37F45">
            <w:pPr>
              <w:jc w:val="center"/>
              <w:rPr>
                <w:b/>
                <w:bCs/>
                <w:color w:val="000000"/>
                <w:sz w:val="22"/>
                <w:szCs w:val="22"/>
              </w:rPr>
            </w:pPr>
            <w:r w:rsidRPr="006B1F8D">
              <w:rPr>
                <w:b/>
                <w:bCs/>
                <w:color w:val="000000"/>
                <w:sz w:val="22"/>
                <w:szCs w:val="22"/>
              </w:rPr>
              <w:t> </w:t>
            </w:r>
          </w:p>
        </w:tc>
        <w:tc>
          <w:tcPr>
            <w:tcW w:w="3328" w:type="dxa"/>
            <w:gridSpan w:val="2"/>
            <w:tcBorders>
              <w:top w:val="single" w:sz="4" w:space="0" w:color="auto"/>
              <w:left w:val="nil"/>
              <w:bottom w:val="single" w:sz="4" w:space="0" w:color="auto"/>
              <w:right w:val="single" w:sz="4" w:space="0" w:color="auto"/>
            </w:tcBorders>
            <w:shd w:val="clear" w:color="000000" w:fill="8EA9DB"/>
            <w:noWrap/>
            <w:vAlign w:val="center"/>
            <w:hideMark/>
          </w:tcPr>
          <w:p w14:paraId="294B5595" w14:textId="77777777" w:rsidR="009C1D9E" w:rsidRPr="006B1F8D" w:rsidRDefault="009C1D9E" w:rsidP="00B37F45">
            <w:pPr>
              <w:jc w:val="center"/>
              <w:rPr>
                <w:b/>
                <w:bCs/>
                <w:color w:val="000000"/>
                <w:sz w:val="22"/>
                <w:szCs w:val="22"/>
              </w:rPr>
            </w:pPr>
            <w:r w:rsidRPr="006B1F8D">
              <w:rPr>
                <w:b/>
                <w:bCs/>
                <w:color w:val="000000"/>
                <w:sz w:val="22"/>
                <w:szCs w:val="22"/>
              </w:rPr>
              <w:t>2018.</w:t>
            </w:r>
          </w:p>
        </w:tc>
        <w:tc>
          <w:tcPr>
            <w:tcW w:w="3328" w:type="dxa"/>
            <w:gridSpan w:val="2"/>
            <w:tcBorders>
              <w:top w:val="single" w:sz="4" w:space="0" w:color="auto"/>
              <w:left w:val="nil"/>
              <w:bottom w:val="single" w:sz="4" w:space="0" w:color="auto"/>
              <w:right w:val="single" w:sz="4" w:space="0" w:color="auto"/>
            </w:tcBorders>
            <w:shd w:val="clear" w:color="000000" w:fill="AEAAAA"/>
            <w:noWrap/>
            <w:vAlign w:val="center"/>
            <w:hideMark/>
          </w:tcPr>
          <w:p w14:paraId="4A1EFCC3" w14:textId="77777777" w:rsidR="009C1D9E" w:rsidRPr="006B1F8D" w:rsidRDefault="009C1D9E" w:rsidP="00B37F45">
            <w:pPr>
              <w:jc w:val="center"/>
              <w:rPr>
                <w:b/>
                <w:bCs/>
                <w:color w:val="000000"/>
                <w:sz w:val="22"/>
                <w:szCs w:val="22"/>
              </w:rPr>
            </w:pPr>
            <w:r w:rsidRPr="006B1F8D">
              <w:rPr>
                <w:b/>
                <w:bCs/>
                <w:color w:val="000000"/>
                <w:sz w:val="22"/>
                <w:szCs w:val="22"/>
              </w:rPr>
              <w:t>2019.</w:t>
            </w:r>
          </w:p>
        </w:tc>
      </w:tr>
      <w:tr w:rsidR="009C1D9E" w:rsidRPr="00CC25A9" w14:paraId="783CAB4E" w14:textId="77777777" w:rsidTr="00B37F45">
        <w:trPr>
          <w:trHeight w:val="635"/>
        </w:trPr>
        <w:tc>
          <w:tcPr>
            <w:tcW w:w="2341" w:type="dxa"/>
            <w:tcBorders>
              <w:top w:val="nil"/>
              <w:left w:val="single" w:sz="4" w:space="0" w:color="auto"/>
              <w:bottom w:val="single" w:sz="4" w:space="0" w:color="auto"/>
              <w:right w:val="single" w:sz="4" w:space="0" w:color="auto"/>
            </w:tcBorders>
            <w:shd w:val="clear" w:color="auto" w:fill="auto"/>
            <w:vAlign w:val="center"/>
            <w:hideMark/>
          </w:tcPr>
          <w:p w14:paraId="4C75E229" w14:textId="77777777" w:rsidR="009C1D9E" w:rsidRPr="006B1F8D" w:rsidRDefault="009C1D9E" w:rsidP="00B37F45">
            <w:pPr>
              <w:jc w:val="center"/>
              <w:rPr>
                <w:b/>
                <w:bCs/>
                <w:color w:val="000000"/>
                <w:sz w:val="22"/>
                <w:szCs w:val="22"/>
              </w:rPr>
            </w:pPr>
            <w:r w:rsidRPr="006B1F8D">
              <w:rPr>
                <w:b/>
                <w:bCs/>
                <w:color w:val="000000"/>
                <w:sz w:val="22"/>
                <w:szCs w:val="22"/>
              </w:rPr>
              <w:t>Stručna sprema radnika</w:t>
            </w:r>
          </w:p>
        </w:tc>
        <w:tc>
          <w:tcPr>
            <w:tcW w:w="2275" w:type="dxa"/>
            <w:tcBorders>
              <w:top w:val="nil"/>
              <w:left w:val="nil"/>
              <w:bottom w:val="single" w:sz="4" w:space="0" w:color="auto"/>
              <w:right w:val="single" w:sz="4" w:space="0" w:color="auto"/>
            </w:tcBorders>
            <w:shd w:val="clear" w:color="auto" w:fill="auto"/>
            <w:noWrap/>
            <w:vAlign w:val="center"/>
            <w:hideMark/>
          </w:tcPr>
          <w:p w14:paraId="6172252C" w14:textId="77777777" w:rsidR="009C1D9E" w:rsidRPr="006B1F8D" w:rsidRDefault="009C1D9E" w:rsidP="00B37F45">
            <w:pPr>
              <w:jc w:val="center"/>
              <w:rPr>
                <w:b/>
                <w:bCs/>
                <w:color w:val="000000"/>
                <w:sz w:val="22"/>
                <w:szCs w:val="22"/>
              </w:rPr>
            </w:pPr>
            <w:r w:rsidRPr="006B1F8D">
              <w:rPr>
                <w:b/>
                <w:bCs/>
                <w:color w:val="000000"/>
                <w:sz w:val="22"/>
                <w:szCs w:val="22"/>
              </w:rPr>
              <w:t>Broj radnika</w:t>
            </w:r>
          </w:p>
        </w:tc>
        <w:tc>
          <w:tcPr>
            <w:tcW w:w="1053" w:type="dxa"/>
            <w:tcBorders>
              <w:top w:val="nil"/>
              <w:left w:val="nil"/>
              <w:bottom w:val="single" w:sz="4" w:space="0" w:color="auto"/>
              <w:right w:val="single" w:sz="4" w:space="0" w:color="auto"/>
            </w:tcBorders>
            <w:shd w:val="clear" w:color="auto" w:fill="auto"/>
            <w:noWrap/>
            <w:vAlign w:val="center"/>
            <w:hideMark/>
          </w:tcPr>
          <w:p w14:paraId="7308E07F" w14:textId="77777777" w:rsidR="009C1D9E" w:rsidRPr="006B1F8D" w:rsidRDefault="009C1D9E" w:rsidP="00B37F45">
            <w:pPr>
              <w:jc w:val="center"/>
              <w:rPr>
                <w:b/>
                <w:bCs/>
                <w:color w:val="000000"/>
                <w:sz w:val="22"/>
                <w:szCs w:val="22"/>
              </w:rPr>
            </w:pPr>
            <w:r w:rsidRPr="006B1F8D">
              <w:rPr>
                <w:b/>
                <w:bCs/>
                <w:color w:val="000000"/>
                <w:sz w:val="22"/>
                <w:szCs w:val="22"/>
              </w:rPr>
              <w:t>%</w:t>
            </w:r>
          </w:p>
        </w:tc>
        <w:tc>
          <w:tcPr>
            <w:tcW w:w="2275" w:type="dxa"/>
            <w:tcBorders>
              <w:top w:val="nil"/>
              <w:left w:val="nil"/>
              <w:bottom w:val="single" w:sz="4" w:space="0" w:color="auto"/>
              <w:right w:val="single" w:sz="4" w:space="0" w:color="auto"/>
            </w:tcBorders>
            <w:shd w:val="clear" w:color="auto" w:fill="auto"/>
            <w:noWrap/>
            <w:vAlign w:val="center"/>
            <w:hideMark/>
          </w:tcPr>
          <w:p w14:paraId="36996E56" w14:textId="77777777" w:rsidR="009C1D9E" w:rsidRPr="006B1F8D" w:rsidRDefault="009C1D9E" w:rsidP="00B37F45">
            <w:pPr>
              <w:jc w:val="center"/>
              <w:rPr>
                <w:b/>
                <w:bCs/>
                <w:color w:val="000000"/>
                <w:sz w:val="22"/>
                <w:szCs w:val="22"/>
              </w:rPr>
            </w:pPr>
            <w:r w:rsidRPr="006B1F8D">
              <w:rPr>
                <w:b/>
                <w:bCs/>
                <w:color w:val="000000"/>
                <w:sz w:val="22"/>
                <w:szCs w:val="22"/>
              </w:rPr>
              <w:t>Broj radnika</w:t>
            </w:r>
          </w:p>
        </w:tc>
        <w:tc>
          <w:tcPr>
            <w:tcW w:w="1053" w:type="dxa"/>
            <w:tcBorders>
              <w:top w:val="nil"/>
              <w:left w:val="nil"/>
              <w:bottom w:val="single" w:sz="4" w:space="0" w:color="auto"/>
              <w:right w:val="single" w:sz="4" w:space="0" w:color="auto"/>
            </w:tcBorders>
            <w:shd w:val="clear" w:color="auto" w:fill="auto"/>
            <w:noWrap/>
            <w:vAlign w:val="center"/>
            <w:hideMark/>
          </w:tcPr>
          <w:p w14:paraId="372A9902" w14:textId="77777777" w:rsidR="009C1D9E" w:rsidRPr="006B1F8D" w:rsidRDefault="009C1D9E" w:rsidP="00B37F45">
            <w:pPr>
              <w:jc w:val="center"/>
              <w:rPr>
                <w:b/>
                <w:bCs/>
                <w:color w:val="000000"/>
                <w:sz w:val="22"/>
                <w:szCs w:val="22"/>
              </w:rPr>
            </w:pPr>
            <w:r w:rsidRPr="006B1F8D">
              <w:rPr>
                <w:b/>
                <w:bCs/>
                <w:color w:val="000000"/>
                <w:sz w:val="22"/>
                <w:szCs w:val="22"/>
              </w:rPr>
              <w:t>%</w:t>
            </w:r>
          </w:p>
        </w:tc>
      </w:tr>
      <w:tr w:rsidR="009C1D9E" w:rsidRPr="00CC25A9" w14:paraId="72861F41" w14:textId="77777777" w:rsidTr="00B37F45">
        <w:trPr>
          <w:trHeight w:val="556"/>
        </w:trPr>
        <w:tc>
          <w:tcPr>
            <w:tcW w:w="2341" w:type="dxa"/>
            <w:tcBorders>
              <w:top w:val="nil"/>
              <w:left w:val="single" w:sz="4" w:space="0" w:color="auto"/>
              <w:bottom w:val="single" w:sz="4" w:space="0" w:color="auto"/>
              <w:right w:val="single" w:sz="4" w:space="0" w:color="auto"/>
            </w:tcBorders>
            <w:shd w:val="clear" w:color="auto" w:fill="auto"/>
            <w:noWrap/>
            <w:vAlign w:val="center"/>
            <w:hideMark/>
          </w:tcPr>
          <w:p w14:paraId="4A84B769" w14:textId="77777777" w:rsidR="009C1D9E" w:rsidRPr="006B1F8D" w:rsidRDefault="009C1D9E" w:rsidP="00B37F45">
            <w:pPr>
              <w:jc w:val="center"/>
              <w:rPr>
                <w:b/>
                <w:bCs/>
                <w:color w:val="000000"/>
                <w:sz w:val="22"/>
                <w:szCs w:val="22"/>
              </w:rPr>
            </w:pPr>
            <w:r w:rsidRPr="006B1F8D">
              <w:rPr>
                <w:b/>
                <w:bCs/>
                <w:color w:val="000000"/>
                <w:sz w:val="22"/>
                <w:szCs w:val="22"/>
              </w:rPr>
              <w:t>VSS</w:t>
            </w:r>
          </w:p>
        </w:tc>
        <w:tc>
          <w:tcPr>
            <w:tcW w:w="2275" w:type="dxa"/>
            <w:tcBorders>
              <w:top w:val="nil"/>
              <w:left w:val="nil"/>
              <w:bottom w:val="single" w:sz="4" w:space="0" w:color="auto"/>
              <w:right w:val="single" w:sz="4" w:space="0" w:color="auto"/>
            </w:tcBorders>
            <w:shd w:val="clear" w:color="auto" w:fill="auto"/>
            <w:noWrap/>
            <w:vAlign w:val="center"/>
            <w:hideMark/>
          </w:tcPr>
          <w:p w14:paraId="607D1C85" w14:textId="77777777" w:rsidR="009C1D9E" w:rsidRPr="006B1F8D" w:rsidRDefault="009C1D9E" w:rsidP="00B37F45">
            <w:pPr>
              <w:jc w:val="center"/>
              <w:rPr>
                <w:color w:val="000000"/>
                <w:sz w:val="22"/>
                <w:szCs w:val="22"/>
              </w:rPr>
            </w:pPr>
            <w:r w:rsidRPr="006B1F8D">
              <w:rPr>
                <w:color w:val="000000"/>
                <w:sz w:val="22"/>
                <w:szCs w:val="22"/>
              </w:rPr>
              <w:t>18</w:t>
            </w:r>
          </w:p>
        </w:tc>
        <w:tc>
          <w:tcPr>
            <w:tcW w:w="1053" w:type="dxa"/>
            <w:tcBorders>
              <w:top w:val="nil"/>
              <w:left w:val="nil"/>
              <w:bottom w:val="single" w:sz="4" w:space="0" w:color="auto"/>
              <w:right w:val="single" w:sz="4" w:space="0" w:color="auto"/>
            </w:tcBorders>
            <w:shd w:val="clear" w:color="auto" w:fill="auto"/>
            <w:noWrap/>
            <w:vAlign w:val="center"/>
            <w:hideMark/>
          </w:tcPr>
          <w:p w14:paraId="3ABC114E" w14:textId="77777777" w:rsidR="009C1D9E" w:rsidRPr="006B1F8D" w:rsidRDefault="009C1D9E" w:rsidP="00B37F45">
            <w:pPr>
              <w:jc w:val="center"/>
              <w:rPr>
                <w:color w:val="000000"/>
                <w:sz w:val="22"/>
                <w:szCs w:val="22"/>
              </w:rPr>
            </w:pPr>
            <w:r w:rsidRPr="006B1F8D">
              <w:rPr>
                <w:color w:val="000000"/>
                <w:sz w:val="22"/>
                <w:szCs w:val="22"/>
              </w:rPr>
              <w:t>15,25</w:t>
            </w:r>
          </w:p>
        </w:tc>
        <w:tc>
          <w:tcPr>
            <w:tcW w:w="2275" w:type="dxa"/>
            <w:tcBorders>
              <w:top w:val="nil"/>
              <w:left w:val="nil"/>
              <w:bottom w:val="single" w:sz="4" w:space="0" w:color="auto"/>
              <w:right w:val="single" w:sz="4" w:space="0" w:color="auto"/>
            </w:tcBorders>
            <w:shd w:val="clear" w:color="auto" w:fill="auto"/>
            <w:noWrap/>
            <w:vAlign w:val="center"/>
            <w:hideMark/>
          </w:tcPr>
          <w:p w14:paraId="5BF0A1E5" w14:textId="77777777" w:rsidR="009C1D9E" w:rsidRPr="006B1F8D" w:rsidRDefault="009C1D9E" w:rsidP="00B37F45">
            <w:pPr>
              <w:jc w:val="center"/>
              <w:rPr>
                <w:color w:val="000000"/>
                <w:sz w:val="22"/>
                <w:szCs w:val="22"/>
              </w:rPr>
            </w:pPr>
            <w:r w:rsidRPr="006B1F8D">
              <w:rPr>
                <w:color w:val="000000"/>
                <w:sz w:val="22"/>
                <w:szCs w:val="22"/>
              </w:rPr>
              <w:t>19</w:t>
            </w:r>
          </w:p>
        </w:tc>
        <w:tc>
          <w:tcPr>
            <w:tcW w:w="1053" w:type="dxa"/>
            <w:tcBorders>
              <w:top w:val="nil"/>
              <w:left w:val="nil"/>
              <w:bottom w:val="single" w:sz="4" w:space="0" w:color="auto"/>
              <w:right w:val="single" w:sz="4" w:space="0" w:color="auto"/>
            </w:tcBorders>
            <w:shd w:val="clear" w:color="auto" w:fill="auto"/>
            <w:noWrap/>
            <w:vAlign w:val="center"/>
            <w:hideMark/>
          </w:tcPr>
          <w:p w14:paraId="397FAFC0" w14:textId="77777777" w:rsidR="009C1D9E" w:rsidRPr="006B1F8D" w:rsidRDefault="009C1D9E" w:rsidP="00B37F45">
            <w:pPr>
              <w:jc w:val="center"/>
              <w:rPr>
                <w:color w:val="000000"/>
                <w:sz w:val="22"/>
                <w:szCs w:val="22"/>
              </w:rPr>
            </w:pPr>
            <w:r w:rsidRPr="006B1F8D">
              <w:rPr>
                <w:color w:val="000000"/>
                <w:sz w:val="22"/>
                <w:szCs w:val="22"/>
              </w:rPr>
              <w:t>15,83</w:t>
            </w:r>
          </w:p>
        </w:tc>
      </w:tr>
      <w:tr w:rsidR="009C1D9E" w:rsidRPr="00CC25A9" w14:paraId="75920124" w14:textId="77777777" w:rsidTr="00B37F45">
        <w:trPr>
          <w:trHeight w:val="556"/>
        </w:trPr>
        <w:tc>
          <w:tcPr>
            <w:tcW w:w="2341" w:type="dxa"/>
            <w:tcBorders>
              <w:top w:val="nil"/>
              <w:left w:val="single" w:sz="4" w:space="0" w:color="auto"/>
              <w:bottom w:val="single" w:sz="4" w:space="0" w:color="auto"/>
              <w:right w:val="single" w:sz="4" w:space="0" w:color="auto"/>
            </w:tcBorders>
            <w:shd w:val="clear" w:color="auto" w:fill="auto"/>
            <w:noWrap/>
            <w:vAlign w:val="center"/>
            <w:hideMark/>
          </w:tcPr>
          <w:p w14:paraId="1E69FDE5" w14:textId="77777777" w:rsidR="009C1D9E" w:rsidRPr="006B1F8D" w:rsidRDefault="009C1D9E" w:rsidP="00B37F45">
            <w:pPr>
              <w:jc w:val="center"/>
              <w:rPr>
                <w:b/>
                <w:bCs/>
                <w:color w:val="000000"/>
                <w:sz w:val="22"/>
                <w:szCs w:val="22"/>
              </w:rPr>
            </w:pPr>
            <w:r w:rsidRPr="006B1F8D">
              <w:rPr>
                <w:b/>
                <w:bCs/>
                <w:color w:val="000000"/>
                <w:sz w:val="22"/>
                <w:szCs w:val="22"/>
              </w:rPr>
              <w:t>VŠS</w:t>
            </w:r>
          </w:p>
        </w:tc>
        <w:tc>
          <w:tcPr>
            <w:tcW w:w="2275" w:type="dxa"/>
            <w:tcBorders>
              <w:top w:val="nil"/>
              <w:left w:val="nil"/>
              <w:bottom w:val="single" w:sz="4" w:space="0" w:color="auto"/>
              <w:right w:val="single" w:sz="4" w:space="0" w:color="auto"/>
            </w:tcBorders>
            <w:shd w:val="clear" w:color="auto" w:fill="auto"/>
            <w:noWrap/>
            <w:vAlign w:val="center"/>
            <w:hideMark/>
          </w:tcPr>
          <w:p w14:paraId="633E08A4" w14:textId="77777777" w:rsidR="009C1D9E" w:rsidRPr="006B1F8D" w:rsidRDefault="009C1D9E" w:rsidP="00B37F45">
            <w:pPr>
              <w:jc w:val="center"/>
              <w:rPr>
                <w:color w:val="000000"/>
                <w:sz w:val="22"/>
                <w:szCs w:val="22"/>
              </w:rPr>
            </w:pPr>
            <w:r w:rsidRPr="006B1F8D">
              <w:rPr>
                <w:color w:val="000000"/>
                <w:sz w:val="22"/>
                <w:szCs w:val="22"/>
              </w:rPr>
              <w:t>11</w:t>
            </w:r>
          </w:p>
        </w:tc>
        <w:tc>
          <w:tcPr>
            <w:tcW w:w="1053" w:type="dxa"/>
            <w:tcBorders>
              <w:top w:val="nil"/>
              <w:left w:val="nil"/>
              <w:bottom w:val="single" w:sz="4" w:space="0" w:color="auto"/>
              <w:right w:val="single" w:sz="4" w:space="0" w:color="auto"/>
            </w:tcBorders>
            <w:shd w:val="clear" w:color="auto" w:fill="auto"/>
            <w:noWrap/>
            <w:vAlign w:val="center"/>
            <w:hideMark/>
          </w:tcPr>
          <w:p w14:paraId="5DDE5C3C" w14:textId="77777777" w:rsidR="009C1D9E" w:rsidRPr="006B1F8D" w:rsidRDefault="009C1D9E" w:rsidP="00B37F45">
            <w:pPr>
              <w:jc w:val="center"/>
              <w:rPr>
                <w:color w:val="000000"/>
                <w:sz w:val="22"/>
                <w:szCs w:val="22"/>
              </w:rPr>
            </w:pPr>
            <w:r w:rsidRPr="006B1F8D">
              <w:rPr>
                <w:color w:val="000000"/>
                <w:sz w:val="22"/>
                <w:szCs w:val="22"/>
              </w:rPr>
              <w:t>9,32</w:t>
            </w:r>
          </w:p>
        </w:tc>
        <w:tc>
          <w:tcPr>
            <w:tcW w:w="2275" w:type="dxa"/>
            <w:tcBorders>
              <w:top w:val="nil"/>
              <w:left w:val="nil"/>
              <w:bottom w:val="single" w:sz="4" w:space="0" w:color="auto"/>
              <w:right w:val="single" w:sz="4" w:space="0" w:color="auto"/>
            </w:tcBorders>
            <w:shd w:val="clear" w:color="auto" w:fill="auto"/>
            <w:noWrap/>
            <w:vAlign w:val="center"/>
            <w:hideMark/>
          </w:tcPr>
          <w:p w14:paraId="36854FC6" w14:textId="77777777" w:rsidR="009C1D9E" w:rsidRPr="006B1F8D" w:rsidRDefault="009C1D9E" w:rsidP="00B37F45">
            <w:pPr>
              <w:jc w:val="center"/>
              <w:rPr>
                <w:color w:val="000000"/>
                <w:sz w:val="22"/>
                <w:szCs w:val="22"/>
              </w:rPr>
            </w:pPr>
            <w:r w:rsidRPr="006B1F8D">
              <w:rPr>
                <w:color w:val="000000"/>
                <w:sz w:val="22"/>
                <w:szCs w:val="22"/>
              </w:rPr>
              <w:t>11</w:t>
            </w:r>
          </w:p>
        </w:tc>
        <w:tc>
          <w:tcPr>
            <w:tcW w:w="1053" w:type="dxa"/>
            <w:tcBorders>
              <w:top w:val="nil"/>
              <w:left w:val="nil"/>
              <w:bottom w:val="single" w:sz="4" w:space="0" w:color="auto"/>
              <w:right w:val="single" w:sz="4" w:space="0" w:color="auto"/>
            </w:tcBorders>
            <w:shd w:val="clear" w:color="auto" w:fill="auto"/>
            <w:noWrap/>
            <w:vAlign w:val="center"/>
            <w:hideMark/>
          </w:tcPr>
          <w:p w14:paraId="335240F0" w14:textId="77777777" w:rsidR="009C1D9E" w:rsidRPr="006B1F8D" w:rsidRDefault="009C1D9E" w:rsidP="00B37F45">
            <w:pPr>
              <w:jc w:val="center"/>
              <w:rPr>
                <w:color w:val="000000"/>
                <w:sz w:val="22"/>
                <w:szCs w:val="22"/>
              </w:rPr>
            </w:pPr>
            <w:r w:rsidRPr="006B1F8D">
              <w:rPr>
                <w:color w:val="000000"/>
                <w:sz w:val="22"/>
                <w:szCs w:val="22"/>
              </w:rPr>
              <w:t>9,17</w:t>
            </w:r>
          </w:p>
        </w:tc>
      </w:tr>
      <w:tr w:rsidR="009C1D9E" w:rsidRPr="00CC25A9" w14:paraId="66A60C56" w14:textId="77777777" w:rsidTr="00B37F45">
        <w:trPr>
          <w:trHeight w:val="556"/>
        </w:trPr>
        <w:tc>
          <w:tcPr>
            <w:tcW w:w="2341" w:type="dxa"/>
            <w:tcBorders>
              <w:top w:val="nil"/>
              <w:left w:val="single" w:sz="4" w:space="0" w:color="auto"/>
              <w:bottom w:val="single" w:sz="4" w:space="0" w:color="auto"/>
              <w:right w:val="single" w:sz="4" w:space="0" w:color="auto"/>
            </w:tcBorders>
            <w:shd w:val="clear" w:color="auto" w:fill="auto"/>
            <w:noWrap/>
            <w:vAlign w:val="center"/>
            <w:hideMark/>
          </w:tcPr>
          <w:p w14:paraId="7D42A6A1" w14:textId="77777777" w:rsidR="009C1D9E" w:rsidRPr="006B1F8D" w:rsidRDefault="009C1D9E" w:rsidP="00B37F45">
            <w:pPr>
              <w:jc w:val="center"/>
              <w:rPr>
                <w:b/>
                <w:bCs/>
                <w:color w:val="000000"/>
                <w:sz w:val="22"/>
                <w:szCs w:val="22"/>
              </w:rPr>
            </w:pPr>
            <w:r w:rsidRPr="006B1F8D">
              <w:rPr>
                <w:b/>
                <w:bCs/>
                <w:color w:val="000000"/>
                <w:sz w:val="22"/>
                <w:szCs w:val="22"/>
              </w:rPr>
              <w:t>SSS</w:t>
            </w:r>
          </w:p>
        </w:tc>
        <w:tc>
          <w:tcPr>
            <w:tcW w:w="2275" w:type="dxa"/>
            <w:tcBorders>
              <w:top w:val="nil"/>
              <w:left w:val="nil"/>
              <w:bottom w:val="single" w:sz="4" w:space="0" w:color="auto"/>
              <w:right w:val="single" w:sz="4" w:space="0" w:color="auto"/>
            </w:tcBorders>
            <w:shd w:val="clear" w:color="auto" w:fill="auto"/>
            <w:noWrap/>
            <w:vAlign w:val="center"/>
            <w:hideMark/>
          </w:tcPr>
          <w:p w14:paraId="00FF65B4" w14:textId="77777777" w:rsidR="009C1D9E" w:rsidRPr="006B1F8D" w:rsidRDefault="009C1D9E" w:rsidP="00B37F45">
            <w:pPr>
              <w:jc w:val="center"/>
              <w:rPr>
                <w:color w:val="000000"/>
                <w:sz w:val="22"/>
                <w:szCs w:val="22"/>
              </w:rPr>
            </w:pPr>
            <w:r w:rsidRPr="006B1F8D">
              <w:rPr>
                <w:color w:val="000000"/>
                <w:sz w:val="22"/>
                <w:szCs w:val="22"/>
              </w:rPr>
              <w:t>67</w:t>
            </w:r>
          </w:p>
        </w:tc>
        <w:tc>
          <w:tcPr>
            <w:tcW w:w="1053" w:type="dxa"/>
            <w:tcBorders>
              <w:top w:val="nil"/>
              <w:left w:val="nil"/>
              <w:bottom w:val="single" w:sz="4" w:space="0" w:color="auto"/>
              <w:right w:val="single" w:sz="4" w:space="0" w:color="auto"/>
            </w:tcBorders>
            <w:shd w:val="clear" w:color="auto" w:fill="auto"/>
            <w:noWrap/>
            <w:vAlign w:val="center"/>
            <w:hideMark/>
          </w:tcPr>
          <w:p w14:paraId="60ED5D91" w14:textId="77777777" w:rsidR="009C1D9E" w:rsidRPr="006B1F8D" w:rsidRDefault="009C1D9E" w:rsidP="00B37F45">
            <w:pPr>
              <w:jc w:val="center"/>
              <w:rPr>
                <w:color w:val="000000"/>
                <w:sz w:val="22"/>
                <w:szCs w:val="22"/>
              </w:rPr>
            </w:pPr>
            <w:r w:rsidRPr="006B1F8D">
              <w:rPr>
                <w:color w:val="000000"/>
                <w:sz w:val="22"/>
                <w:szCs w:val="22"/>
              </w:rPr>
              <w:t>56,78</w:t>
            </w:r>
          </w:p>
        </w:tc>
        <w:tc>
          <w:tcPr>
            <w:tcW w:w="2275" w:type="dxa"/>
            <w:tcBorders>
              <w:top w:val="nil"/>
              <w:left w:val="nil"/>
              <w:bottom w:val="single" w:sz="4" w:space="0" w:color="auto"/>
              <w:right w:val="single" w:sz="4" w:space="0" w:color="auto"/>
            </w:tcBorders>
            <w:shd w:val="clear" w:color="auto" w:fill="auto"/>
            <w:noWrap/>
            <w:vAlign w:val="center"/>
            <w:hideMark/>
          </w:tcPr>
          <w:p w14:paraId="0D2B5FD8" w14:textId="77777777" w:rsidR="009C1D9E" w:rsidRPr="006B1F8D" w:rsidRDefault="009C1D9E" w:rsidP="00B37F45">
            <w:pPr>
              <w:jc w:val="center"/>
              <w:rPr>
                <w:color w:val="000000"/>
                <w:sz w:val="22"/>
                <w:szCs w:val="22"/>
              </w:rPr>
            </w:pPr>
            <w:r w:rsidRPr="006B1F8D">
              <w:rPr>
                <w:color w:val="000000"/>
                <w:sz w:val="22"/>
                <w:szCs w:val="22"/>
              </w:rPr>
              <w:t>68</w:t>
            </w:r>
          </w:p>
        </w:tc>
        <w:tc>
          <w:tcPr>
            <w:tcW w:w="1053" w:type="dxa"/>
            <w:tcBorders>
              <w:top w:val="nil"/>
              <w:left w:val="nil"/>
              <w:bottom w:val="single" w:sz="4" w:space="0" w:color="auto"/>
              <w:right w:val="single" w:sz="4" w:space="0" w:color="auto"/>
            </w:tcBorders>
            <w:shd w:val="clear" w:color="auto" w:fill="auto"/>
            <w:noWrap/>
            <w:vAlign w:val="center"/>
            <w:hideMark/>
          </w:tcPr>
          <w:p w14:paraId="54088A14" w14:textId="77777777" w:rsidR="009C1D9E" w:rsidRPr="006B1F8D" w:rsidRDefault="009C1D9E" w:rsidP="00B37F45">
            <w:pPr>
              <w:jc w:val="center"/>
              <w:rPr>
                <w:color w:val="000000"/>
                <w:sz w:val="22"/>
                <w:szCs w:val="22"/>
              </w:rPr>
            </w:pPr>
            <w:r w:rsidRPr="006B1F8D">
              <w:rPr>
                <w:color w:val="000000"/>
                <w:sz w:val="22"/>
                <w:szCs w:val="22"/>
              </w:rPr>
              <w:t>56,67</w:t>
            </w:r>
          </w:p>
        </w:tc>
      </w:tr>
      <w:tr w:rsidR="009C1D9E" w:rsidRPr="00CC25A9" w14:paraId="7846F530" w14:textId="77777777" w:rsidTr="00B37F45">
        <w:trPr>
          <w:trHeight w:val="556"/>
        </w:trPr>
        <w:tc>
          <w:tcPr>
            <w:tcW w:w="2341" w:type="dxa"/>
            <w:tcBorders>
              <w:top w:val="nil"/>
              <w:left w:val="single" w:sz="4" w:space="0" w:color="auto"/>
              <w:bottom w:val="single" w:sz="4" w:space="0" w:color="auto"/>
              <w:right w:val="single" w:sz="4" w:space="0" w:color="auto"/>
            </w:tcBorders>
            <w:shd w:val="clear" w:color="auto" w:fill="auto"/>
            <w:noWrap/>
            <w:vAlign w:val="center"/>
            <w:hideMark/>
          </w:tcPr>
          <w:p w14:paraId="0B342EBD" w14:textId="77777777" w:rsidR="009C1D9E" w:rsidRPr="006B1F8D" w:rsidRDefault="009C1D9E" w:rsidP="00B37F45">
            <w:pPr>
              <w:jc w:val="center"/>
              <w:rPr>
                <w:b/>
                <w:bCs/>
                <w:color w:val="000000"/>
                <w:sz w:val="22"/>
                <w:szCs w:val="22"/>
              </w:rPr>
            </w:pPr>
            <w:r w:rsidRPr="006B1F8D">
              <w:rPr>
                <w:b/>
                <w:bCs/>
                <w:color w:val="000000"/>
                <w:sz w:val="22"/>
                <w:szCs w:val="22"/>
              </w:rPr>
              <w:t>VKV</w:t>
            </w:r>
          </w:p>
        </w:tc>
        <w:tc>
          <w:tcPr>
            <w:tcW w:w="2275" w:type="dxa"/>
            <w:tcBorders>
              <w:top w:val="nil"/>
              <w:left w:val="nil"/>
              <w:bottom w:val="single" w:sz="4" w:space="0" w:color="auto"/>
              <w:right w:val="single" w:sz="4" w:space="0" w:color="auto"/>
            </w:tcBorders>
            <w:shd w:val="clear" w:color="auto" w:fill="auto"/>
            <w:noWrap/>
            <w:vAlign w:val="center"/>
            <w:hideMark/>
          </w:tcPr>
          <w:p w14:paraId="6BF1C6EC" w14:textId="77777777" w:rsidR="009C1D9E" w:rsidRPr="006B1F8D" w:rsidRDefault="009C1D9E" w:rsidP="00B37F45">
            <w:pPr>
              <w:jc w:val="center"/>
              <w:rPr>
                <w:color w:val="000000"/>
                <w:sz w:val="22"/>
                <w:szCs w:val="22"/>
              </w:rPr>
            </w:pPr>
            <w:r w:rsidRPr="006B1F8D">
              <w:rPr>
                <w:color w:val="000000"/>
                <w:sz w:val="22"/>
                <w:szCs w:val="22"/>
              </w:rPr>
              <w:t>1</w:t>
            </w:r>
          </w:p>
        </w:tc>
        <w:tc>
          <w:tcPr>
            <w:tcW w:w="1053" w:type="dxa"/>
            <w:tcBorders>
              <w:top w:val="nil"/>
              <w:left w:val="nil"/>
              <w:bottom w:val="single" w:sz="4" w:space="0" w:color="auto"/>
              <w:right w:val="single" w:sz="4" w:space="0" w:color="auto"/>
            </w:tcBorders>
            <w:shd w:val="clear" w:color="auto" w:fill="auto"/>
            <w:noWrap/>
            <w:vAlign w:val="center"/>
            <w:hideMark/>
          </w:tcPr>
          <w:p w14:paraId="356949C4" w14:textId="77777777" w:rsidR="009C1D9E" w:rsidRPr="006B1F8D" w:rsidRDefault="009C1D9E" w:rsidP="00B37F45">
            <w:pPr>
              <w:jc w:val="center"/>
              <w:rPr>
                <w:color w:val="000000"/>
                <w:sz w:val="22"/>
                <w:szCs w:val="22"/>
              </w:rPr>
            </w:pPr>
            <w:r w:rsidRPr="006B1F8D">
              <w:rPr>
                <w:color w:val="000000"/>
                <w:sz w:val="22"/>
                <w:szCs w:val="22"/>
              </w:rPr>
              <w:t>0,85</w:t>
            </w:r>
          </w:p>
        </w:tc>
        <w:tc>
          <w:tcPr>
            <w:tcW w:w="2275" w:type="dxa"/>
            <w:tcBorders>
              <w:top w:val="nil"/>
              <w:left w:val="nil"/>
              <w:bottom w:val="single" w:sz="4" w:space="0" w:color="auto"/>
              <w:right w:val="single" w:sz="4" w:space="0" w:color="auto"/>
            </w:tcBorders>
            <w:shd w:val="clear" w:color="auto" w:fill="auto"/>
            <w:noWrap/>
            <w:vAlign w:val="center"/>
            <w:hideMark/>
          </w:tcPr>
          <w:p w14:paraId="233FABC3" w14:textId="77777777" w:rsidR="009C1D9E" w:rsidRPr="006B1F8D" w:rsidRDefault="009C1D9E" w:rsidP="00B37F45">
            <w:pPr>
              <w:jc w:val="center"/>
              <w:rPr>
                <w:color w:val="000000"/>
                <w:sz w:val="22"/>
                <w:szCs w:val="22"/>
              </w:rPr>
            </w:pPr>
            <w:r w:rsidRPr="006B1F8D">
              <w:rPr>
                <w:color w:val="000000"/>
                <w:sz w:val="22"/>
                <w:szCs w:val="22"/>
              </w:rPr>
              <w:t>1</w:t>
            </w:r>
          </w:p>
        </w:tc>
        <w:tc>
          <w:tcPr>
            <w:tcW w:w="1053" w:type="dxa"/>
            <w:tcBorders>
              <w:top w:val="nil"/>
              <w:left w:val="nil"/>
              <w:bottom w:val="single" w:sz="4" w:space="0" w:color="auto"/>
              <w:right w:val="single" w:sz="4" w:space="0" w:color="auto"/>
            </w:tcBorders>
            <w:shd w:val="clear" w:color="auto" w:fill="auto"/>
            <w:noWrap/>
            <w:vAlign w:val="center"/>
            <w:hideMark/>
          </w:tcPr>
          <w:p w14:paraId="5CAD1D39" w14:textId="77777777" w:rsidR="009C1D9E" w:rsidRPr="006B1F8D" w:rsidRDefault="009C1D9E" w:rsidP="00B37F45">
            <w:pPr>
              <w:jc w:val="center"/>
              <w:rPr>
                <w:color w:val="000000"/>
                <w:sz w:val="22"/>
                <w:szCs w:val="22"/>
              </w:rPr>
            </w:pPr>
            <w:r w:rsidRPr="006B1F8D">
              <w:rPr>
                <w:color w:val="000000"/>
                <w:sz w:val="22"/>
                <w:szCs w:val="22"/>
              </w:rPr>
              <w:t>0,83</w:t>
            </w:r>
          </w:p>
        </w:tc>
      </w:tr>
      <w:tr w:rsidR="009C1D9E" w:rsidRPr="00CC25A9" w14:paraId="0FC28AAD" w14:textId="77777777" w:rsidTr="00B37F45">
        <w:trPr>
          <w:trHeight w:val="556"/>
        </w:trPr>
        <w:tc>
          <w:tcPr>
            <w:tcW w:w="2341" w:type="dxa"/>
            <w:tcBorders>
              <w:top w:val="nil"/>
              <w:left w:val="single" w:sz="4" w:space="0" w:color="auto"/>
              <w:bottom w:val="single" w:sz="4" w:space="0" w:color="auto"/>
              <w:right w:val="single" w:sz="4" w:space="0" w:color="auto"/>
            </w:tcBorders>
            <w:shd w:val="clear" w:color="auto" w:fill="auto"/>
            <w:noWrap/>
            <w:vAlign w:val="center"/>
            <w:hideMark/>
          </w:tcPr>
          <w:p w14:paraId="55391857" w14:textId="77777777" w:rsidR="009C1D9E" w:rsidRPr="006B1F8D" w:rsidRDefault="009C1D9E" w:rsidP="00B37F45">
            <w:pPr>
              <w:jc w:val="center"/>
              <w:rPr>
                <w:b/>
                <w:bCs/>
                <w:color w:val="000000"/>
                <w:sz w:val="22"/>
                <w:szCs w:val="22"/>
              </w:rPr>
            </w:pPr>
            <w:r w:rsidRPr="006B1F8D">
              <w:rPr>
                <w:b/>
                <w:bCs/>
                <w:color w:val="000000"/>
                <w:sz w:val="22"/>
                <w:szCs w:val="22"/>
              </w:rPr>
              <w:t>KV</w:t>
            </w:r>
          </w:p>
        </w:tc>
        <w:tc>
          <w:tcPr>
            <w:tcW w:w="2275" w:type="dxa"/>
            <w:tcBorders>
              <w:top w:val="nil"/>
              <w:left w:val="nil"/>
              <w:bottom w:val="single" w:sz="4" w:space="0" w:color="auto"/>
              <w:right w:val="single" w:sz="4" w:space="0" w:color="auto"/>
            </w:tcBorders>
            <w:shd w:val="clear" w:color="auto" w:fill="auto"/>
            <w:noWrap/>
            <w:vAlign w:val="center"/>
            <w:hideMark/>
          </w:tcPr>
          <w:p w14:paraId="0A679CA6" w14:textId="77777777" w:rsidR="009C1D9E" w:rsidRPr="006B1F8D" w:rsidRDefault="009C1D9E" w:rsidP="00B37F45">
            <w:pPr>
              <w:jc w:val="center"/>
              <w:rPr>
                <w:color w:val="000000"/>
                <w:sz w:val="22"/>
                <w:szCs w:val="22"/>
              </w:rPr>
            </w:pPr>
            <w:r w:rsidRPr="006B1F8D">
              <w:rPr>
                <w:color w:val="000000"/>
                <w:sz w:val="22"/>
                <w:szCs w:val="22"/>
              </w:rPr>
              <w:t>10</w:t>
            </w:r>
          </w:p>
        </w:tc>
        <w:tc>
          <w:tcPr>
            <w:tcW w:w="1053" w:type="dxa"/>
            <w:tcBorders>
              <w:top w:val="nil"/>
              <w:left w:val="nil"/>
              <w:bottom w:val="single" w:sz="4" w:space="0" w:color="auto"/>
              <w:right w:val="single" w:sz="4" w:space="0" w:color="auto"/>
            </w:tcBorders>
            <w:shd w:val="clear" w:color="auto" w:fill="auto"/>
            <w:noWrap/>
            <w:vAlign w:val="center"/>
            <w:hideMark/>
          </w:tcPr>
          <w:p w14:paraId="43F13404" w14:textId="77777777" w:rsidR="009C1D9E" w:rsidRPr="006B1F8D" w:rsidRDefault="009C1D9E" w:rsidP="00B37F45">
            <w:pPr>
              <w:jc w:val="center"/>
              <w:rPr>
                <w:color w:val="000000"/>
                <w:sz w:val="22"/>
                <w:szCs w:val="22"/>
              </w:rPr>
            </w:pPr>
            <w:r w:rsidRPr="006B1F8D">
              <w:rPr>
                <w:color w:val="000000"/>
                <w:sz w:val="22"/>
                <w:szCs w:val="22"/>
              </w:rPr>
              <w:t>8,48</w:t>
            </w:r>
          </w:p>
        </w:tc>
        <w:tc>
          <w:tcPr>
            <w:tcW w:w="2275" w:type="dxa"/>
            <w:tcBorders>
              <w:top w:val="nil"/>
              <w:left w:val="nil"/>
              <w:bottom w:val="single" w:sz="4" w:space="0" w:color="auto"/>
              <w:right w:val="single" w:sz="4" w:space="0" w:color="auto"/>
            </w:tcBorders>
            <w:shd w:val="clear" w:color="auto" w:fill="auto"/>
            <w:noWrap/>
            <w:vAlign w:val="center"/>
            <w:hideMark/>
          </w:tcPr>
          <w:p w14:paraId="176561A3" w14:textId="77777777" w:rsidR="009C1D9E" w:rsidRPr="006B1F8D" w:rsidRDefault="009C1D9E" w:rsidP="00B37F45">
            <w:pPr>
              <w:jc w:val="center"/>
              <w:rPr>
                <w:color w:val="000000"/>
                <w:sz w:val="22"/>
                <w:szCs w:val="22"/>
              </w:rPr>
            </w:pPr>
            <w:r w:rsidRPr="006B1F8D">
              <w:rPr>
                <w:color w:val="000000"/>
                <w:sz w:val="22"/>
                <w:szCs w:val="22"/>
              </w:rPr>
              <w:t>10</w:t>
            </w:r>
          </w:p>
        </w:tc>
        <w:tc>
          <w:tcPr>
            <w:tcW w:w="1053" w:type="dxa"/>
            <w:tcBorders>
              <w:top w:val="nil"/>
              <w:left w:val="nil"/>
              <w:bottom w:val="single" w:sz="4" w:space="0" w:color="auto"/>
              <w:right w:val="single" w:sz="4" w:space="0" w:color="auto"/>
            </w:tcBorders>
            <w:shd w:val="clear" w:color="auto" w:fill="auto"/>
            <w:noWrap/>
            <w:vAlign w:val="center"/>
            <w:hideMark/>
          </w:tcPr>
          <w:p w14:paraId="275F5813" w14:textId="77777777" w:rsidR="009C1D9E" w:rsidRPr="006B1F8D" w:rsidRDefault="009C1D9E" w:rsidP="00B37F45">
            <w:pPr>
              <w:jc w:val="center"/>
              <w:rPr>
                <w:color w:val="000000"/>
                <w:sz w:val="22"/>
                <w:szCs w:val="22"/>
              </w:rPr>
            </w:pPr>
            <w:r w:rsidRPr="006B1F8D">
              <w:rPr>
                <w:color w:val="000000"/>
                <w:sz w:val="22"/>
                <w:szCs w:val="22"/>
              </w:rPr>
              <w:t>8,33</w:t>
            </w:r>
          </w:p>
        </w:tc>
      </w:tr>
      <w:tr w:rsidR="009C1D9E" w:rsidRPr="00CC25A9" w14:paraId="3694D2B2" w14:textId="77777777" w:rsidTr="00B37F45">
        <w:trPr>
          <w:trHeight w:val="556"/>
        </w:trPr>
        <w:tc>
          <w:tcPr>
            <w:tcW w:w="2341" w:type="dxa"/>
            <w:tcBorders>
              <w:top w:val="nil"/>
              <w:left w:val="single" w:sz="4" w:space="0" w:color="auto"/>
              <w:bottom w:val="single" w:sz="4" w:space="0" w:color="auto"/>
              <w:right w:val="single" w:sz="4" w:space="0" w:color="auto"/>
            </w:tcBorders>
            <w:shd w:val="clear" w:color="auto" w:fill="auto"/>
            <w:noWrap/>
            <w:vAlign w:val="center"/>
            <w:hideMark/>
          </w:tcPr>
          <w:p w14:paraId="354EC40C" w14:textId="77777777" w:rsidR="009C1D9E" w:rsidRPr="006B1F8D" w:rsidRDefault="009C1D9E" w:rsidP="00B37F45">
            <w:pPr>
              <w:jc w:val="center"/>
              <w:rPr>
                <w:b/>
                <w:bCs/>
                <w:color w:val="000000"/>
                <w:sz w:val="22"/>
                <w:szCs w:val="22"/>
              </w:rPr>
            </w:pPr>
            <w:r w:rsidRPr="006B1F8D">
              <w:rPr>
                <w:b/>
                <w:bCs/>
                <w:color w:val="000000"/>
                <w:sz w:val="22"/>
                <w:szCs w:val="22"/>
              </w:rPr>
              <w:t>NKV</w:t>
            </w:r>
          </w:p>
        </w:tc>
        <w:tc>
          <w:tcPr>
            <w:tcW w:w="2275" w:type="dxa"/>
            <w:tcBorders>
              <w:top w:val="nil"/>
              <w:left w:val="nil"/>
              <w:bottom w:val="single" w:sz="4" w:space="0" w:color="auto"/>
              <w:right w:val="single" w:sz="4" w:space="0" w:color="auto"/>
            </w:tcBorders>
            <w:shd w:val="clear" w:color="auto" w:fill="auto"/>
            <w:noWrap/>
            <w:vAlign w:val="center"/>
            <w:hideMark/>
          </w:tcPr>
          <w:p w14:paraId="29C3D8DA" w14:textId="77777777" w:rsidR="009C1D9E" w:rsidRPr="006B1F8D" w:rsidRDefault="009C1D9E" w:rsidP="00B37F45">
            <w:pPr>
              <w:jc w:val="center"/>
              <w:rPr>
                <w:color w:val="000000"/>
                <w:sz w:val="22"/>
                <w:szCs w:val="22"/>
              </w:rPr>
            </w:pPr>
            <w:r w:rsidRPr="006B1F8D">
              <w:rPr>
                <w:color w:val="000000"/>
                <w:sz w:val="22"/>
                <w:szCs w:val="22"/>
              </w:rPr>
              <w:t>7</w:t>
            </w:r>
          </w:p>
        </w:tc>
        <w:tc>
          <w:tcPr>
            <w:tcW w:w="1053" w:type="dxa"/>
            <w:tcBorders>
              <w:top w:val="nil"/>
              <w:left w:val="nil"/>
              <w:bottom w:val="single" w:sz="4" w:space="0" w:color="auto"/>
              <w:right w:val="single" w:sz="4" w:space="0" w:color="auto"/>
            </w:tcBorders>
            <w:shd w:val="clear" w:color="auto" w:fill="auto"/>
            <w:noWrap/>
            <w:vAlign w:val="center"/>
            <w:hideMark/>
          </w:tcPr>
          <w:p w14:paraId="5962EA87" w14:textId="77777777" w:rsidR="009C1D9E" w:rsidRPr="006B1F8D" w:rsidRDefault="009C1D9E" w:rsidP="00B37F45">
            <w:pPr>
              <w:jc w:val="center"/>
              <w:rPr>
                <w:color w:val="000000"/>
                <w:sz w:val="22"/>
                <w:szCs w:val="22"/>
              </w:rPr>
            </w:pPr>
            <w:r w:rsidRPr="006B1F8D">
              <w:rPr>
                <w:color w:val="000000"/>
                <w:sz w:val="22"/>
                <w:szCs w:val="22"/>
              </w:rPr>
              <w:t>5,93</w:t>
            </w:r>
          </w:p>
        </w:tc>
        <w:tc>
          <w:tcPr>
            <w:tcW w:w="2275" w:type="dxa"/>
            <w:tcBorders>
              <w:top w:val="nil"/>
              <w:left w:val="nil"/>
              <w:bottom w:val="single" w:sz="4" w:space="0" w:color="auto"/>
              <w:right w:val="single" w:sz="4" w:space="0" w:color="auto"/>
            </w:tcBorders>
            <w:shd w:val="clear" w:color="auto" w:fill="auto"/>
            <w:noWrap/>
            <w:vAlign w:val="center"/>
            <w:hideMark/>
          </w:tcPr>
          <w:p w14:paraId="42CC13E3" w14:textId="77777777" w:rsidR="009C1D9E" w:rsidRPr="006B1F8D" w:rsidRDefault="009C1D9E" w:rsidP="00B37F45">
            <w:pPr>
              <w:jc w:val="center"/>
              <w:rPr>
                <w:color w:val="000000"/>
                <w:sz w:val="22"/>
                <w:szCs w:val="22"/>
              </w:rPr>
            </w:pPr>
            <w:r w:rsidRPr="006B1F8D">
              <w:rPr>
                <w:color w:val="000000"/>
                <w:sz w:val="22"/>
                <w:szCs w:val="22"/>
              </w:rPr>
              <w:t>7</w:t>
            </w:r>
          </w:p>
        </w:tc>
        <w:tc>
          <w:tcPr>
            <w:tcW w:w="1053" w:type="dxa"/>
            <w:tcBorders>
              <w:top w:val="nil"/>
              <w:left w:val="nil"/>
              <w:bottom w:val="single" w:sz="4" w:space="0" w:color="auto"/>
              <w:right w:val="single" w:sz="4" w:space="0" w:color="auto"/>
            </w:tcBorders>
            <w:shd w:val="clear" w:color="auto" w:fill="auto"/>
            <w:noWrap/>
            <w:vAlign w:val="center"/>
            <w:hideMark/>
          </w:tcPr>
          <w:p w14:paraId="2A23B2F3" w14:textId="77777777" w:rsidR="009C1D9E" w:rsidRPr="006B1F8D" w:rsidRDefault="009C1D9E" w:rsidP="00B37F45">
            <w:pPr>
              <w:jc w:val="center"/>
              <w:rPr>
                <w:color w:val="000000"/>
                <w:sz w:val="22"/>
                <w:szCs w:val="22"/>
              </w:rPr>
            </w:pPr>
            <w:r w:rsidRPr="006B1F8D">
              <w:rPr>
                <w:color w:val="000000"/>
                <w:sz w:val="22"/>
                <w:szCs w:val="22"/>
              </w:rPr>
              <w:t>5,83</w:t>
            </w:r>
          </w:p>
        </w:tc>
      </w:tr>
      <w:tr w:rsidR="009C1D9E" w:rsidRPr="00CC25A9" w14:paraId="27C1F0A5" w14:textId="77777777" w:rsidTr="00B37F45">
        <w:trPr>
          <w:trHeight w:val="556"/>
        </w:trPr>
        <w:tc>
          <w:tcPr>
            <w:tcW w:w="2341" w:type="dxa"/>
            <w:tcBorders>
              <w:top w:val="nil"/>
              <w:left w:val="single" w:sz="4" w:space="0" w:color="auto"/>
              <w:bottom w:val="single" w:sz="4" w:space="0" w:color="auto"/>
              <w:right w:val="single" w:sz="4" w:space="0" w:color="auto"/>
            </w:tcBorders>
            <w:shd w:val="clear" w:color="auto" w:fill="auto"/>
            <w:noWrap/>
            <w:vAlign w:val="center"/>
            <w:hideMark/>
          </w:tcPr>
          <w:p w14:paraId="0663B5E8" w14:textId="77777777" w:rsidR="009C1D9E" w:rsidRPr="006B1F8D" w:rsidRDefault="009C1D9E" w:rsidP="00B37F45">
            <w:pPr>
              <w:jc w:val="center"/>
              <w:rPr>
                <w:b/>
                <w:bCs/>
                <w:color w:val="000000"/>
                <w:sz w:val="22"/>
                <w:szCs w:val="22"/>
              </w:rPr>
            </w:pPr>
            <w:r w:rsidRPr="006B1F8D">
              <w:rPr>
                <w:b/>
                <w:bCs/>
                <w:color w:val="000000"/>
                <w:sz w:val="22"/>
                <w:szCs w:val="22"/>
              </w:rPr>
              <w:t>PKV</w:t>
            </w:r>
          </w:p>
        </w:tc>
        <w:tc>
          <w:tcPr>
            <w:tcW w:w="2275" w:type="dxa"/>
            <w:tcBorders>
              <w:top w:val="nil"/>
              <w:left w:val="nil"/>
              <w:bottom w:val="single" w:sz="4" w:space="0" w:color="auto"/>
              <w:right w:val="single" w:sz="4" w:space="0" w:color="auto"/>
            </w:tcBorders>
            <w:shd w:val="clear" w:color="auto" w:fill="auto"/>
            <w:noWrap/>
            <w:vAlign w:val="center"/>
            <w:hideMark/>
          </w:tcPr>
          <w:p w14:paraId="3A464472" w14:textId="77777777" w:rsidR="009C1D9E" w:rsidRPr="006B1F8D" w:rsidRDefault="009C1D9E" w:rsidP="00B37F45">
            <w:pPr>
              <w:jc w:val="center"/>
              <w:rPr>
                <w:color w:val="000000"/>
                <w:sz w:val="22"/>
                <w:szCs w:val="22"/>
              </w:rPr>
            </w:pPr>
            <w:r w:rsidRPr="006B1F8D">
              <w:rPr>
                <w:color w:val="000000"/>
                <w:sz w:val="22"/>
                <w:szCs w:val="22"/>
              </w:rPr>
              <w:t>3</w:t>
            </w:r>
          </w:p>
        </w:tc>
        <w:tc>
          <w:tcPr>
            <w:tcW w:w="1053" w:type="dxa"/>
            <w:tcBorders>
              <w:top w:val="nil"/>
              <w:left w:val="nil"/>
              <w:bottom w:val="single" w:sz="4" w:space="0" w:color="auto"/>
              <w:right w:val="single" w:sz="4" w:space="0" w:color="auto"/>
            </w:tcBorders>
            <w:shd w:val="clear" w:color="auto" w:fill="auto"/>
            <w:noWrap/>
            <w:vAlign w:val="center"/>
            <w:hideMark/>
          </w:tcPr>
          <w:p w14:paraId="34BCA7F9" w14:textId="77777777" w:rsidR="009C1D9E" w:rsidRPr="006B1F8D" w:rsidRDefault="009C1D9E" w:rsidP="00B37F45">
            <w:pPr>
              <w:jc w:val="center"/>
              <w:rPr>
                <w:color w:val="000000"/>
                <w:sz w:val="22"/>
                <w:szCs w:val="22"/>
              </w:rPr>
            </w:pPr>
            <w:r w:rsidRPr="006B1F8D">
              <w:rPr>
                <w:color w:val="000000"/>
                <w:sz w:val="22"/>
                <w:szCs w:val="22"/>
              </w:rPr>
              <w:t>2,54</w:t>
            </w:r>
          </w:p>
        </w:tc>
        <w:tc>
          <w:tcPr>
            <w:tcW w:w="2275" w:type="dxa"/>
            <w:tcBorders>
              <w:top w:val="nil"/>
              <w:left w:val="nil"/>
              <w:bottom w:val="single" w:sz="4" w:space="0" w:color="auto"/>
              <w:right w:val="single" w:sz="4" w:space="0" w:color="auto"/>
            </w:tcBorders>
            <w:shd w:val="clear" w:color="auto" w:fill="auto"/>
            <w:noWrap/>
            <w:vAlign w:val="center"/>
            <w:hideMark/>
          </w:tcPr>
          <w:p w14:paraId="4484DE23" w14:textId="77777777" w:rsidR="009C1D9E" w:rsidRPr="006B1F8D" w:rsidRDefault="009C1D9E" w:rsidP="00B37F45">
            <w:pPr>
              <w:jc w:val="center"/>
              <w:rPr>
                <w:color w:val="000000"/>
                <w:sz w:val="22"/>
                <w:szCs w:val="22"/>
              </w:rPr>
            </w:pPr>
            <w:r w:rsidRPr="006B1F8D">
              <w:rPr>
                <w:color w:val="000000"/>
                <w:sz w:val="22"/>
                <w:szCs w:val="22"/>
              </w:rPr>
              <w:t>3</w:t>
            </w:r>
          </w:p>
        </w:tc>
        <w:tc>
          <w:tcPr>
            <w:tcW w:w="1053" w:type="dxa"/>
            <w:tcBorders>
              <w:top w:val="nil"/>
              <w:left w:val="nil"/>
              <w:bottom w:val="single" w:sz="4" w:space="0" w:color="auto"/>
              <w:right w:val="single" w:sz="4" w:space="0" w:color="auto"/>
            </w:tcBorders>
            <w:shd w:val="clear" w:color="auto" w:fill="auto"/>
            <w:noWrap/>
            <w:vAlign w:val="center"/>
            <w:hideMark/>
          </w:tcPr>
          <w:p w14:paraId="384AC706" w14:textId="77777777" w:rsidR="009C1D9E" w:rsidRPr="006B1F8D" w:rsidRDefault="009C1D9E" w:rsidP="00B37F45">
            <w:pPr>
              <w:jc w:val="center"/>
              <w:rPr>
                <w:color w:val="000000"/>
                <w:sz w:val="22"/>
                <w:szCs w:val="22"/>
              </w:rPr>
            </w:pPr>
            <w:r w:rsidRPr="006B1F8D">
              <w:rPr>
                <w:color w:val="000000"/>
                <w:sz w:val="22"/>
                <w:szCs w:val="22"/>
              </w:rPr>
              <w:t>2,50</w:t>
            </w:r>
          </w:p>
        </w:tc>
      </w:tr>
      <w:tr w:rsidR="009C1D9E" w:rsidRPr="00CC25A9" w14:paraId="31F5BC68" w14:textId="77777777" w:rsidTr="00B37F45">
        <w:trPr>
          <w:trHeight w:val="556"/>
        </w:trPr>
        <w:tc>
          <w:tcPr>
            <w:tcW w:w="2341" w:type="dxa"/>
            <w:tcBorders>
              <w:top w:val="nil"/>
              <w:left w:val="single" w:sz="4" w:space="0" w:color="auto"/>
              <w:bottom w:val="single" w:sz="4" w:space="0" w:color="auto"/>
              <w:right w:val="single" w:sz="4" w:space="0" w:color="auto"/>
            </w:tcBorders>
            <w:shd w:val="clear" w:color="auto" w:fill="auto"/>
            <w:noWrap/>
            <w:vAlign w:val="center"/>
            <w:hideMark/>
          </w:tcPr>
          <w:p w14:paraId="5639BE03" w14:textId="77777777" w:rsidR="009C1D9E" w:rsidRPr="006B1F8D" w:rsidRDefault="009C1D9E" w:rsidP="00B37F45">
            <w:pPr>
              <w:jc w:val="center"/>
              <w:rPr>
                <w:b/>
                <w:bCs/>
                <w:color w:val="000000"/>
                <w:sz w:val="22"/>
                <w:szCs w:val="22"/>
              </w:rPr>
            </w:pPr>
            <w:r w:rsidRPr="006B1F8D">
              <w:rPr>
                <w:b/>
                <w:bCs/>
                <w:color w:val="000000"/>
                <w:sz w:val="22"/>
                <w:szCs w:val="22"/>
              </w:rPr>
              <w:t>NSS</w:t>
            </w:r>
          </w:p>
        </w:tc>
        <w:tc>
          <w:tcPr>
            <w:tcW w:w="2275" w:type="dxa"/>
            <w:tcBorders>
              <w:top w:val="nil"/>
              <w:left w:val="nil"/>
              <w:bottom w:val="single" w:sz="4" w:space="0" w:color="auto"/>
              <w:right w:val="single" w:sz="4" w:space="0" w:color="auto"/>
            </w:tcBorders>
            <w:shd w:val="clear" w:color="auto" w:fill="auto"/>
            <w:noWrap/>
            <w:vAlign w:val="center"/>
            <w:hideMark/>
          </w:tcPr>
          <w:p w14:paraId="003B4B4A" w14:textId="77777777" w:rsidR="009C1D9E" w:rsidRPr="006B1F8D" w:rsidRDefault="009C1D9E" w:rsidP="00B37F45">
            <w:pPr>
              <w:jc w:val="center"/>
              <w:rPr>
                <w:color w:val="000000"/>
                <w:sz w:val="22"/>
                <w:szCs w:val="22"/>
              </w:rPr>
            </w:pPr>
            <w:r w:rsidRPr="006B1F8D">
              <w:rPr>
                <w:color w:val="000000"/>
                <w:sz w:val="22"/>
                <w:szCs w:val="22"/>
              </w:rPr>
              <w:t>1</w:t>
            </w:r>
          </w:p>
        </w:tc>
        <w:tc>
          <w:tcPr>
            <w:tcW w:w="1053" w:type="dxa"/>
            <w:tcBorders>
              <w:top w:val="nil"/>
              <w:left w:val="nil"/>
              <w:bottom w:val="single" w:sz="4" w:space="0" w:color="auto"/>
              <w:right w:val="single" w:sz="4" w:space="0" w:color="auto"/>
            </w:tcBorders>
            <w:shd w:val="clear" w:color="auto" w:fill="auto"/>
            <w:noWrap/>
            <w:vAlign w:val="center"/>
            <w:hideMark/>
          </w:tcPr>
          <w:p w14:paraId="7DC41352" w14:textId="77777777" w:rsidR="009C1D9E" w:rsidRPr="006B1F8D" w:rsidRDefault="009C1D9E" w:rsidP="00B37F45">
            <w:pPr>
              <w:jc w:val="center"/>
              <w:rPr>
                <w:color w:val="000000"/>
                <w:sz w:val="22"/>
                <w:szCs w:val="22"/>
              </w:rPr>
            </w:pPr>
            <w:r w:rsidRPr="006B1F8D">
              <w:rPr>
                <w:color w:val="000000"/>
                <w:sz w:val="22"/>
                <w:szCs w:val="22"/>
              </w:rPr>
              <w:t>0,85</w:t>
            </w:r>
          </w:p>
        </w:tc>
        <w:tc>
          <w:tcPr>
            <w:tcW w:w="2275" w:type="dxa"/>
            <w:tcBorders>
              <w:top w:val="nil"/>
              <w:left w:val="nil"/>
              <w:bottom w:val="single" w:sz="4" w:space="0" w:color="auto"/>
              <w:right w:val="single" w:sz="4" w:space="0" w:color="auto"/>
            </w:tcBorders>
            <w:shd w:val="clear" w:color="auto" w:fill="auto"/>
            <w:noWrap/>
            <w:vAlign w:val="center"/>
            <w:hideMark/>
          </w:tcPr>
          <w:p w14:paraId="66262EE5" w14:textId="77777777" w:rsidR="009C1D9E" w:rsidRPr="006B1F8D" w:rsidRDefault="009C1D9E" w:rsidP="00B37F45">
            <w:pPr>
              <w:jc w:val="center"/>
              <w:rPr>
                <w:color w:val="000000"/>
                <w:sz w:val="22"/>
                <w:szCs w:val="22"/>
              </w:rPr>
            </w:pPr>
            <w:r w:rsidRPr="006B1F8D">
              <w:rPr>
                <w:color w:val="000000"/>
                <w:sz w:val="22"/>
                <w:szCs w:val="22"/>
              </w:rPr>
              <w:t>1</w:t>
            </w:r>
          </w:p>
        </w:tc>
        <w:tc>
          <w:tcPr>
            <w:tcW w:w="1053" w:type="dxa"/>
            <w:tcBorders>
              <w:top w:val="nil"/>
              <w:left w:val="nil"/>
              <w:bottom w:val="single" w:sz="4" w:space="0" w:color="auto"/>
              <w:right w:val="single" w:sz="4" w:space="0" w:color="auto"/>
            </w:tcBorders>
            <w:shd w:val="clear" w:color="auto" w:fill="auto"/>
            <w:noWrap/>
            <w:vAlign w:val="center"/>
            <w:hideMark/>
          </w:tcPr>
          <w:p w14:paraId="61E1E407" w14:textId="77777777" w:rsidR="009C1D9E" w:rsidRPr="006B1F8D" w:rsidRDefault="009C1D9E" w:rsidP="00B37F45">
            <w:pPr>
              <w:jc w:val="center"/>
              <w:rPr>
                <w:color w:val="000000"/>
                <w:sz w:val="22"/>
                <w:szCs w:val="22"/>
              </w:rPr>
            </w:pPr>
            <w:r w:rsidRPr="006B1F8D">
              <w:rPr>
                <w:color w:val="000000"/>
                <w:sz w:val="22"/>
                <w:szCs w:val="22"/>
              </w:rPr>
              <w:t>0,83</w:t>
            </w:r>
          </w:p>
        </w:tc>
      </w:tr>
      <w:tr w:rsidR="009C1D9E" w:rsidRPr="00CC25A9" w14:paraId="1C5C1FFD" w14:textId="77777777" w:rsidTr="00B37F45">
        <w:trPr>
          <w:trHeight w:val="556"/>
        </w:trPr>
        <w:tc>
          <w:tcPr>
            <w:tcW w:w="2341" w:type="dxa"/>
            <w:tcBorders>
              <w:top w:val="nil"/>
              <w:left w:val="single" w:sz="4" w:space="0" w:color="auto"/>
              <w:bottom w:val="single" w:sz="4" w:space="0" w:color="auto"/>
              <w:right w:val="single" w:sz="4" w:space="0" w:color="auto"/>
            </w:tcBorders>
            <w:shd w:val="clear" w:color="auto" w:fill="auto"/>
            <w:noWrap/>
            <w:vAlign w:val="center"/>
            <w:hideMark/>
          </w:tcPr>
          <w:p w14:paraId="3B49AFC8" w14:textId="77777777" w:rsidR="009C1D9E" w:rsidRPr="006B1F8D" w:rsidRDefault="009C1D9E" w:rsidP="00B37F45">
            <w:pPr>
              <w:jc w:val="center"/>
              <w:rPr>
                <w:b/>
                <w:bCs/>
                <w:color w:val="000000"/>
                <w:sz w:val="22"/>
                <w:szCs w:val="22"/>
              </w:rPr>
            </w:pPr>
            <w:r w:rsidRPr="006B1F8D">
              <w:rPr>
                <w:b/>
                <w:bCs/>
                <w:color w:val="000000"/>
                <w:sz w:val="22"/>
                <w:szCs w:val="22"/>
              </w:rPr>
              <w:t>Ukupno</w:t>
            </w:r>
          </w:p>
        </w:tc>
        <w:tc>
          <w:tcPr>
            <w:tcW w:w="2275" w:type="dxa"/>
            <w:tcBorders>
              <w:top w:val="nil"/>
              <w:left w:val="nil"/>
              <w:bottom w:val="single" w:sz="4" w:space="0" w:color="auto"/>
              <w:right w:val="single" w:sz="4" w:space="0" w:color="auto"/>
            </w:tcBorders>
            <w:shd w:val="clear" w:color="auto" w:fill="auto"/>
            <w:noWrap/>
            <w:vAlign w:val="center"/>
            <w:hideMark/>
          </w:tcPr>
          <w:p w14:paraId="14E968DF" w14:textId="77777777" w:rsidR="009C1D9E" w:rsidRPr="006B1F8D" w:rsidRDefault="009C1D9E" w:rsidP="00B37F45">
            <w:pPr>
              <w:jc w:val="center"/>
              <w:rPr>
                <w:b/>
                <w:bCs/>
                <w:color w:val="000000"/>
                <w:sz w:val="22"/>
                <w:szCs w:val="22"/>
              </w:rPr>
            </w:pPr>
            <w:r w:rsidRPr="006B1F8D">
              <w:rPr>
                <w:b/>
                <w:bCs/>
                <w:color w:val="000000"/>
                <w:sz w:val="22"/>
                <w:szCs w:val="22"/>
              </w:rPr>
              <w:t>118</w:t>
            </w:r>
          </w:p>
        </w:tc>
        <w:tc>
          <w:tcPr>
            <w:tcW w:w="1053" w:type="dxa"/>
            <w:tcBorders>
              <w:top w:val="nil"/>
              <w:left w:val="nil"/>
              <w:bottom w:val="single" w:sz="4" w:space="0" w:color="auto"/>
              <w:right w:val="single" w:sz="4" w:space="0" w:color="auto"/>
            </w:tcBorders>
            <w:shd w:val="clear" w:color="auto" w:fill="auto"/>
            <w:noWrap/>
            <w:vAlign w:val="center"/>
            <w:hideMark/>
          </w:tcPr>
          <w:p w14:paraId="5968E4FD" w14:textId="77777777" w:rsidR="009C1D9E" w:rsidRPr="006B1F8D" w:rsidRDefault="009C1D9E" w:rsidP="00B37F45">
            <w:pPr>
              <w:jc w:val="center"/>
              <w:rPr>
                <w:b/>
                <w:bCs/>
                <w:color w:val="000000"/>
                <w:sz w:val="22"/>
                <w:szCs w:val="22"/>
              </w:rPr>
            </w:pPr>
            <w:r w:rsidRPr="006B1F8D">
              <w:rPr>
                <w:b/>
                <w:bCs/>
                <w:color w:val="000000"/>
                <w:sz w:val="22"/>
                <w:szCs w:val="22"/>
              </w:rPr>
              <w:t>100</w:t>
            </w:r>
          </w:p>
        </w:tc>
        <w:tc>
          <w:tcPr>
            <w:tcW w:w="2275" w:type="dxa"/>
            <w:tcBorders>
              <w:top w:val="nil"/>
              <w:left w:val="nil"/>
              <w:bottom w:val="single" w:sz="4" w:space="0" w:color="auto"/>
              <w:right w:val="single" w:sz="4" w:space="0" w:color="auto"/>
            </w:tcBorders>
            <w:shd w:val="clear" w:color="auto" w:fill="auto"/>
            <w:noWrap/>
            <w:vAlign w:val="center"/>
            <w:hideMark/>
          </w:tcPr>
          <w:p w14:paraId="28259DAC" w14:textId="77777777" w:rsidR="009C1D9E" w:rsidRPr="006B1F8D" w:rsidRDefault="009C1D9E" w:rsidP="00B37F45">
            <w:pPr>
              <w:jc w:val="center"/>
              <w:rPr>
                <w:b/>
                <w:bCs/>
                <w:color w:val="000000"/>
                <w:sz w:val="22"/>
                <w:szCs w:val="22"/>
              </w:rPr>
            </w:pPr>
            <w:r w:rsidRPr="006B1F8D">
              <w:rPr>
                <w:b/>
                <w:bCs/>
                <w:color w:val="000000"/>
                <w:sz w:val="22"/>
                <w:szCs w:val="22"/>
              </w:rPr>
              <w:t>120</w:t>
            </w:r>
          </w:p>
        </w:tc>
        <w:tc>
          <w:tcPr>
            <w:tcW w:w="1053" w:type="dxa"/>
            <w:tcBorders>
              <w:top w:val="nil"/>
              <w:left w:val="nil"/>
              <w:bottom w:val="single" w:sz="4" w:space="0" w:color="auto"/>
              <w:right w:val="single" w:sz="4" w:space="0" w:color="auto"/>
            </w:tcBorders>
            <w:shd w:val="clear" w:color="auto" w:fill="auto"/>
            <w:noWrap/>
            <w:vAlign w:val="center"/>
            <w:hideMark/>
          </w:tcPr>
          <w:p w14:paraId="461E8834" w14:textId="77777777" w:rsidR="009C1D9E" w:rsidRPr="006B1F8D" w:rsidRDefault="009C1D9E" w:rsidP="00B37F45">
            <w:pPr>
              <w:jc w:val="center"/>
              <w:rPr>
                <w:b/>
                <w:bCs/>
                <w:color w:val="000000"/>
                <w:sz w:val="22"/>
                <w:szCs w:val="22"/>
              </w:rPr>
            </w:pPr>
            <w:r w:rsidRPr="006B1F8D">
              <w:rPr>
                <w:b/>
                <w:bCs/>
                <w:color w:val="000000"/>
                <w:sz w:val="22"/>
                <w:szCs w:val="22"/>
              </w:rPr>
              <w:t>100</w:t>
            </w:r>
          </w:p>
        </w:tc>
      </w:tr>
    </w:tbl>
    <w:p w14:paraId="1543F25F" w14:textId="77777777" w:rsidR="009C1D9E" w:rsidRPr="00CC25A9" w:rsidRDefault="009C1D9E" w:rsidP="009C1D9E">
      <w:pPr>
        <w:jc w:val="both"/>
        <w:rPr>
          <w:noProof/>
          <w:color w:val="FF0000"/>
        </w:rPr>
      </w:pPr>
    </w:p>
    <w:p w14:paraId="6AB5E899" w14:textId="77777777" w:rsidR="009C1D9E" w:rsidRPr="00CC25A9" w:rsidRDefault="009C1D9E" w:rsidP="009C1D9E">
      <w:pPr>
        <w:jc w:val="both"/>
        <w:rPr>
          <w:noProof/>
          <w:color w:val="FF0000"/>
        </w:rPr>
      </w:pPr>
    </w:p>
    <w:p w14:paraId="5FA9175D" w14:textId="77777777" w:rsidR="009C1D9E" w:rsidRPr="00CC25A9" w:rsidRDefault="009C1D9E" w:rsidP="009C1D9E">
      <w:pPr>
        <w:jc w:val="both"/>
        <w:rPr>
          <w:noProof/>
          <w:color w:val="FF0000"/>
        </w:rPr>
      </w:pPr>
      <w:r w:rsidRPr="00CC25A9">
        <w:rPr>
          <w:noProof/>
        </w:rPr>
        <w:lastRenderedPageBreak/>
        <w:drawing>
          <wp:inline distT="0" distB="0" distL="0" distR="0" wp14:anchorId="61216D64" wp14:editId="5A6E8AE4">
            <wp:extent cx="5695950" cy="2743200"/>
            <wp:effectExtent l="0" t="0" r="0" b="0"/>
            <wp:docPr id="3" name="Chart 3">
              <a:extLst xmlns:a="http://schemas.openxmlformats.org/drawingml/2006/main">
                <a:ext uri="{FF2B5EF4-FFF2-40B4-BE49-F238E27FC236}">
                  <a16:creationId xmlns:a16="http://schemas.microsoft.com/office/drawing/2014/main" id="{4F27EDE4-9A9C-4767-967A-9052444713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4F22632" w14:textId="77777777" w:rsidR="009C1D9E" w:rsidRPr="00CC25A9" w:rsidRDefault="009C1D9E" w:rsidP="009C1D9E">
      <w:pPr>
        <w:jc w:val="both"/>
        <w:rPr>
          <w:noProof/>
          <w:color w:val="FF0000"/>
        </w:rPr>
      </w:pPr>
    </w:p>
    <w:p w14:paraId="08B03D16" w14:textId="77777777" w:rsidR="009C1D9E" w:rsidRPr="00CC25A9" w:rsidRDefault="009C1D9E" w:rsidP="009C1D9E">
      <w:pPr>
        <w:jc w:val="both"/>
        <w:rPr>
          <w:noProof/>
          <w:color w:val="FF0000"/>
        </w:rPr>
      </w:pPr>
    </w:p>
    <w:p w14:paraId="6C241E46" w14:textId="77777777" w:rsidR="009C1D9E" w:rsidRPr="00CC25A9" w:rsidRDefault="009C1D9E" w:rsidP="009C1D9E">
      <w:pPr>
        <w:jc w:val="both"/>
        <w:rPr>
          <w:noProof/>
          <w:color w:val="FF0000"/>
        </w:rPr>
      </w:pPr>
    </w:p>
    <w:p w14:paraId="40AA66DB" w14:textId="77777777" w:rsidR="009C1D9E" w:rsidRPr="00CC25A9" w:rsidRDefault="009C1D9E" w:rsidP="009C1D9E">
      <w:pPr>
        <w:jc w:val="both"/>
        <w:rPr>
          <w:b/>
          <w:bCs/>
          <w:i/>
          <w:iCs/>
          <w:noProof/>
        </w:rPr>
      </w:pPr>
      <w:r w:rsidRPr="00CC25A9">
        <w:rPr>
          <w:b/>
          <w:bCs/>
          <w:i/>
          <w:iCs/>
          <w:noProof/>
        </w:rPr>
        <w:t>Fluktuacija radnika u razdoblju od 01.01.-31.12.2019.godine prema kvalifikacijskoj strukturi</w:t>
      </w:r>
    </w:p>
    <w:p w14:paraId="6438AA1C" w14:textId="77777777" w:rsidR="009C1D9E" w:rsidRPr="00CC25A9" w:rsidRDefault="009C1D9E" w:rsidP="009C1D9E">
      <w:pPr>
        <w:jc w:val="both"/>
        <w:rPr>
          <w:b/>
          <w:bCs/>
          <w:i/>
          <w:iCs/>
          <w:noProof/>
          <w:color w:val="FF0000"/>
        </w:rPr>
      </w:pPr>
    </w:p>
    <w:p w14:paraId="6CE2EA1B" w14:textId="77777777" w:rsidR="009C1D9E" w:rsidRPr="00CC25A9" w:rsidRDefault="009C1D9E" w:rsidP="009C1D9E">
      <w:pPr>
        <w:jc w:val="both"/>
        <w:rPr>
          <w:noProof/>
          <w:color w:val="FF0000"/>
        </w:rPr>
      </w:pPr>
    </w:p>
    <w:tbl>
      <w:tblPr>
        <w:tblW w:w="9297" w:type="dxa"/>
        <w:tblLook w:val="04A0" w:firstRow="1" w:lastRow="0" w:firstColumn="1" w:lastColumn="0" w:noHBand="0" w:noVBand="1"/>
      </w:tblPr>
      <w:tblGrid>
        <w:gridCol w:w="2393"/>
        <w:gridCol w:w="1931"/>
        <w:gridCol w:w="1470"/>
        <w:gridCol w:w="1931"/>
        <w:gridCol w:w="1572"/>
      </w:tblGrid>
      <w:tr w:rsidR="009C1D9E" w:rsidRPr="00CC25A9" w14:paraId="52F3C7C6" w14:textId="77777777" w:rsidTr="00B37F45">
        <w:trPr>
          <w:trHeight w:val="808"/>
        </w:trPr>
        <w:tc>
          <w:tcPr>
            <w:tcW w:w="2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C0A43" w14:textId="77777777" w:rsidR="009C1D9E" w:rsidRPr="006B1F8D" w:rsidRDefault="009C1D9E" w:rsidP="00B37F45">
            <w:pPr>
              <w:jc w:val="center"/>
              <w:rPr>
                <w:b/>
                <w:bCs/>
                <w:color w:val="000000"/>
                <w:sz w:val="22"/>
                <w:szCs w:val="22"/>
              </w:rPr>
            </w:pPr>
            <w:r w:rsidRPr="006B1F8D">
              <w:rPr>
                <w:b/>
                <w:bCs/>
                <w:color w:val="000000"/>
                <w:sz w:val="22"/>
                <w:szCs w:val="22"/>
              </w:rPr>
              <w:t>Kvalifikacijska struktura</w:t>
            </w:r>
          </w:p>
        </w:tc>
        <w:tc>
          <w:tcPr>
            <w:tcW w:w="1931" w:type="dxa"/>
            <w:tcBorders>
              <w:top w:val="single" w:sz="4" w:space="0" w:color="auto"/>
              <w:left w:val="nil"/>
              <w:bottom w:val="single" w:sz="4" w:space="0" w:color="auto"/>
              <w:right w:val="single" w:sz="4" w:space="0" w:color="auto"/>
            </w:tcBorders>
            <w:shd w:val="clear" w:color="000000" w:fill="8EA9DB"/>
            <w:vAlign w:val="center"/>
            <w:hideMark/>
          </w:tcPr>
          <w:p w14:paraId="1262A14E" w14:textId="77777777" w:rsidR="009C1D9E" w:rsidRPr="006B1F8D" w:rsidRDefault="009C1D9E" w:rsidP="00B37F45">
            <w:pPr>
              <w:jc w:val="center"/>
              <w:rPr>
                <w:b/>
                <w:bCs/>
                <w:color w:val="000000"/>
                <w:sz w:val="22"/>
                <w:szCs w:val="22"/>
              </w:rPr>
            </w:pPr>
            <w:r w:rsidRPr="006B1F8D">
              <w:rPr>
                <w:b/>
                <w:bCs/>
                <w:color w:val="000000"/>
                <w:sz w:val="22"/>
                <w:szCs w:val="22"/>
              </w:rPr>
              <w:t>Stanje 31.12.2018.</w:t>
            </w:r>
          </w:p>
        </w:tc>
        <w:tc>
          <w:tcPr>
            <w:tcW w:w="1470" w:type="dxa"/>
            <w:tcBorders>
              <w:top w:val="single" w:sz="4" w:space="0" w:color="auto"/>
              <w:left w:val="nil"/>
              <w:bottom w:val="single" w:sz="4" w:space="0" w:color="auto"/>
              <w:right w:val="single" w:sz="4" w:space="0" w:color="auto"/>
            </w:tcBorders>
            <w:shd w:val="clear" w:color="000000" w:fill="F4B084"/>
            <w:vAlign w:val="center"/>
            <w:hideMark/>
          </w:tcPr>
          <w:p w14:paraId="6CD2F590" w14:textId="77777777" w:rsidR="009C1D9E" w:rsidRPr="006B1F8D" w:rsidRDefault="009C1D9E" w:rsidP="00B37F45">
            <w:pPr>
              <w:jc w:val="center"/>
              <w:rPr>
                <w:b/>
                <w:bCs/>
                <w:color w:val="000000"/>
                <w:sz w:val="22"/>
                <w:szCs w:val="22"/>
              </w:rPr>
            </w:pPr>
            <w:r w:rsidRPr="006B1F8D">
              <w:rPr>
                <w:b/>
                <w:bCs/>
                <w:color w:val="000000"/>
                <w:sz w:val="22"/>
                <w:szCs w:val="22"/>
              </w:rPr>
              <w:t>Povećanje u tijeku 2019.</w:t>
            </w:r>
          </w:p>
        </w:tc>
        <w:tc>
          <w:tcPr>
            <w:tcW w:w="1931" w:type="dxa"/>
            <w:tcBorders>
              <w:top w:val="single" w:sz="4" w:space="0" w:color="auto"/>
              <w:left w:val="nil"/>
              <w:bottom w:val="single" w:sz="4" w:space="0" w:color="auto"/>
              <w:right w:val="single" w:sz="4" w:space="0" w:color="auto"/>
            </w:tcBorders>
            <w:shd w:val="clear" w:color="000000" w:fill="A6A6A6"/>
            <w:vAlign w:val="center"/>
            <w:hideMark/>
          </w:tcPr>
          <w:p w14:paraId="74239969" w14:textId="77777777" w:rsidR="009C1D9E" w:rsidRPr="006B1F8D" w:rsidRDefault="009C1D9E" w:rsidP="00B37F45">
            <w:pPr>
              <w:jc w:val="center"/>
              <w:rPr>
                <w:b/>
                <w:bCs/>
                <w:color w:val="000000"/>
                <w:sz w:val="22"/>
                <w:szCs w:val="22"/>
              </w:rPr>
            </w:pPr>
            <w:r w:rsidRPr="006B1F8D">
              <w:rPr>
                <w:b/>
                <w:bCs/>
                <w:color w:val="000000"/>
                <w:sz w:val="22"/>
                <w:szCs w:val="22"/>
              </w:rPr>
              <w:t>Smanjenje u tijeku 2019.</w:t>
            </w:r>
          </w:p>
        </w:tc>
        <w:tc>
          <w:tcPr>
            <w:tcW w:w="1572" w:type="dxa"/>
            <w:tcBorders>
              <w:top w:val="single" w:sz="4" w:space="0" w:color="auto"/>
              <w:left w:val="nil"/>
              <w:bottom w:val="single" w:sz="4" w:space="0" w:color="auto"/>
              <w:right w:val="single" w:sz="4" w:space="0" w:color="auto"/>
            </w:tcBorders>
            <w:shd w:val="clear" w:color="000000" w:fill="FFD966"/>
            <w:vAlign w:val="center"/>
            <w:hideMark/>
          </w:tcPr>
          <w:p w14:paraId="14C133FA" w14:textId="77777777" w:rsidR="009C1D9E" w:rsidRPr="006B1F8D" w:rsidRDefault="009C1D9E" w:rsidP="00B37F45">
            <w:pPr>
              <w:jc w:val="center"/>
              <w:rPr>
                <w:b/>
                <w:bCs/>
                <w:color w:val="000000"/>
                <w:sz w:val="22"/>
                <w:szCs w:val="22"/>
              </w:rPr>
            </w:pPr>
            <w:r w:rsidRPr="006B1F8D">
              <w:rPr>
                <w:b/>
                <w:bCs/>
                <w:color w:val="000000"/>
                <w:sz w:val="22"/>
                <w:szCs w:val="22"/>
              </w:rPr>
              <w:t>Stanje 31.12.2019.</w:t>
            </w:r>
          </w:p>
        </w:tc>
      </w:tr>
      <w:tr w:rsidR="009C1D9E" w:rsidRPr="00CC25A9" w14:paraId="31C69735" w14:textId="77777777" w:rsidTr="00B37F45">
        <w:trPr>
          <w:trHeight w:val="503"/>
        </w:trPr>
        <w:tc>
          <w:tcPr>
            <w:tcW w:w="2393" w:type="dxa"/>
            <w:tcBorders>
              <w:top w:val="nil"/>
              <w:left w:val="single" w:sz="4" w:space="0" w:color="auto"/>
              <w:bottom w:val="single" w:sz="4" w:space="0" w:color="auto"/>
              <w:right w:val="single" w:sz="4" w:space="0" w:color="auto"/>
            </w:tcBorders>
            <w:shd w:val="clear" w:color="auto" w:fill="auto"/>
            <w:noWrap/>
            <w:vAlign w:val="center"/>
            <w:hideMark/>
          </w:tcPr>
          <w:p w14:paraId="6D43DB7B" w14:textId="77777777" w:rsidR="009C1D9E" w:rsidRPr="006B1F8D" w:rsidRDefault="009C1D9E" w:rsidP="00B37F45">
            <w:pPr>
              <w:jc w:val="center"/>
              <w:rPr>
                <w:b/>
                <w:bCs/>
                <w:color w:val="000000"/>
                <w:sz w:val="22"/>
                <w:szCs w:val="22"/>
              </w:rPr>
            </w:pPr>
            <w:r w:rsidRPr="006B1F8D">
              <w:rPr>
                <w:b/>
                <w:bCs/>
                <w:color w:val="000000"/>
                <w:sz w:val="22"/>
                <w:szCs w:val="22"/>
              </w:rPr>
              <w:t>VSS</w:t>
            </w:r>
          </w:p>
        </w:tc>
        <w:tc>
          <w:tcPr>
            <w:tcW w:w="1931" w:type="dxa"/>
            <w:tcBorders>
              <w:top w:val="nil"/>
              <w:left w:val="nil"/>
              <w:bottom w:val="single" w:sz="4" w:space="0" w:color="auto"/>
              <w:right w:val="single" w:sz="4" w:space="0" w:color="auto"/>
            </w:tcBorders>
            <w:shd w:val="clear" w:color="auto" w:fill="auto"/>
            <w:noWrap/>
            <w:vAlign w:val="center"/>
            <w:hideMark/>
          </w:tcPr>
          <w:p w14:paraId="5F47F4BE" w14:textId="77777777" w:rsidR="009C1D9E" w:rsidRPr="006B1F8D" w:rsidRDefault="009C1D9E" w:rsidP="00B37F45">
            <w:pPr>
              <w:jc w:val="center"/>
              <w:rPr>
                <w:color w:val="000000"/>
                <w:sz w:val="22"/>
                <w:szCs w:val="22"/>
              </w:rPr>
            </w:pPr>
            <w:r w:rsidRPr="006B1F8D">
              <w:rPr>
                <w:color w:val="000000"/>
                <w:sz w:val="22"/>
                <w:szCs w:val="22"/>
              </w:rPr>
              <w:t>18</w:t>
            </w:r>
          </w:p>
        </w:tc>
        <w:tc>
          <w:tcPr>
            <w:tcW w:w="1470" w:type="dxa"/>
            <w:tcBorders>
              <w:top w:val="nil"/>
              <w:left w:val="nil"/>
              <w:bottom w:val="single" w:sz="4" w:space="0" w:color="auto"/>
              <w:right w:val="single" w:sz="4" w:space="0" w:color="auto"/>
            </w:tcBorders>
            <w:shd w:val="clear" w:color="auto" w:fill="auto"/>
            <w:noWrap/>
            <w:vAlign w:val="center"/>
            <w:hideMark/>
          </w:tcPr>
          <w:p w14:paraId="66850EFD" w14:textId="77777777" w:rsidR="009C1D9E" w:rsidRPr="006B1F8D" w:rsidRDefault="009C1D9E" w:rsidP="00B37F45">
            <w:pPr>
              <w:jc w:val="center"/>
              <w:rPr>
                <w:color w:val="000000"/>
                <w:sz w:val="22"/>
                <w:szCs w:val="22"/>
              </w:rPr>
            </w:pPr>
            <w:r w:rsidRPr="006B1F8D">
              <w:rPr>
                <w:color w:val="000000"/>
                <w:sz w:val="22"/>
                <w:szCs w:val="22"/>
              </w:rPr>
              <w:t>1</w:t>
            </w:r>
          </w:p>
        </w:tc>
        <w:tc>
          <w:tcPr>
            <w:tcW w:w="1931" w:type="dxa"/>
            <w:tcBorders>
              <w:top w:val="nil"/>
              <w:left w:val="nil"/>
              <w:bottom w:val="single" w:sz="4" w:space="0" w:color="auto"/>
              <w:right w:val="single" w:sz="4" w:space="0" w:color="auto"/>
            </w:tcBorders>
            <w:shd w:val="clear" w:color="auto" w:fill="auto"/>
            <w:noWrap/>
            <w:vAlign w:val="center"/>
            <w:hideMark/>
          </w:tcPr>
          <w:p w14:paraId="199CE451" w14:textId="77777777" w:rsidR="009C1D9E" w:rsidRPr="006B1F8D" w:rsidRDefault="009C1D9E" w:rsidP="00B37F45">
            <w:pPr>
              <w:jc w:val="center"/>
              <w:rPr>
                <w:color w:val="000000"/>
                <w:sz w:val="22"/>
                <w:szCs w:val="22"/>
              </w:rPr>
            </w:pPr>
            <w:r w:rsidRPr="006B1F8D">
              <w:rPr>
                <w:color w:val="000000"/>
                <w:sz w:val="22"/>
                <w:szCs w:val="22"/>
              </w:rPr>
              <w:t> </w:t>
            </w:r>
          </w:p>
        </w:tc>
        <w:tc>
          <w:tcPr>
            <w:tcW w:w="1572" w:type="dxa"/>
            <w:tcBorders>
              <w:top w:val="nil"/>
              <w:left w:val="nil"/>
              <w:bottom w:val="single" w:sz="4" w:space="0" w:color="auto"/>
              <w:right w:val="single" w:sz="4" w:space="0" w:color="auto"/>
            </w:tcBorders>
            <w:shd w:val="clear" w:color="auto" w:fill="auto"/>
            <w:noWrap/>
            <w:vAlign w:val="center"/>
            <w:hideMark/>
          </w:tcPr>
          <w:p w14:paraId="32EFBA30" w14:textId="77777777" w:rsidR="009C1D9E" w:rsidRPr="006B1F8D" w:rsidRDefault="009C1D9E" w:rsidP="00B37F45">
            <w:pPr>
              <w:jc w:val="center"/>
              <w:rPr>
                <w:color w:val="000000"/>
                <w:sz w:val="22"/>
                <w:szCs w:val="22"/>
              </w:rPr>
            </w:pPr>
            <w:r w:rsidRPr="006B1F8D">
              <w:rPr>
                <w:color w:val="000000"/>
                <w:sz w:val="22"/>
                <w:szCs w:val="22"/>
              </w:rPr>
              <w:t>19</w:t>
            </w:r>
          </w:p>
        </w:tc>
      </w:tr>
      <w:tr w:rsidR="009C1D9E" w:rsidRPr="00CC25A9" w14:paraId="405447AB" w14:textId="77777777" w:rsidTr="00B37F45">
        <w:trPr>
          <w:trHeight w:val="503"/>
        </w:trPr>
        <w:tc>
          <w:tcPr>
            <w:tcW w:w="2393" w:type="dxa"/>
            <w:tcBorders>
              <w:top w:val="nil"/>
              <w:left w:val="single" w:sz="4" w:space="0" w:color="auto"/>
              <w:bottom w:val="single" w:sz="4" w:space="0" w:color="auto"/>
              <w:right w:val="single" w:sz="4" w:space="0" w:color="auto"/>
            </w:tcBorders>
            <w:shd w:val="clear" w:color="auto" w:fill="auto"/>
            <w:noWrap/>
            <w:vAlign w:val="center"/>
            <w:hideMark/>
          </w:tcPr>
          <w:p w14:paraId="2AA3A8F1" w14:textId="77777777" w:rsidR="009C1D9E" w:rsidRPr="006B1F8D" w:rsidRDefault="009C1D9E" w:rsidP="00B37F45">
            <w:pPr>
              <w:jc w:val="center"/>
              <w:rPr>
                <w:b/>
                <w:bCs/>
                <w:color w:val="000000"/>
                <w:sz w:val="22"/>
                <w:szCs w:val="22"/>
              </w:rPr>
            </w:pPr>
            <w:r w:rsidRPr="006B1F8D">
              <w:rPr>
                <w:b/>
                <w:bCs/>
                <w:color w:val="000000"/>
                <w:sz w:val="22"/>
                <w:szCs w:val="22"/>
              </w:rPr>
              <w:t>VŠS</w:t>
            </w:r>
          </w:p>
        </w:tc>
        <w:tc>
          <w:tcPr>
            <w:tcW w:w="1931" w:type="dxa"/>
            <w:tcBorders>
              <w:top w:val="nil"/>
              <w:left w:val="nil"/>
              <w:bottom w:val="single" w:sz="4" w:space="0" w:color="auto"/>
              <w:right w:val="single" w:sz="4" w:space="0" w:color="auto"/>
            </w:tcBorders>
            <w:shd w:val="clear" w:color="auto" w:fill="auto"/>
            <w:noWrap/>
            <w:vAlign w:val="center"/>
            <w:hideMark/>
          </w:tcPr>
          <w:p w14:paraId="6394F379" w14:textId="77777777" w:rsidR="009C1D9E" w:rsidRPr="006B1F8D" w:rsidRDefault="009C1D9E" w:rsidP="00B37F45">
            <w:pPr>
              <w:jc w:val="center"/>
              <w:rPr>
                <w:color w:val="000000"/>
                <w:sz w:val="22"/>
                <w:szCs w:val="22"/>
              </w:rPr>
            </w:pPr>
            <w:r w:rsidRPr="006B1F8D">
              <w:rPr>
                <w:color w:val="000000"/>
                <w:sz w:val="22"/>
                <w:szCs w:val="22"/>
              </w:rPr>
              <w:t>11</w:t>
            </w:r>
          </w:p>
        </w:tc>
        <w:tc>
          <w:tcPr>
            <w:tcW w:w="1470" w:type="dxa"/>
            <w:tcBorders>
              <w:top w:val="nil"/>
              <w:left w:val="nil"/>
              <w:bottom w:val="single" w:sz="4" w:space="0" w:color="auto"/>
              <w:right w:val="single" w:sz="4" w:space="0" w:color="auto"/>
            </w:tcBorders>
            <w:shd w:val="clear" w:color="auto" w:fill="auto"/>
            <w:noWrap/>
            <w:vAlign w:val="center"/>
            <w:hideMark/>
          </w:tcPr>
          <w:p w14:paraId="644D6590" w14:textId="77777777" w:rsidR="009C1D9E" w:rsidRPr="006B1F8D" w:rsidRDefault="009C1D9E" w:rsidP="00B37F45">
            <w:pPr>
              <w:jc w:val="center"/>
              <w:rPr>
                <w:color w:val="000000"/>
                <w:sz w:val="22"/>
                <w:szCs w:val="22"/>
              </w:rPr>
            </w:pPr>
            <w:r w:rsidRPr="006B1F8D">
              <w:rPr>
                <w:color w:val="000000"/>
                <w:sz w:val="22"/>
                <w:szCs w:val="22"/>
              </w:rPr>
              <w:t> </w:t>
            </w:r>
          </w:p>
        </w:tc>
        <w:tc>
          <w:tcPr>
            <w:tcW w:w="1931" w:type="dxa"/>
            <w:tcBorders>
              <w:top w:val="nil"/>
              <w:left w:val="nil"/>
              <w:bottom w:val="single" w:sz="4" w:space="0" w:color="auto"/>
              <w:right w:val="single" w:sz="4" w:space="0" w:color="auto"/>
            </w:tcBorders>
            <w:shd w:val="clear" w:color="auto" w:fill="auto"/>
            <w:noWrap/>
            <w:vAlign w:val="center"/>
            <w:hideMark/>
          </w:tcPr>
          <w:p w14:paraId="083E21C7" w14:textId="77777777" w:rsidR="009C1D9E" w:rsidRPr="006B1F8D" w:rsidRDefault="009C1D9E" w:rsidP="00B37F45">
            <w:pPr>
              <w:jc w:val="center"/>
              <w:rPr>
                <w:color w:val="000000"/>
                <w:sz w:val="22"/>
                <w:szCs w:val="22"/>
              </w:rPr>
            </w:pPr>
            <w:r w:rsidRPr="006B1F8D">
              <w:rPr>
                <w:color w:val="000000"/>
                <w:sz w:val="22"/>
                <w:szCs w:val="22"/>
              </w:rPr>
              <w:t> </w:t>
            </w:r>
          </w:p>
        </w:tc>
        <w:tc>
          <w:tcPr>
            <w:tcW w:w="1572" w:type="dxa"/>
            <w:tcBorders>
              <w:top w:val="nil"/>
              <w:left w:val="nil"/>
              <w:bottom w:val="single" w:sz="4" w:space="0" w:color="auto"/>
              <w:right w:val="single" w:sz="4" w:space="0" w:color="auto"/>
            </w:tcBorders>
            <w:shd w:val="clear" w:color="auto" w:fill="auto"/>
            <w:noWrap/>
            <w:vAlign w:val="center"/>
            <w:hideMark/>
          </w:tcPr>
          <w:p w14:paraId="52A28850" w14:textId="77777777" w:rsidR="009C1D9E" w:rsidRPr="006B1F8D" w:rsidRDefault="009C1D9E" w:rsidP="00B37F45">
            <w:pPr>
              <w:jc w:val="center"/>
              <w:rPr>
                <w:color w:val="000000"/>
                <w:sz w:val="22"/>
                <w:szCs w:val="22"/>
              </w:rPr>
            </w:pPr>
            <w:r w:rsidRPr="006B1F8D">
              <w:rPr>
                <w:color w:val="000000"/>
                <w:sz w:val="22"/>
                <w:szCs w:val="22"/>
              </w:rPr>
              <w:t>11</w:t>
            </w:r>
          </w:p>
        </w:tc>
      </w:tr>
      <w:tr w:rsidR="009C1D9E" w:rsidRPr="00CC25A9" w14:paraId="70404F47" w14:textId="77777777" w:rsidTr="00B37F45">
        <w:trPr>
          <w:trHeight w:val="503"/>
        </w:trPr>
        <w:tc>
          <w:tcPr>
            <w:tcW w:w="2393" w:type="dxa"/>
            <w:tcBorders>
              <w:top w:val="nil"/>
              <w:left w:val="single" w:sz="4" w:space="0" w:color="auto"/>
              <w:bottom w:val="single" w:sz="4" w:space="0" w:color="auto"/>
              <w:right w:val="single" w:sz="4" w:space="0" w:color="auto"/>
            </w:tcBorders>
            <w:shd w:val="clear" w:color="auto" w:fill="auto"/>
            <w:noWrap/>
            <w:vAlign w:val="center"/>
            <w:hideMark/>
          </w:tcPr>
          <w:p w14:paraId="7C4E4675" w14:textId="77777777" w:rsidR="009C1D9E" w:rsidRPr="006B1F8D" w:rsidRDefault="009C1D9E" w:rsidP="00B37F45">
            <w:pPr>
              <w:jc w:val="center"/>
              <w:rPr>
                <w:b/>
                <w:bCs/>
                <w:color w:val="000000"/>
                <w:sz w:val="22"/>
                <w:szCs w:val="22"/>
              </w:rPr>
            </w:pPr>
            <w:r w:rsidRPr="006B1F8D">
              <w:rPr>
                <w:b/>
                <w:bCs/>
                <w:color w:val="000000"/>
                <w:sz w:val="22"/>
                <w:szCs w:val="22"/>
              </w:rPr>
              <w:t>SSS</w:t>
            </w:r>
          </w:p>
        </w:tc>
        <w:tc>
          <w:tcPr>
            <w:tcW w:w="1931" w:type="dxa"/>
            <w:tcBorders>
              <w:top w:val="nil"/>
              <w:left w:val="nil"/>
              <w:bottom w:val="single" w:sz="4" w:space="0" w:color="auto"/>
              <w:right w:val="single" w:sz="4" w:space="0" w:color="auto"/>
            </w:tcBorders>
            <w:shd w:val="clear" w:color="auto" w:fill="auto"/>
            <w:noWrap/>
            <w:vAlign w:val="center"/>
            <w:hideMark/>
          </w:tcPr>
          <w:p w14:paraId="61F1E073" w14:textId="77777777" w:rsidR="009C1D9E" w:rsidRPr="006B1F8D" w:rsidRDefault="009C1D9E" w:rsidP="00B37F45">
            <w:pPr>
              <w:jc w:val="center"/>
              <w:rPr>
                <w:color w:val="000000"/>
                <w:sz w:val="22"/>
                <w:szCs w:val="22"/>
              </w:rPr>
            </w:pPr>
            <w:r w:rsidRPr="006B1F8D">
              <w:rPr>
                <w:color w:val="000000"/>
                <w:sz w:val="22"/>
                <w:szCs w:val="22"/>
              </w:rPr>
              <w:t>67</w:t>
            </w:r>
          </w:p>
        </w:tc>
        <w:tc>
          <w:tcPr>
            <w:tcW w:w="1470" w:type="dxa"/>
            <w:tcBorders>
              <w:top w:val="nil"/>
              <w:left w:val="nil"/>
              <w:bottom w:val="single" w:sz="4" w:space="0" w:color="auto"/>
              <w:right w:val="single" w:sz="4" w:space="0" w:color="auto"/>
            </w:tcBorders>
            <w:shd w:val="clear" w:color="auto" w:fill="auto"/>
            <w:noWrap/>
            <w:vAlign w:val="center"/>
            <w:hideMark/>
          </w:tcPr>
          <w:p w14:paraId="173C95FD" w14:textId="77777777" w:rsidR="009C1D9E" w:rsidRPr="006B1F8D" w:rsidRDefault="009C1D9E" w:rsidP="00B37F45">
            <w:pPr>
              <w:jc w:val="center"/>
              <w:rPr>
                <w:color w:val="000000"/>
                <w:sz w:val="22"/>
                <w:szCs w:val="22"/>
              </w:rPr>
            </w:pPr>
            <w:r w:rsidRPr="006B1F8D">
              <w:rPr>
                <w:color w:val="000000"/>
                <w:sz w:val="22"/>
                <w:szCs w:val="22"/>
              </w:rPr>
              <w:t>2</w:t>
            </w:r>
          </w:p>
        </w:tc>
        <w:tc>
          <w:tcPr>
            <w:tcW w:w="1931" w:type="dxa"/>
            <w:tcBorders>
              <w:top w:val="nil"/>
              <w:left w:val="nil"/>
              <w:bottom w:val="single" w:sz="4" w:space="0" w:color="auto"/>
              <w:right w:val="single" w:sz="4" w:space="0" w:color="auto"/>
            </w:tcBorders>
            <w:shd w:val="clear" w:color="auto" w:fill="auto"/>
            <w:noWrap/>
            <w:vAlign w:val="center"/>
            <w:hideMark/>
          </w:tcPr>
          <w:p w14:paraId="0A52C835" w14:textId="77777777" w:rsidR="009C1D9E" w:rsidRPr="006B1F8D" w:rsidRDefault="009C1D9E" w:rsidP="00B37F45">
            <w:pPr>
              <w:jc w:val="center"/>
              <w:rPr>
                <w:color w:val="000000"/>
                <w:sz w:val="22"/>
                <w:szCs w:val="22"/>
              </w:rPr>
            </w:pPr>
            <w:r w:rsidRPr="006B1F8D">
              <w:rPr>
                <w:color w:val="000000"/>
                <w:sz w:val="22"/>
                <w:szCs w:val="22"/>
              </w:rPr>
              <w:t>1</w:t>
            </w:r>
          </w:p>
        </w:tc>
        <w:tc>
          <w:tcPr>
            <w:tcW w:w="1572" w:type="dxa"/>
            <w:tcBorders>
              <w:top w:val="nil"/>
              <w:left w:val="nil"/>
              <w:bottom w:val="single" w:sz="4" w:space="0" w:color="auto"/>
              <w:right w:val="single" w:sz="4" w:space="0" w:color="auto"/>
            </w:tcBorders>
            <w:shd w:val="clear" w:color="auto" w:fill="auto"/>
            <w:noWrap/>
            <w:vAlign w:val="center"/>
            <w:hideMark/>
          </w:tcPr>
          <w:p w14:paraId="24D73CB2" w14:textId="77777777" w:rsidR="009C1D9E" w:rsidRPr="006B1F8D" w:rsidRDefault="009C1D9E" w:rsidP="00B37F45">
            <w:pPr>
              <w:jc w:val="center"/>
              <w:rPr>
                <w:color w:val="000000"/>
                <w:sz w:val="22"/>
                <w:szCs w:val="22"/>
              </w:rPr>
            </w:pPr>
            <w:r w:rsidRPr="006B1F8D">
              <w:rPr>
                <w:color w:val="000000"/>
                <w:sz w:val="22"/>
                <w:szCs w:val="22"/>
              </w:rPr>
              <w:t>68</w:t>
            </w:r>
          </w:p>
        </w:tc>
      </w:tr>
      <w:tr w:rsidR="009C1D9E" w:rsidRPr="00CC25A9" w14:paraId="6F0C4011" w14:textId="77777777" w:rsidTr="00B37F45">
        <w:trPr>
          <w:trHeight w:val="503"/>
        </w:trPr>
        <w:tc>
          <w:tcPr>
            <w:tcW w:w="2393" w:type="dxa"/>
            <w:tcBorders>
              <w:top w:val="nil"/>
              <w:left w:val="single" w:sz="4" w:space="0" w:color="auto"/>
              <w:bottom w:val="single" w:sz="4" w:space="0" w:color="auto"/>
              <w:right w:val="single" w:sz="4" w:space="0" w:color="auto"/>
            </w:tcBorders>
            <w:shd w:val="clear" w:color="auto" w:fill="auto"/>
            <w:noWrap/>
            <w:vAlign w:val="center"/>
            <w:hideMark/>
          </w:tcPr>
          <w:p w14:paraId="6E2E5618" w14:textId="77777777" w:rsidR="009C1D9E" w:rsidRPr="006B1F8D" w:rsidRDefault="009C1D9E" w:rsidP="00B37F45">
            <w:pPr>
              <w:jc w:val="center"/>
              <w:rPr>
                <w:b/>
                <w:bCs/>
                <w:color w:val="000000"/>
                <w:sz w:val="22"/>
                <w:szCs w:val="22"/>
              </w:rPr>
            </w:pPr>
            <w:r w:rsidRPr="006B1F8D">
              <w:rPr>
                <w:b/>
                <w:bCs/>
                <w:color w:val="000000"/>
                <w:sz w:val="22"/>
                <w:szCs w:val="22"/>
              </w:rPr>
              <w:t>VKV</w:t>
            </w:r>
          </w:p>
        </w:tc>
        <w:tc>
          <w:tcPr>
            <w:tcW w:w="1931" w:type="dxa"/>
            <w:tcBorders>
              <w:top w:val="nil"/>
              <w:left w:val="nil"/>
              <w:bottom w:val="single" w:sz="4" w:space="0" w:color="auto"/>
              <w:right w:val="single" w:sz="4" w:space="0" w:color="auto"/>
            </w:tcBorders>
            <w:shd w:val="clear" w:color="auto" w:fill="auto"/>
            <w:noWrap/>
            <w:vAlign w:val="center"/>
            <w:hideMark/>
          </w:tcPr>
          <w:p w14:paraId="02A9C7F1" w14:textId="77777777" w:rsidR="009C1D9E" w:rsidRPr="006B1F8D" w:rsidRDefault="009C1D9E" w:rsidP="00B37F45">
            <w:pPr>
              <w:jc w:val="center"/>
              <w:rPr>
                <w:color w:val="000000"/>
                <w:sz w:val="22"/>
                <w:szCs w:val="22"/>
              </w:rPr>
            </w:pPr>
            <w:r w:rsidRPr="006B1F8D">
              <w:rPr>
                <w:color w:val="000000"/>
                <w:sz w:val="22"/>
                <w:szCs w:val="22"/>
              </w:rPr>
              <w:t>1</w:t>
            </w:r>
          </w:p>
        </w:tc>
        <w:tc>
          <w:tcPr>
            <w:tcW w:w="1470" w:type="dxa"/>
            <w:tcBorders>
              <w:top w:val="nil"/>
              <w:left w:val="nil"/>
              <w:bottom w:val="single" w:sz="4" w:space="0" w:color="auto"/>
              <w:right w:val="single" w:sz="4" w:space="0" w:color="auto"/>
            </w:tcBorders>
            <w:shd w:val="clear" w:color="auto" w:fill="auto"/>
            <w:noWrap/>
            <w:vAlign w:val="center"/>
            <w:hideMark/>
          </w:tcPr>
          <w:p w14:paraId="46680759" w14:textId="77777777" w:rsidR="009C1D9E" w:rsidRPr="006B1F8D" w:rsidRDefault="009C1D9E" w:rsidP="00B37F45">
            <w:pPr>
              <w:jc w:val="center"/>
              <w:rPr>
                <w:color w:val="000000"/>
                <w:sz w:val="22"/>
                <w:szCs w:val="22"/>
              </w:rPr>
            </w:pPr>
            <w:r w:rsidRPr="006B1F8D">
              <w:rPr>
                <w:color w:val="000000"/>
                <w:sz w:val="22"/>
                <w:szCs w:val="22"/>
              </w:rPr>
              <w:t> </w:t>
            </w:r>
          </w:p>
        </w:tc>
        <w:tc>
          <w:tcPr>
            <w:tcW w:w="1931" w:type="dxa"/>
            <w:tcBorders>
              <w:top w:val="nil"/>
              <w:left w:val="nil"/>
              <w:bottom w:val="single" w:sz="4" w:space="0" w:color="auto"/>
              <w:right w:val="single" w:sz="4" w:space="0" w:color="auto"/>
            </w:tcBorders>
            <w:shd w:val="clear" w:color="auto" w:fill="auto"/>
            <w:noWrap/>
            <w:vAlign w:val="center"/>
            <w:hideMark/>
          </w:tcPr>
          <w:p w14:paraId="1FEEADEA" w14:textId="77777777" w:rsidR="009C1D9E" w:rsidRPr="006B1F8D" w:rsidRDefault="009C1D9E" w:rsidP="00B37F45">
            <w:pPr>
              <w:jc w:val="center"/>
              <w:rPr>
                <w:color w:val="000000"/>
                <w:sz w:val="22"/>
                <w:szCs w:val="22"/>
              </w:rPr>
            </w:pPr>
            <w:r w:rsidRPr="006B1F8D">
              <w:rPr>
                <w:color w:val="000000"/>
                <w:sz w:val="22"/>
                <w:szCs w:val="22"/>
              </w:rPr>
              <w:t> </w:t>
            </w:r>
          </w:p>
        </w:tc>
        <w:tc>
          <w:tcPr>
            <w:tcW w:w="1572" w:type="dxa"/>
            <w:tcBorders>
              <w:top w:val="nil"/>
              <w:left w:val="nil"/>
              <w:bottom w:val="single" w:sz="4" w:space="0" w:color="auto"/>
              <w:right w:val="single" w:sz="4" w:space="0" w:color="auto"/>
            </w:tcBorders>
            <w:shd w:val="clear" w:color="auto" w:fill="auto"/>
            <w:noWrap/>
            <w:vAlign w:val="center"/>
            <w:hideMark/>
          </w:tcPr>
          <w:p w14:paraId="2292A68D" w14:textId="77777777" w:rsidR="009C1D9E" w:rsidRPr="006B1F8D" w:rsidRDefault="009C1D9E" w:rsidP="00B37F45">
            <w:pPr>
              <w:jc w:val="center"/>
              <w:rPr>
                <w:color w:val="000000"/>
                <w:sz w:val="22"/>
                <w:szCs w:val="22"/>
              </w:rPr>
            </w:pPr>
            <w:r w:rsidRPr="006B1F8D">
              <w:rPr>
                <w:color w:val="000000"/>
                <w:sz w:val="22"/>
                <w:szCs w:val="22"/>
              </w:rPr>
              <w:t>1</w:t>
            </w:r>
          </w:p>
        </w:tc>
      </w:tr>
      <w:tr w:rsidR="009C1D9E" w:rsidRPr="00CC25A9" w14:paraId="103AC704" w14:textId="77777777" w:rsidTr="00B37F45">
        <w:trPr>
          <w:trHeight w:val="503"/>
        </w:trPr>
        <w:tc>
          <w:tcPr>
            <w:tcW w:w="2393" w:type="dxa"/>
            <w:tcBorders>
              <w:top w:val="nil"/>
              <w:left w:val="single" w:sz="4" w:space="0" w:color="auto"/>
              <w:bottom w:val="single" w:sz="4" w:space="0" w:color="auto"/>
              <w:right w:val="single" w:sz="4" w:space="0" w:color="auto"/>
            </w:tcBorders>
            <w:shd w:val="clear" w:color="auto" w:fill="auto"/>
            <w:noWrap/>
            <w:vAlign w:val="center"/>
            <w:hideMark/>
          </w:tcPr>
          <w:p w14:paraId="4402CC01" w14:textId="77777777" w:rsidR="009C1D9E" w:rsidRPr="006B1F8D" w:rsidRDefault="009C1D9E" w:rsidP="00B37F45">
            <w:pPr>
              <w:jc w:val="center"/>
              <w:rPr>
                <w:b/>
                <w:bCs/>
                <w:color w:val="000000"/>
                <w:sz w:val="22"/>
                <w:szCs w:val="22"/>
              </w:rPr>
            </w:pPr>
            <w:r w:rsidRPr="006B1F8D">
              <w:rPr>
                <w:b/>
                <w:bCs/>
                <w:color w:val="000000"/>
                <w:sz w:val="22"/>
                <w:szCs w:val="22"/>
              </w:rPr>
              <w:t>KV</w:t>
            </w:r>
          </w:p>
        </w:tc>
        <w:tc>
          <w:tcPr>
            <w:tcW w:w="1931" w:type="dxa"/>
            <w:tcBorders>
              <w:top w:val="nil"/>
              <w:left w:val="nil"/>
              <w:bottom w:val="single" w:sz="4" w:space="0" w:color="auto"/>
              <w:right w:val="single" w:sz="4" w:space="0" w:color="auto"/>
            </w:tcBorders>
            <w:shd w:val="clear" w:color="auto" w:fill="auto"/>
            <w:noWrap/>
            <w:vAlign w:val="center"/>
            <w:hideMark/>
          </w:tcPr>
          <w:p w14:paraId="3A5917B5" w14:textId="77777777" w:rsidR="009C1D9E" w:rsidRPr="006B1F8D" w:rsidRDefault="009C1D9E" w:rsidP="00B37F45">
            <w:pPr>
              <w:jc w:val="center"/>
              <w:rPr>
                <w:color w:val="000000"/>
                <w:sz w:val="22"/>
                <w:szCs w:val="22"/>
              </w:rPr>
            </w:pPr>
            <w:r w:rsidRPr="006B1F8D">
              <w:rPr>
                <w:color w:val="000000"/>
                <w:sz w:val="22"/>
                <w:szCs w:val="22"/>
              </w:rPr>
              <w:t>10</w:t>
            </w:r>
          </w:p>
        </w:tc>
        <w:tc>
          <w:tcPr>
            <w:tcW w:w="1470" w:type="dxa"/>
            <w:tcBorders>
              <w:top w:val="nil"/>
              <w:left w:val="nil"/>
              <w:bottom w:val="single" w:sz="4" w:space="0" w:color="auto"/>
              <w:right w:val="single" w:sz="4" w:space="0" w:color="auto"/>
            </w:tcBorders>
            <w:shd w:val="clear" w:color="auto" w:fill="auto"/>
            <w:noWrap/>
            <w:vAlign w:val="center"/>
            <w:hideMark/>
          </w:tcPr>
          <w:p w14:paraId="06EF5053" w14:textId="77777777" w:rsidR="009C1D9E" w:rsidRPr="006B1F8D" w:rsidRDefault="009C1D9E" w:rsidP="00B37F45">
            <w:pPr>
              <w:jc w:val="center"/>
              <w:rPr>
                <w:color w:val="000000"/>
                <w:sz w:val="22"/>
                <w:szCs w:val="22"/>
              </w:rPr>
            </w:pPr>
            <w:r w:rsidRPr="006B1F8D">
              <w:rPr>
                <w:color w:val="000000"/>
                <w:sz w:val="22"/>
                <w:szCs w:val="22"/>
              </w:rPr>
              <w:t> </w:t>
            </w:r>
          </w:p>
        </w:tc>
        <w:tc>
          <w:tcPr>
            <w:tcW w:w="1931" w:type="dxa"/>
            <w:tcBorders>
              <w:top w:val="nil"/>
              <w:left w:val="nil"/>
              <w:bottom w:val="single" w:sz="4" w:space="0" w:color="auto"/>
              <w:right w:val="single" w:sz="4" w:space="0" w:color="auto"/>
            </w:tcBorders>
            <w:shd w:val="clear" w:color="auto" w:fill="auto"/>
            <w:noWrap/>
            <w:vAlign w:val="center"/>
            <w:hideMark/>
          </w:tcPr>
          <w:p w14:paraId="25E94444" w14:textId="77777777" w:rsidR="009C1D9E" w:rsidRPr="006B1F8D" w:rsidRDefault="009C1D9E" w:rsidP="00B37F45">
            <w:pPr>
              <w:jc w:val="center"/>
              <w:rPr>
                <w:color w:val="000000"/>
                <w:sz w:val="22"/>
                <w:szCs w:val="22"/>
              </w:rPr>
            </w:pPr>
            <w:r w:rsidRPr="006B1F8D">
              <w:rPr>
                <w:color w:val="000000"/>
                <w:sz w:val="22"/>
                <w:szCs w:val="22"/>
              </w:rPr>
              <w:t> </w:t>
            </w:r>
          </w:p>
        </w:tc>
        <w:tc>
          <w:tcPr>
            <w:tcW w:w="1572" w:type="dxa"/>
            <w:tcBorders>
              <w:top w:val="nil"/>
              <w:left w:val="nil"/>
              <w:bottom w:val="single" w:sz="4" w:space="0" w:color="auto"/>
              <w:right w:val="single" w:sz="4" w:space="0" w:color="auto"/>
            </w:tcBorders>
            <w:shd w:val="clear" w:color="auto" w:fill="auto"/>
            <w:noWrap/>
            <w:vAlign w:val="center"/>
            <w:hideMark/>
          </w:tcPr>
          <w:p w14:paraId="00EC9C74" w14:textId="77777777" w:rsidR="009C1D9E" w:rsidRPr="006B1F8D" w:rsidRDefault="009C1D9E" w:rsidP="00B37F45">
            <w:pPr>
              <w:jc w:val="center"/>
              <w:rPr>
                <w:color w:val="000000"/>
                <w:sz w:val="22"/>
                <w:szCs w:val="22"/>
              </w:rPr>
            </w:pPr>
            <w:r w:rsidRPr="006B1F8D">
              <w:rPr>
                <w:color w:val="000000"/>
                <w:sz w:val="22"/>
                <w:szCs w:val="22"/>
              </w:rPr>
              <w:t>10</w:t>
            </w:r>
          </w:p>
        </w:tc>
      </w:tr>
      <w:tr w:rsidR="009C1D9E" w:rsidRPr="00CC25A9" w14:paraId="56E686E8" w14:textId="77777777" w:rsidTr="00B37F45">
        <w:trPr>
          <w:trHeight w:val="503"/>
        </w:trPr>
        <w:tc>
          <w:tcPr>
            <w:tcW w:w="2393" w:type="dxa"/>
            <w:tcBorders>
              <w:top w:val="nil"/>
              <w:left w:val="single" w:sz="4" w:space="0" w:color="auto"/>
              <w:bottom w:val="single" w:sz="4" w:space="0" w:color="auto"/>
              <w:right w:val="single" w:sz="4" w:space="0" w:color="auto"/>
            </w:tcBorders>
            <w:shd w:val="clear" w:color="auto" w:fill="auto"/>
            <w:noWrap/>
            <w:vAlign w:val="center"/>
            <w:hideMark/>
          </w:tcPr>
          <w:p w14:paraId="39F192C3" w14:textId="77777777" w:rsidR="009C1D9E" w:rsidRPr="006B1F8D" w:rsidRDefault="009C1D9E" w:rsidP="00B37F45">
            <w:pPr>
              <w:jc w:val="center"/>
              <w:rPr>
                <w:b/>
                <w:bCs/>
                <w:color w:val="000000"/>
                <w:sz w:val="22"/>
                <w:szCs w:val="22"/>
              </w:rPr>
            </w:pPr>
            <w:r w:rsidRPr="006B1F8D">
              <w:rPr>
                <w:b/>
                <w:bCs/>
                <w:color w:val="000000"/>
                <w:sz w:val="22"/>
                <w:szCs w:val="22"/>
              </w:rPr>
              <w:t>NKV</w:t>
            </w:r>
          </w:p>
        </w:tc>
        <w:tc>
          <w:tcPr>
            <w:tcW w:w="1931" w:type="dxa"/>
            <w:tcBorders>
              <w:top w:val="nil"/>
              <w:left w:val="nil"/>
              <w:bottom w:val="single" w:sz="4" w:space="0" w:color="auto"/>
              <w:right w:val="single" w:sz="4" w:space="0" w:color="auto"/>
            </w:tcBorders>
            <w:shd w:val="clear" w:color="auto" w:fill="auto"/>
            <w:noWrap/>
            <w:vAlign w:val="center"/>
            <w:hideMark/>
          </w:tcPr>
          <w:p w14:paraId="03980B90" w14:textId="77777777" w:rsidR="009C1D9E" w:rsidRPr="006B1F8D" w:rsidRDefault="009C1D9E" w:rsidP="00B37F45">
            <w:pPr>
              <w:jc w:val="center"/>
              <w:rPr>
                <w:color w:val="000000"/>
                <w:sz w:val="22"/>
                <w:szCs w:val="22"/>
              </w:rPr>
            </w:pPr>
            <w:r w:rsidRPr="006B1F8D">
              <w:rPr>
                <w:color w:val="000000"/>
                <w:sz w:val="22"/>
                <w:szCs w:val="22"/>
              </w:rPr>
              <w:t>7</w:t>
            </w:r>
          </w:p>
        </w:tc>
        <w:tc>
          <w:tcPr>
            <w:tcW w:w="1470" w:type="dxa"/>
            <w:tcBorders>
              <w:top w:val="nil"/>
              <w:left w:val="nil"/>
              <w:bottom w:val="single" w:sz="4" w:space="0" w:color="auto"/>
              <w:right w:val="single" w:sz="4" w:space="0" w:color="auto"/>
            </w:tcBorders>
            <w:shd w:val="clear" w:color="auto" w:fill="auto"/>
            <w:noWrap/>
            <w:vAlign w:val="center"/>
            <w:hideMark/>
          </w:tcPr>
          <w:p w14:paraId="7B003E78" w14:textId="77777777" w:rsidR="009C1D9E" w:rsidRPr="006B1F8D" w:rsidRDefault="009C1D9E" w:rsidP="00B37F45">
            <w:pPr>
              <w:jc w:val="center"/>
              <w:rPr>
                <w:color w:val="000000"/>
                <w:sz w:val="22"/>
                <w:szCs w:val="22"/>
              </w:rPr>
            </w:pPr>
            <w:r w:rsidRPr="006B1F8D">
              <w:rPr>
                <w:color w:val="000000"/>
                <w:sz w:val="22"/>
                <w:szCs w:val="22"/>
              </w:rPr>
              <w:t> </w:t>
            </w:r>
          </w:p>
        </w:tc>
        <w:tc>
          <w:tcPr>
            <w:tcW w:w="1931" w:type="dxa"/>
            <w:tcBorders>
              <w:top w:val="nil"/>
              <w:left w:val="nil"/>
              <w:bottom w:val="single" w:sz="4" w:space="0" w:color="auto"/>
              <w:right w:val="single" w:sz="4" w:space="0" w:color="auto"/>
            </w:tcBorders>
            <w:shd w:val="clear" w:color="auto" w:fill="auto"/>
            <w:noWrap/>
            <w:vAlign w:val="center"/>
            <w:hideMark/>
          </w:tcPr>
          <w:p w14:paraId="53697369" w14:textId="77777777" w:rsidR="009C1D9E" w:rsidRPr="006B1F8D" w:rsidRDefault="009C1D9E" w:rsidP="00B37F45">
            <w:pPr>
              <w:jc w:val="center"/>
              <w:rPr>
                <w:color w:val="000000"/>
                <w:sz w:val="22"/>
                <w:szCs w:val="22"/>
              </w:rPr>
            </w:pPr>
            <w:r w:rsidRPr="006B1F8D">
              <w:rPr>
                <w:color w:val="000000"/>
                <w:sz w:val="22"/>
                <w:szCs w:val="22"/>
              </w:rPr>
              <w:t> </w:t>
            </w:r>
          </w:p>
        </w:tc>
        <w:tc>
          <w:tcPr>
            <w:tcW w:w="1572" w:type="dxa"/>
            <w:tcBorders>
              <w:top w:val="nil"/>
              <w:left w:val="nil"/>
              <w:bottom w:val="single" w:sz="4" w:space="0" w:color="auto"/>
              <w:right w:val="single" w:sz="4" w:space="0" w:color="auto"/>
            </w:tcBorders>
            <w:shd w:val="clear" w:color="auto" w:fill="auto"/>
            <w:noWrap/>
            <w:vAlign w:val="center"/>
            <w:hideMark/>
          </w:tcPr>
          <w:p w14:paraId="0F7D59B1" w14:textId="77777777" w:rsidR="009C1D9E" w:rsidRPr="006B1F8D" w:rsidRDefault="009C1D9E" w:rsidP="00B37F45">
            <w:pPr>
              <w:jc w:val="center"/>
              <w:rPr>
                <w:color w:val="000000"/>
                <w:sz w:val="22"/>
                <w:szCs w:val="22"/>
              </w:rPr>
            </w:pPr>
            <w:r w:rsidRPr="006B1F8D">
              <w:rPr>
                <w:color w:val="000000"/>
                <w:sz w:val="22"/>
                <w:szCs w:val="22"/>
              </w:rPr>
              <w:t>7</w:t>
            </w:r>
          </w:p>
        </w:tc>
      </w:tr>
      <w:tr w:rsidR="009C1D9E" w:rsidRPr="00CC25A9" w14:paraId="307F435B" w14:textId="77777777" w:rsidTr="00B37F45">
        <w:trPr>
          <w:trHeight w:val="503"/>
        </w:trPr>
        <w:tc>
          <w:tcPr>
            <w:tcW w:w="2393" w:type="dxa"/>
            <w:tcBorders>
              <w:top w:val="nil"/>
              <w:left w:val="single" w:sz="4" w:space="0" w:color="auto"/>
              <w:bottom w:val="single" w:sz="4" w:space="0" w:color="auto"/>
              <w:right w:val="single" w:sz="4" w:space="0" w:color="auto"/>
            </w:tcBorders>
            <w:shd w:val="clear" w:color="auto" w:fill="auto"/>
            <w:noWrap/>
            <w:vAlign w:val="center"/>
            <w:hideMark/>
          </w:tcPr>
          <w:p w14:paraId="64D2678B" w14:textId="77777777" w:rsidR="009C1D9E" w:rsidRPr="006B1F8D" w:rsidRDefault="009C1D9E" w:rsidP="00B37F45">
            <w:pPr>
              <w:jc w:val="center"/>
              <w:rPr>
                <w:b/>
                <w:bCs/>
                <w:color w:val="000000"/>
                <w:sz w:val="22"/>
                <w:szCs w:val="22"/>
              </w:rPr>
            </w:pPr>
            <w:r w:rsidRPr="006B1F8D">
              <w:rPr>
                <w:b/>
                <w:bCs/>
                <w:color w:val="000000"/>
                <w:sz w:val="22"/>
                <w:szCs w:val="22"/>
              </w:rPr>
              <w:t>PKV</w:t>
            </w:r>
          </w:p>
        </w:tc>
        <w:tc>
          <w:tcPr>
            <w:tcW w:w="1931" w:type="dxa"/>
            <w:tcBorders>
              <w:top w:val="nil"/>
              <w:left w:val="nil"/>
              <w:bottom w:val="single" w:sz="4" w:space="0" w:color="auto"/>
              <w:right w:val="single" w:sz="4" w:space="0" w:color="auto"/>
            </w:tcBorders>
            <w:shd w:val="clear" w:color="auto" w:fill="auto"/>
            <w:noWrap/>
            <w:vAlign w:val="center"/>
            <w:hideMark/>
          </w:tcPr>
          <w:p w14:paraId="76DB2399" w14:textId="77777777" w:rsidR="009C1D9E" w:rsidRPr="006B1F8D" w:rsidRDefault="009C1D9E" w:rsidP="00B37F45">
            <w:pPr>
              <w:jc w:val="center"/>
              <w:rPr>
                <w:color w:val="000000"/>
                <w:sz w:val="22"/>
                <w:szCs w:val="22"/>
              </w:rPr>
            </w:pPr>
            <w:r w:rsidRPr="006B1F8D">
              <w:rPr>
                <w:color w:val="000000"/>
                <w:sz w:val="22"/>
                <w:szCs w:val="22"/>
              </w:rPr>
              <w:t>3</w:t>
            </w:r>
          </w:p>
        </w:tc>
        <w:tc>
          <w:tcPr>
            <w:tcW w:w="1470" w:type="dxa"/>
            <w:tcBorders>
              <w:top w:val="nil"/>
              <w:left w:val="nil"/>
              <w:bottom w:val="single" w:sz="4" w:space="0" w:color="auto"/>
              <w:right w:val="single" w:sz="4" w:space="0" w:color="auto"/>
            </w:tcBorders>
            <w:shd w:val="clear" w:color="auto" w:fill="auto"/>
            <w:noWrap/>
            <w:vAlign w:val="center"/>
            <w:hideMark/>
          </w:tcPr>
          <w:p w14:paraId="4FF19832" w14:textId="77777777" w:rsidR="009C1D9E" w:rsidRPr="006B1F8D" w:rsidRDefault="009C1D9E" w:rsidP="00B37F45">
            <w:pPr>
              <w:jc w:val="center"/>
              <w:rPr>
                <w:color w:val="000000"/>
                <w:sz w:val="22"/>
                <w:szCs w:val="22"/>
              </w:rPr>
            </w:pPr>
            <w:r w:rsidRPr="006B1F8D">
              <w:rPr>
                <w:color w:val="000000"/>
                <w:sz w:val="22"/>
                <w:szCs w:val="22"/>
              </w:rPr>
              <w:t> </w:t>
            </w:r>
          </w:p>
        </w:tc>
        <w:tc>
          <w:tcPr>
            <w:tcW w:w="1931" w:type="dxa"/>
            <w:tcBorders>
              <w:top w:val="nil"/>
              <w:left w:val="nil"/>
              <w:bottom w:val="single" w:sz="4" w:space="0" w:color="auto"/>
              <w:right w:val="single" w:sz="4" w:space="0" w:color="auto"/>
            </w:tcBorders>
            <w:shd w:val="clear" w:color="auto" w:fill="auto"/>
            <w:noWrap/>
            <w:vAlign w:val="center"/>
            <w:hideMark/>
          </w:tcPr>
          <w:p w14:paraId="02689A7F" w14:textId="77777777" w:rsidR="009C1D9E" w:rsidRPr="006B1F8D" w:rsidRDefault="009C1D9E" w:rsidP="00B37F45">
            <w:pPr>
              <w:jc w:val="center"/>
              <w:rPr>
                <w:color w:val="000000"/>
                <w:sz w:val="22"/>
                <w:szCs w:val="22"/>
              </w:rPr>
            </w:pPr>
            <w:r w:rsidRPr="006B1F8D">
              <w:rPr>
                <w:color w:val="000000"/>
                <w:sz w:val="22"/>
                <w:szCs w:val="22"/>
              </w:rPr>
              <w:t> </w:t>
            </w:r>
          </w:p>
        </w:tc>
        <w:tc>
          <w:tcPr>
            <w:tcW w:w="1572" w:type="dxa"/>
            <w:tcBorders>
              <w:top w:val="nil"/>
              <w:left w:val="nil"/>
              <w:bottom w:val="single" w:sz="4" w:space="0" w:color="auto"/>
              <w:right w:val="single" w:sz="4" w:space="0" w:color="auto"/>
            </w:tcBorders>
            <w:shd w:val="clear" w:color="auto" w:fill="auto"/>
            <w:noWrap/>
            <w:vAlign w:val="center"/>
            <w:hideMark/>
          </w:tcPr>
          <w:p w14:paraId="01FBB5EF" w14:textId="77777777" w:rsidR="009C1D9E" w:rsidRPr="006B1F8D" w:rsidRDefault="009C1D9E" w:rsidP="00B37F45">
            <w:pPr>
              <w:jc w:val="center"/>
              <w:rPr>
                <w:color w:val="000000"/>
                <w:sz w:val="22"/>
                <w:szCs w:val="22"/>
              </w:rPr>
            </w:pPr>
            <w:r w:rsidRPr="006B1F8D">
              <w:rPr>
                <w:color w:val="000000"/>
                <w:sz w:val="22"/>
                <w:szCs w:val="22"/>
              </w:rPr>
              <w:t>3</w:t>
            </w:r>
          </w:p>
        </w:tc>
      </w:tr>
      <w:tr w:rsidR="009C1D9E" w:rsidRPr="00CC25A9" w14:paraId="1A528877" w14:textId="77777777" w:rsidTr="00B37F45">
        <w:trPr>
          <w:trHeight w:val="503"/>
        </w:trPr>
        <w:tc>
          <w:tcPr>
            <w:tcW w:w="2393" w:type="dxa"/>
            <w:tcBorders>
              <w:top w:val="nil"/>
              <w:left w:val="single" w:sz="4" w:space="0" w:color="auto"/>
              <w:bottom w:val="single" w:sz="4" w:space="0" w:color="auto"/>
              <w:right w:val="single" w:sz="4" w:space="0" w:color="auto"/>
            </w:tcBorders>
            <w:shd w:val="clear" w:color="auto" w:fill="auto"/>
            <w:noWrap/>
            <w:vAlign w:val="center"/>
            <w:hideMark/>
          </w:tcPr>
          <w:p w14:paraId="1D47C702" w14:textId="77777777" w:rsidR="009C1D9E" w:rsidRPr="006B1F8D" w:rsidRDefault="009C1D9E" w:rsidP="00B37F45">
            <w:pPr>
              <w:jc w:val="center"/>
              <w:rPr>
                <w:b/>
                <w:bCs/>
                <w:color w:val="000000"/>
                <w:sz w:val="22"/>
                <w:szCs w:val="22"/>
              </w:rPr>
            </w:pPr>
            <w:r w:rsidRPr="006B1F8D">
              <w:rPr>
                <w:b/>
                <w:bCs/>
                <w:color w:val="000000"/>
                <w:sz w:val="22"/>
                <w:szCs w:val="22"/>
              </w:rPr>
              <w:t>NSS</w:t>
            </w:r>
          </w:p>
        </w:tc>
        <w:tc>
          <w:tcPr>
            <w:tcW w:w="1931" w:type="dxa"/>
            <w:tcBorders>
              <w:top w:val="nil"/>
              <w:left w:val="nil"/>
              <w:bottom w:val="single" w:sz="4" w:space="0" w:color="auto"/>
              <w:right w:val="single" w:sz="4" w:space="0" w:color="auto"/>
            </w:tcBorders>
            <w:shd w:val="clear" w:color="auto" w:fill="auto"/>
            <w:noWrap/>
            <w:vAlign w:val="center"/>
            <w:hideMark/>
          </w:tcPr>
          <w:p w14:paraId="65AA5876" w14:textId="77777777" w:rsidR="009C1D9E" w:rsidRPr="006B1F8D" w:rsidRDefault="009C1D9E" w:rsidP="00B37F45">
            <w:pPr>
              <w:jc w:val="center"/>
              <w:rPr>
                <w:color w:val="000000"/>
                <w:sz w:val="22"/>
                <w:szCs w:val="22"/>
              </w:rPr>
            </w:pPr>
            <w:r w:rsidRPr="006B1F8D">
              <w:rPr>
                <w:color w:val="000000"/>
                <w:sz w:val="22"/>
                <w:szCs w:val="22"/>
              </w:rPr>
              <w:t>1</w:t>
            </w:r>
          </w:p>
        </w:tc>
        <w:tc>
          <w:tcPr>
            <w:tcW w:w="1470" w:type="dxa"/>
            <w:tcBorders>
              <w:top w:val="nil"/>
              <w:left w:val="nil"/>
              <w:bottom w:val="single" w:sz="4" w:space="0" w:color="auto"/>
              <w:right w:val="single" w:sz="4" w:space="0" w:color="auto"/>
            </w:tcBorders>
            <w:shd w:val="clear" w:color="auto" w:fill="auto"/>
            <w:noWrap/>
            <w:vAlign w:val="center"/>
            <w:hideMark/>
          </w:tcPr>
          <w:p w14:paraId="5310A4AC" w14:textId="77777777" w:rsidR="009C1D9E" w:rsidRPr="006B1F8D" w:rsidRDefault="009C1D9E" w:rsidP="00B37F45">
            <w:pPr>
              <w:jc w:val="center"/>
              <w:rPr>
                <w:color w:val="000000"/>
                <w:sz w:val="22"/>
                <w:szCs w:val="22"/>
              </w:rPr>
            </w:pPr>
            <w:r w:rsidRPr="006B1F8D">
              <w:rPr>
                <w:color w:val="000000"/>
                <w:sz w:val="22"/>
                <w:szCs w:val="22"/>
              </w:rPr>
              <w:t> </w:t>
            </w:r>
          </w:p>
        </w:tc>
        <w:tc>
          <w:tcPr>
            <w:tcW w:w="1931" w:type="dxa"/>
            <w:tcBorders>
              <w:top w:val="nil"/>
              <w:left w:val="nil"/>
              <w:bottom w:val="single" w:sz="4" w:space="0" w:color="auto"/>
              <w:right w:val="single" w:sz="4" w:space="0" w:color="auto"/>
            </w:tcBorders>
            <w:shd w:val="clear" w:color="auto" w:fill="auto"/>
            <w:noWrap/>
            <w:vAlign w:val="center"/>
            <w:hideMark/>
          </w:tcPr>
          <w:p w14:paraId="408A335A" w14:textId="77777777" w:rsidR="009C1D9E" w:rsidRPr="006B1F8D" w:rsidRDefault="009C1D9E" w:rsidP="00B37F45">
            <w:pPr>
              <w:jc w:val="center"/>
              <w:rPr>
                <w:color w:val="000000"/>
                <w:sz w:val="22"/>
                <w:szCs w:val="22"/>
              </w:rPr>
            </w:pPr>
            <w:r w:rsidRPr="006B1F8D">
              <w:rPr>
                <w:color w:val="000000"/>
                <w:sz w:val="22"/>
                <w:szCs w:val="22"/>
              </w:rPr>
              <w:t> </w:t>
            </w:r>
          </w:p>
        </w:tc>
        <w:tc>
          <w:tcPr>
            <w:tcW w:w="1572" w:type="dxa"/>
            <w:tcBorders>
              <w:top w:val="nil"/>
              <w:left w:val="nil"/>
              <w:bottom w:val="single" w:sz="4" w:space="0" w:color="auto"/>
              <w:right w:val="single" w:sz="4" w:space="0" w:color="auto"/>
            </w:tcBorders>
            <w:shd w:val="clear" w:color="auto" w:fill="auto"/>
            <w:noWrap/>
            <w:vAlign w:val="center"/>
            <w:hideMark/>
          </w:tcPr>
          <w:p w14:paraId="10E0C782" w14:textId="77777777" w:rsidR="009C1D9E" w:rsidRPr="006B1F8D" w:rsidRDefault="009C1D9E" w:rsidP="00B37F45">
            <w:pPr>
              <w:jc w:val="center"/>
              <w:rPr>
                <w:color w:val="000000"/>
                <w:sz w:val="22"/>
                <w:szCs w:val="22"/>
              </w:rPr>
            </w:pPr>
            <w:r w:rsidRPr="006B1F8D">
              <w:rPr>
                <w:color w:val="000000"/>
                <w:sz w:val="22"/>
                <w:szCs w:val="22"/>
              </w:rPr>
              <w:t>1</w:t>
            </w:r>
          </w:p>
        </w:tc>
      </w:tr>
      <w:tr w:rsidR="009C1D9E" w:rsidRPr="00CC25A9" w14:paraId="28D7A9A9" w14:textId="77777777" w:rsidTr="00B37F45">
        <w:trPr>
          <w:trHeight w:val="503"/>
        </w:trPr>
        <w:tc>
          <w:tcPr>
            <w:tcW w:w="2393" w:type="dxa"/>
            <w:tcBorders>
              <w:top w:val="nil"/>
              <w:left w:val="single" w:sz="4" w:space="0" w:color="auto"/>
              <w:bottom w:val="single" w:sz="4" w:space="0" w:color="auto"/>
              <w:right w:val="single" w:sz="4" w:space="0" w:color="auto"/>
            </w:tcBorders>
            <w:shd w:val="clear" w:color="auto" w:fill="auto"/>
            <w:noWrap/>
            <w:vAlign w:val="center"/>
            <w:hideMark/>
          </w:tcPr>
          <w:p w14:paraId="6B4A0695" w14:textId="77777777" w:rsidR="009C1D9E" w:rsidRPr="006B1F8D" w:rsidRDefault="009C1D9E" w:rsidP="00B37F45">
            <w:pPr>
              <w:jc w:val="center"/>
              <w:rPr>
                <w:b/>
                <w:bCs/>
                <w:color w:val="000000"/>
                <w:sz w:val="22"/>
                <w:szCs w:val="22"/>
              </w:rPr>
            </w:pPr>
            <w:r w:rsidRPr="006B1F8D">
              <w:rPr>
                <w:b/>
                <w:bCs/>
                <w:color w:val="000000"/>
                <w:sz w:val="22"/>
                <w:szCs w:val="22"/>
              </w:rPr>
              <w:t>Ukupno</w:t>
            </w:r>
          </w:p>
        </w:tc>
        <w:tc>
          <w:tcPr>
            <w:tcW w:w="1931" w:type="dxa"/>
            <w:tcBorders>
              <w:top w:val="nil"/>
              <w:left w:val="nil"/>
              <w:bottom w:val="single" w:sz="4" w:space="0" w:color="auto"/>
              <w:right w:val="single" w:sz="4" w:space="0" w:color="auto"/>
            </w:tcBorders>
            <w:shd w:val="clear" w:color="auto" w:fill="auto"/>
            <w:noWrap/>
            <w:vAlign w:val="center"/>
            <w:hideMark/>
          </w:tcPr>
          <w:p w14:paraId="11EB7BAA" w14:textId="77777777" w:rsidR="009C1D9E" w:rsidRPr="006B1F8D" w:rsidRDefault="009C1D9E" w:rsidP="00B37F45">
            <w:pPr>
              <w:jc w:val="center"/>
              <w:rPr>
                <w:b/>
                <w:bCs/>
                <w:color w:val="000000"/>
                <w:sz w:val="22"/>
                <w:szCs w:val="22"/>
              </w:rPr>
            </w:pPr>
            <w:r w:rsidRPr="006B1F8D">
              <w:rPr>
                <w:b/>
                <w:bCs/>
                <w:color w:val="000000"/>
                <w:sz w:val="22"/>
                <w:szCs w:val="22"/>
              </w:rPr>
              <w:t>118</w:t>
            </w:r>
          </w:p>
        </w:tc>
        <w:tc>
          <w:tcPr>
            <w:tcW w:w="1470" w:type="dxa"/>
            <w:tcBorders>
              <w:top w:val="nil"/>
              <w:left w:val="nil"/>
              <w:bottom w:val="single" w:sz="4" w:space="0" w:color="auto"/>
              <w:right w:val="single" w:sz="4" w:space="0" w:color="auto"/>
            </w:tcBorders>
            <w:shd w:val="clear" w:color="auto" w:fill="auto"/>
            <w:noWrap/>
            <w:vAlign w:val="center"/>
            <w:hideMark/>
          </w:tcPr>
          <w:p w14:paraId="11F3F437" w14:textId="77777777" w:rsidR="009C1D9E" w:rsidRPr="006B1F8D" w:rsidRDefault="009C1D9E" w:rsidP="00B37F45">
            <w:pPr>
              <w:jc w:val="center"/>
              <w:rPr>
                <w:b/>
                <w:bCs/>
                <w:color w:val="000000"/>
                <w:sz w:val="22"/>
                <w:szCs w:val="22"/>
              </w:rPr>
            </w:pPr>
            <w:r w:rsidRPr="006B1F8D">
              <w:rPr>
                <w:b/>
                <w:bCs/>
                <w:color w:val="000000"/>
                <w:sz w:val="22"/>
                <w:szCs w:val="22"/>
              </w:rPr>
              <w:t>3</w:t>
            </w:r>
          </w:p>
        </w:tc>
        <w:tc>
          <w:tcPr>
            <w:tcW w:w="1931" w:type="dxa"/>
            <w:tcBorders>
              <w:top w:val="nil"/>
              <w:left w:val="nil"/>
              <w:bottom w:val="single" w:sz="4" w:space="0" w:color="auto"/>
              <w:right w:val="single" w:sz="4" w:space="0" w:color="auto"/>
            </w:tcBorders>
            <w:shd w:val="clear" w:color="auto" w:fill="auto"/>
            <w:noWrap/>
            <w:vAlign w:val="center"/>
            <w:hideMark/>
          </w:tcPr>
          <w:p w14:paraId="56EC9215" w14:textId="77777777" w:rsidR="009C1D9E" w:rsidRPr="006B1F8D" w:rsidRDefault="009C1D9E" w:rsidP="00B37F45">
            <w:pPr>
              <w:jc w:val="center"/>
              <w:rPr>
                <w:b/>
                <w:bCs/>
                <w:color w:val="000000"/>
                <w:sz w:val="22"/>
                <w:szCs w:val="22"/>
              </w:rPr>
            </w:pPr>
            <w:r w:rsidRPr="006B1F8D">
              <w:rPr>
                <w:b/>
                <w:bCs/>
                <w:color w:val="000000"/>
                <w:sz w:val="22"/>
                <w:szCs w:val="22"/>
              </w:rPr>
              <w:t>1</w:t>
            </w:r>
          </w:p>
        </w:tc>
        <w:tc>
          <w:tcPr>
            <w:tcW w:w="1572" w:type="dxa"/>
            <w:tcBorders>
              <w:top w:val="nil"/>
              <w:left w:val="nil"/>
              <w:bottom w:val="single" w:sz="4" w:space="0" w:color="auto"/>
              <w:right w:val="single" w:sz="4" w:space="0" w:color="auto"/>
            </w:tcBorders>
            <w:shd w:val="clear" w:color="auto" w:fill="auto"/>
            <w:noWrap/>
            <w:vAlign w:val="center"/>
            <w:hideMark/>
          </w:tcPr>
          <w:p w14:paraId="4CAD20FF" w14:textId="77777777" w:rsidR="009C1D9E" w:rsidRPr="006B1F8D" w:rsidRDefault="009C1D9E" w:rsidP="00B37F45">
            <w:pPr>
              <w:jc w:val="center"/>
              <w:rPr>
                <w:b/>
                <w:bCs/>
                <w:color w:val="000000"/>
                <w:sz w:val="22"/>
                <w:szCs w:val="22"/>
              </w:rPr>
            </w:pPr>
            <w:r w:rsidRPr="006B1F8D">
              <w:rPr>
                <w:b/>
                <w:bCs/>
                <w:color w:val="000000"/>
                <w:sz w:val="22"/>
                <w:szCs w:val="22"/>
              </w:rPr>
              <w:t>120</w:t>
            </w:r>
          </w:p>
        </w:tc>
      </w:tr>
    </w:tbl>
    <w:p w14:paraId="749475C2" w14:textId="2B00D6F3" w:rsidR="009C1D9E" w:rsidRPr="00CC25A9" w:rsidRDefault="009C1D9E" w:rsidP="009C1D9E">
      <w:pPr>
        <w:jc w:val="both"/>
        <w:rPr>
          <w:noProof/>
          <w:color w:val="FF0000"/>
        </w:rPr>
      </w:pPr>
    </w:p>
    <w:p w14:paraId="5A42F48E" w14:textId="55ACC1FA" w:rsidR="00AC7433" w:rsidRPr="00CC25A9" w:rsidRDefault="00AC7433" w:rsidP="009C1D9E">
      <w:pPr>
        <w:jc w:val="both"/>
        <w:rPr>
          <w:noProof/>
          <w:color w:val="FF0000"/>
        </w:rPr>
      </w:pPr>
    </w:p>
    <w:p w14:paraId="5F9A7E38" w14:textId="44E9017C" w:rsidR="00AC7433" w:rsidRPr="00CC25A9" w:rsidRDefault="00AC7433" w:rsidP="009C1D9E">
      <w:pPr>
        <w:jc w:val="both"/>
        <w:rPr>
          <w:noProof/>
          <w:color w:val="FF0000"/>
        </w:rPr>
      </w:pPr>
    </w:p>
    <w:p w14:paraId="39EAD567" w14:textId="77777777" w:rsidR="00AC7433" w:rsidRPr="00CC25A9" w:rsidRDefault="00AC7433" w:rsidP="009C1D9E">
      <w:pPr>
        <w:jc w:val="both"/>
        <w:rPr>
          <w:noProof/>
          <w:color w:val="FF0000"/>
        </w:rPr>
      </w:pPr>
    </w:p>
    <w:p w14:paraId="7E768A9C" w14:textId="77777777" w:rsidR="009C1D9E" w:rsidRPr="00CC25A9" w:rsidRDefault="009C1D9E" w:rsidP="009C1D9E">
      <w:pPr>
        <w:jc w:val="both"/>
        <w:rPr>
          <w:noProof/>
          <w:color w:val="FF0000"/>
        </w:rPr>
      </w:pPr>
    </w:p>
    <w:p w14:paraId="24B07BAF" w14:textId="77777777" w:rsidR="009C1D9E" w:rsidRPr="00CC25A9" w:rsidRDefault="009C1D9E" w:rsidP="009C1D9E">
      <w:pPr>
        <w:jc w:val="both"/>
        <w:rPr>
          <w:noProof/>
          <w:color w:val="FF0000"/>
        </w:rPr>
      </w:pPr>
      <w:r w:rsidRPr="00CC25A9">
        <w:rPr>
          <w:noProof/>
        </w:rPr>
        <w:lastRenderedPageBreak/>
        <w:drawing>
          <wp:inline distT="0" distB="0" distL="0" distR="0" wp14:anchorId="5DD32671" wp14:editId="0876A02F">
            <wp:extent cx="5886450" cy="3048000"/>
            <wp:effectExtent l="0" t="0" r="0" b="0"/>
            <wp:docPr id="4" name="Chart 4">
              <a:extLst xmlns:a="http://schemas.openxmlformats.org/drawingml/2006/main">
                <a:ext uri="{FF2B5EF4-FFF2-40B4-BE49-F238E27FC236}">
                  <a16:creationId xmlns:a16="http://schemas.microsoft.com/office/drawing/2014/main" id="{3929A281-5437-48D0-B1FD-96081446E0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185A98A" w14:textId="77777777" w:rsidR="009C1D9E" w:rsidRPr="00CC25A9" w:rsidRDefault="009C1D9E" w:rsidP="009C1D9E">
      <w:pPr>
        <w:jc w:val="both"/>
        <w:rPr>
          <w:noProof/>
          <w:color w:val="FF0000"/>
        </w:rPr>
      </w:pPr>
    </w:p>
    <w:p w14:paraId="04272067" w14:textId="77777777" w:rsidR="009C1D9E" w:rsidRPr="00CC25A9" w:rsidRDefault="009C1D9E" w:rsidP="009C1D9E">
      <w:pPr>
        <w:jc w:val="both"/>
        <w:rPr>
          <w:b/>
          <w:bCs/>
          <w:i/>
          <w:iCs/>
          <w:noProof/>
        </w:rPr>
      </w:pPr>
    </w:p>
    <w:p w14:paraId="6C12D45A" w14:textId="77777777" w:rsidR="009C1D9E" w:rsidRPr="00CC25A9" w:rsidRDefault="009C1D9E" w:rsidP="009C1D9E">
      <w:pPr>
        <w:jc w:val="both"/>
        <w:rPr>
          <w:b/>
          <w:bCs/>
          <w:i/>
          <w:iCs/>
          <w:noProof/>
        </w:rPr>
      </w:pPr>
    </w:p>
    <w:p w14:paraId="29695EBB" w14:textId="77777777" w:rsidR="009C1D9E" w:rsidRPr="00CC25A9" w:rsidRDefault="009C1D9E" w:rsidP="009C1D9E">
      <w:pPr>
        <w:jc w:val="both"/>
        <w:rPr>
          <w:b/>
          <w:bCs/>
          <w:i/>
          <w:iCs/>
          <w:noProof/>
        </w:rPr>
      </w:pPr>
      <w:r w:rsidRPr="00CC25A9">
        <w:rPr>
          <w:b/>
          <w:bCs/>
          <w:i/>
          <w:iCs/>
          <w:noProof/>
        </w:rPr>
        <w:t>Donošenje općih i pojedinačnih akata</w:t>
      </w:r>
    </w:p>
    <w:p w14:paraId="4A640446" w14:textId="77777777" w:rsidR="009C1D9E" w:rsidRPr="00CC25A9" w:rsidRDefault="009C1D9E" w:rsidP="009C1D9E">
      <w:pPr>
        <w:spacing w:line="360" w:lineRule="auto"/>
        <w:rPr>
          <w:b/>
          <w:bCs/>
          <w:i/>
          <w:iCs/>
          <w:noProof/>
        </w:rPr>
      </w:pPr>
    </w:p>
    <w:p w14:paraId="7A04D12F" w14:textId="3439C281" w:rsidR="009C1D9E" w:rsidRPr="004B6AE0" w:rsidRDefault="009C1D9E" w:rsidP="009C1D9E">
      <w:pPr>
        <w:ind w:firstLine="720"/>
        <w:jc w:val="both"/>
        <w:rPr>
          <w:noProof/>
          <w:color w:val="FF0000"/>
          <w:sz w:val="22"/>
          <w:szCs w:val="22"/>
        </w:rPr>
      </w:pPr>
      <w:r w:rsidRPr="006B1F8D">
        <w:rPr>
          <w:noProof/>
          <w:sz w:val="22"/>
          <w:szCs w:val="22"/>
        </w:rPr>
        <w:t>U razdoblju od 01.01. – 31.12.2019.godine doneseni su i mnogi pojedinačni akti kojima su se rješavali radni odnosi radnika te njihova prava i obveze u smislu odredbi Zakona o radu, Pravilnika o radu i drugih općih akata Društva</w:t>
      </w:r>
      <w:r w:rsidR="00E21A37">
        <w:rPr>
          <w:noProof/>
          <w:sz w:val="22"/>
          <w:szCs w:val="22"/>
        </w:rPr>
        <w:t>.</w:t>
      </w:r>
    </w:p>
    <w:p w14:paraId="25D9FD86" w14:textId="77777777" w:rsidR="009C1D9E" w:rsidRPr="006B1F8D" w:rsidRDefault="009C1D9E" w:rsidP="009C1D9E">
      <w:pPr>
        <w:ind w:firstLine="720"/>
        <w:jc w:val="both"/>
        <w:rPr>
          <w:noProof/>
          <w:sz w:val="22"/>
          <w:szCs w:val="22"/>
        </w:rPr>
      </w:pPr>
    </w:p>
    <w:p w14:paraId="36DFC47D" w14:textId="77777777" w:rsidR="009C1D9E" w:rsidRPr="006B1F8D" w:rsidRDefault="009C1D9E" w:rsidP="009C1D9E">
      <w:pPr>
        <w:jc w:val="both"/>
        <w:rPr>
          <w:noProof/>
          <w:sz w:val="22"/>
          <w:szCs w:val="22"/>
        </w:rPr>
      </w:pPr>
      <w:r w:rsidRPr="006B1F8D">
        <w:rPr>
          <w:noProof/>
          <w:sz w:val="22"/>
          <w:szCs w:val="22"/>
        </w:rPr>
        <w:t xml:space="preserve">Donošenjem Zakona o vodnim uslugama („Narodne novine broj 66/2019) bitno se izmijenio zakonodavni okvir u kojem posluju javni isporučitelji vodnih usluga, u odnosu na prethodnu 2018.godinu. Radi se o reformskim zakonima čiji je osnovni cilj bio postići održivo poslovanje javnih isporučitelja vodnih usluga i priuštivu cijenu vode. </w:t>
      </w:r>
    </w:p>
    <w:p w14:paraId="4181BBD6" w14:textId="77777777" w:rsidR="009C1D9E" w:rsidRPr="006B1F8D" w:rsidRDefault="009C1D9E" w:rsidP="009C1D9E">
      <w:pPr>
        <w:jc w:val="both"/>
        <w:rPr>
          <w:noProof/>
          <w:sz w:val="22"/>
          <w:szCs w:val="22"/>
        </w:rPr>
      </w:pPr>
      <w:r w:rsidRPr="006B1F8D">
        <w:rPr>
          <w:noProof/>
          <w:sz w:val="22"/>
          <w:szCs w:val="22"/>
        </w:rPr>
        <w:t>S obzirom da je za punu primjenu Zakona o vodnim uslugama bilo potrebno donijeti neke provedbene akte (pri čemu je ključna Uredba o uslužnim područjima) koji još nisu doneseni, do dana pisanja ovog Izvješća, poslovanje Društva u pogledu novog zakonodavnog okvira nije bitno izmijenjeno, osim što je u siječnju 2020.godine izmijenjen unutarnji ustroj Društva, na način da su ustrojena nova radna mjesta (zamjenik direktora, interni revizor, vodni redar).</w:t>
      </w:r>
    </w:p>
    <w:p w14:paraId="290FE513" w14:textId="77777777" w:rsidR="009C1D9E" w:rsidRPr="006B1F8D" w:rsidRDefault="009C1D9E" w:rsidP="009C1D9E">
      <w:pPr>
        <w:jc w:val="both"/>
        <w:rPr>
          <w:sz w:val="22"/>
          <w:szCs w:val="22"/>
        </w:rPr>
      </w:pPr>
      <w:r w:rsidRPr="006B1F8D">
        <w:rPr>
          <w:noProof/>
          <w:sz w:val="22"/>
          <w:szCs w:val="22"/>
        </w:rPr>
        <w:t xml:space="preserve">Prema Nacrtu Uredbe o uslužnim područjima, Društvo bi poslovalo na 14.uslužnom području koje obuhvaća istočni dio Zagrebačke županije i </w:t>
      </w:r>
      <w:r w:rsidRPr="006B1F8D">
        <w:rPr>
          <w:sz w:val="22"/>
          <w:szCs w:val="22"/>
        </w:rPr>
        <w:t>obuhvaća gradove Dugo Selo, Ivanić Grad, Sveti Ivan Zelina i Vrbovec te općine Bedenica, Brckovljani, Dubrava, Farkaševac, Gradec, Kloštar Ivanić, Križ, Preseka, Rakovec i Rugvica, pri čemu je potrebno navesti da je postupak pripajanja već izvršen 20.06.2016.godine.</w:t>
      </w:r>
    </w:p>
    <w:p w14:paraId="61D3C5B2" w14:textId="77777777" w:rsidR="009C1D9E" w:rsidRPr="006B1F8D" w:rsidRDefault="009C1D9E" w:rsidP="009C1D9E">
      <w:pPr>
        <w:jc w:val="both"/>
        <w:rPr>
          <w:noProof/>
          <w:sz w:val="22"/>
          <w:szCs w:val="22"/>
        </w:rPr>
      </w:pPr>
      <w:r w:rsidRPr="006B1F8D">
        <w:rPr>
          <w:noProof/>
          <w:sz w:val="22"/>
          <w:szCs w:val="22"/>
        </w:rPr>
        <w:t>U narednom periodu očekuje se donošenje provedbenih propisa i usklađenje zakonodavstva s ciljem postizanja svih strateških ciljeva vodnog gospodarstva.</w:t>
      </w:r>
    </w:p>
    <w:p w14:paraId="1454158F" w14:textId="77777777" w:rsidR="009C1D9E" w:rsidRPr="006B1F8D" w:rsidRDefault="009C1D9E" w:rsidP="009C1D9E">
      <w:pPr>
        <w:jc w:val="both"/>
        <w:rPr>
          <w:sz w:val="22"/>
          <w:szCs w:val="22"/>
        </w:rPr>
      </w:pPr>
      <w:r w:rsidRPr="006B1F8D">
        <w:rPr>
          <w:sz w:val="22"/>
          <w:szCs w:val="22"/>
        </w:rPr>
        <w:t>Novim Zakonom o vodnim uslugama bitno je povećana uloga Skupštine Društva. U tom smislu biti će potrebno uskladiti društveni ugovor te uskladiti opće uvjete isporuke vodnih usluga.</w:t>
      </w:r>
    </w:p>
    <w:p w14:paraId="78CBC4E5" w14:textId="713E5D51" w:rsidR="009C1D9E" w:rsidRDefault="009C1D9E" w:rsidP="009C1D9E">
      <w:pPr>
        <w:jc w:val="both"/>
        <w:rPr>
          <w:rFonts w:eastAsia="Calibri"/>
          <w:b/>
          <w:i/>
          <w:noProof/>
          <w:sz w:val="22"/>
          <w:szCs w:val="22"/>
        </w:rPr>
      </w:pPr>
    </w:p>
    <w:p w14:paraId="008EEE95" w14:textId="06636AE0" w:rsidR="006B1F8D" w:rsidRDefault="006B1F8D" w:rsidP="009C1D9E">
      <w:pPr>
        <w:jc w:val="both"/>
        <w:rPr>
          <w:rFonts w:eastAsia="Calibri"/>
          <w:b/>
          <w:i/>
          <w:noProof/>
          <w:sz w:val="22"/>
          <w:szCs w:val="22"/>
        </w:rPr>
      </w:pPr>
    </w:p>
    <w:p w14:paraId="2F07D550" w14:textId="5A8F3D67" w:rsidR="006B1F8D" w:rsidRDefault="006B1F8D" w:rsidP="009C1D9E">
      <w:pPr>
        <w:jc w:val="both"/>
        <w:rPr>
          <w:rFonts w:eastAsia="Calibri"/>
          <w:b/>
          <w:i/>
          <w:noProof/>
          <w:sz w:val="22"/>
          <w:szCs w:val="22"/>
        </w:rPr>
      </w:pPr>
    </w:p>
    <w:p w14:paraId="44338314" w14:textId="07387295" w:rsidR="006B1F8D" w:rsidRDefault="006B1F8D" w:rsidP="009C1D9E">
      <w:pPr>
        <w:jc w:val="both"/>
        <w:rPr>
          <w:rFonts w:eastAsia="Calibri"/>
          <w:b/>
          <w:i/>
          <w:noProof/>
          <w:sz w:val="22"/>
          <w:szCs w:val="22"/>
        </w:rPr>
      </w:pPr>
    </w:p>
    <w:p w14:paraId="1B906937" w14:textId="0187BEDC" w:rsidR="006B1F8D" w:rsidRDefault="006B1F8D" w:rsidP="009C1D9E">
      <w:pPr>
        <w:jc w:val="both"/>
        <w:rPr>
          <w:rFonts w:eastAsia="Calibri"/>
          <w:b/>
          <w:i/>
          <w:noProof/>
          <w:sz w:val="22"/>
          <w:szCs w:val="22"/>
        </w:rPr>
      </w:pPr>
    </w:p>
    <w:p w14:paraId="4FB1ABA1" w14:textId="77777777" w:rsidR="00EF6363" w:rsidRDefault="00EF6363" w:rsidP="009C1D9E">
      <w:pPr>
        <w:jc w:val="both"/>
        <w:rPr>
          <w:rFonts w:eastAsia="Calibri"/>
          <w:b/>
          <w:i/>
          <w:noProof/>
          <w:sz w:val="22"/>
          <w:szCs w:val="22"/>
        </w:rPr>
      </w:pPr>
    </w:p>
    <w:p w14:paraId="28F3DAD2" w14:textId="2E1E74EB" w:rsidR="006B1F8D" w:rsidRDefault="006B1F8D" w:rsidP="009C1D9E">
      <w:pPr>
        <w:jc w:val="both"/>
        <w:rPr>
          <w:rFonts w:eastAsia="Calibri"/>
          <w:b/>
          <w:i/>
          <w:noProof/>
          <w:sz w:val="22"/>
          <w:szCs w:val="22"/>
        </w:rPr>
      </w:pPr>
    </w:p>
    <w:p w14:paraId="617831E9" w14:textId="77777777" w:rsidR="006B1F8D" w:rsidRPr="006B1F8D" w:rsidRDefault="006B1F8D" w:rsidP="009C1D9E">
      <w:pPr>
        <w:jc w:val="both"/>
        <w:rPr>
          <w:rFonts w:eastAsia="Calibri"/>
          <w:b/>
          <w:i/>
          <w:noProof/>
          <w:sz w:val="22"/>
          <w:szCs w:val="22"/>
        </w:rPr>
      </w:pPr>
    </w:p>
    <w:p w14:paraId="3C4D7D01" w14:textId="77777777" w:rsidR="009C1D9E" w:rsidRPr="00CC25A9" w:rsidRDefault="009C1D9E" w:rsidP="009C1D9E">
      <w:pPr>
        <w:rPr>
          <w:rFonts w:eastAsia="Calibri"/>
          <w:b/>
          <w:i/>
          <w:noProof/>
        </w:rPr>
      </w:pPr>
      <w:r w:rsidRPr="00CC25A9">
        <w:rPr>
          <w:rFonts w:eastAsia="Calibri"/>
          <w:b/>
          <w:i/>
          <w:noProof/>
        </w:rPr>
        <w:lastRenderedPageBreak/>
        <w:t>Zaštita zdravlja i sigurnost radnika</w:t>
      </w:r>
    </w:p>
    <w:p w14:paraId="03C153ED" w14:textId="77777777" w:rsidR="009C1D9E" w:rsidRPr="00CC25A9" w:rsidRDefault="009C1D9E" w:rsidP="009C1D9E">
      <w:pPr>
        <w:rPr>
          <w:rFonts w:eastAsia="Calibri"/>
          <w:b/>
          <w:i/>
          <w:noProof/>
        </w:rPr>
      </w:pPr>
    </w:p>
    <w:p w14:paraId="2ABD664B" w14:textId="77777777" w:rsidR="009C1D9E" w:rsidRPr="006B1F8D" w:rsidRDefault="009C1D9E" w:rsidP="009C1D9E">
      <w:pPr>
        <w:ind w:firstLine="720"/>
        <w:jc w:val="both"/>
        <w:rPr>
          <w:rFonts w:eastAsia="Calibri"/>
          <w:noProof/>
          <w:sz w:val="22"/>
          <w:szCs w:val="22"/>
        </w:rPr>
      </w:pPr>
      <w:r w:rsidRPr="006B1F8D">
        <w:rPr>
          <w:rFonts w:eastAsia="Calibri"/>
          <w:noProof/>
          <w:sz w:val="22"/>
          <w:szCs w:val="22"/>
        </w:rPr>
        <w:t>Stanje zaštite na radu u Vodoopskrbi i odvodnji Zagrebačke županije d.o.o. u periodu od 01.01.2019. do 31.12.2019. godine je zadovoljavajuće.</w:t>
      </w:r>
    </w:p>
    <w:p w14:paraId="3F0A11C1" w14:textId="77777777" w:rsidR="009C1D9E" w:rsidRPr="006B1F8D" w:rsidRDefault="009C1D9E" w:rsidP="009C1D9E">
      <w:pPr>
        <w:ind w:firstLine="720"/>
        <w:jc w:val="both"/>
        <w:rPr>
          <w:rFonts w:eastAsia="Calibri"/>
          <w:noProof/>
          <w:sz w:val="22"/>
          <w:szCs w:val="22"/>
        </w:rPr>
      </w:pPr>
    </w:p>
    <w:p w14:paraId="0057F009" w14:textId="77777777" w:rsidR="009C1D9E" w:rsidRPr="006B1F8D" w:rsidRDefault="009C1D9E" w:rsidP="009C1D9E">
      <w:pPr>
        <w:ind w:firstLine="720"/>
        <w:jc w:val="both"/>
        <w:rPr>
          <w:rFonts w:eastAsia="Calibri"/>
          <w:noProof/>
          <w:sz w:val="22"/>
          <w:szCs w:val="22"/>
        </w:rPr>
      </w:pPr>
      <w:r w:rsidRPr="006B1F8D">
        <w:rPr>
          <w:rFonts w:eastAsia="Calibri"/>
          <w:noProof/>
          <w:sz w:val="22"/>
          <w:szCs w:val="22"/>
        </w:rPr>
        <w:t xml:space="preserve">U 2019. godini evidentirane su dvije ozljede na radu lakše naravi, te su iste prijavljene u HZZO. </w:t>
      </w:r>
    </w:p>
    <w:p w14:paraId="48A0315B" w14:textId="77777777" w:rsidR="009C1D9E" w:rsidRPr="006B1F8D" w:rsidRDefault="009C1D9E" w:rsidP="009C1D9E">
      <w:pPr>
        <w:ind w:firstLine="720"/>
        <w:jc w:val="both"/>
        <w:rPr>
          <w:rFonts w:eastAsia="Calibri"/>
          <w:noProof/>
          <w:sz w:val="22"/>
          <w:szCs w:val="22"/>
        </w:rPr>
      </w:pPr>
      <w:r w:rsidRPr="006B1F8D">
        <w:rPr>
          <w:rFonts w:eastAsia="Calibri"/>
          <w:noProof/>
          <w:sz w:val="22"/>
          <w:szCs w:val="22"/>
        </w:rPr>
        <w:t xml:space="preserve">Početkom 2019. godine izvršeno je osposobljavanje zaposlenika za rad na mosnim i lakim dizalicama (3). Navedeno osposobljavanja izvršila je ustanova za obrazovanje odraslih Lumen učilište iz Zagreba. Zavod za istraživanje i razvoj sigurnosti d.o.o. proveo je osposobljavanje zaposlenika imenovanih odlukom direktora (2) za pružanje prve pomoći u laboratoriju. </w:t>
      </w:r>
    </w:p>
    <w:p w14:paraId="449250B8" w14:textId="77777777" w:rsidR="009C1D9E" w:rsidRPr="006B1F8D" w:rsidRDefault="009C1D9E" w:rsidP="009C1D9E">
      <w:pPr>
        <w:ind w:firstLine="720"/>
        <w:jc w:val="both"/>
        <w:rPr>
          <w:rFonts w:eastAsia="Calibri"/>
          <w:noProof/>
          <w:sz w:val="22"/>
          <w:szCs w:val="22"/>
        </w:rPr>
      </w:pPr>
      <w:r w:rsidRPr="006B1F8D">
        <w:rPr>
          <w:rFonts w:eastAsia="Calibri"/>
          <w:noProof/>
          <w:sz w:val="22"/>
          <w:szCs w:val="22"/>
        </w:rPr>
        <w:t>Provedeno je osposobljavanje jednog zaposlenika za rad sa opasnim tvarima pri Hrvatskom zavodu za toksikologiju i antidoping. Tvrtka ISKRA-S iz Zagreba izvršila je osposobljavanje zaposlenika za početno gašenje požara (12).</w:t>
      </w:r>
    </w:p>
    <w:p w14:paraId="3C2F70D8" w14:textId="77777777" w:rsidR="009C1D9E" w:rsidRPr="006B1F8D" w:rsidRDefault="009C1D9E" w:rsidP="009C1D9E">
      <w:pPr>
        <w:ind w:firstLine="720"/>
        <w:jc w:val="both"/>
        <w:rPr>
          <w:rFonts w:eastAsia="Calibri"/>
          <w:noProof/>
          <w:sz w:val="22"/>
          <w:szCs w:val="22"/>
        </w:rPr>
      </w:pPr>
      <w:r w:rsidRPr="006B1F8D">
        <w:rPr>
          <w:rFonts w:eastAsia="Calibri"/>
          <w:noProof/>
          <w:sz w:val="22"/>
          <w:szCs w:val="22"/>
        </w:rPr>
        <w:t>U veljači 2019. godine donesena je Politika zaštite zdravlja i sigurnosti koja je objavljena na web stranici tvrtke, a u svibnju 2019. godine izrađena je nova Procjena rizika. U izradi Procjene rizika u ime poslodavca sudjelovala je radna skupina koja se sastojala od povjerenika zaštite na radu (3) i stručnjaka zaštite na radu (1).</w:t>
      </w:r>
    </w:p>
    <w:p w14:paraId="0308EBAF" w14:textId="77777777" w:rsidR="009C1D9E" w:rsidRPr="006B1F8D" w:rsidRDefault="009C1D9E" w:rsidP="009C1D9E">
      <w:pPr>
        <w:ind w:firstLine="720"/>
        <w:jc w:val="both"/>
        <w:rPr>
          <w:rFonts w:eastAsia="Calibri"/>
          <w:noProof/>
          <w:sz w:val="22"/>
          <w:szCs w:val="22"/>
        </w:rPr>
      </w:pPr>
      <w:r w:rsidRPr="006B1F8D">
        <w:rPr>
          <w:rFonts w:eastAsia="Calibri"/>
          <w:noProof/>
          <w:sz w:val="22"/>
          <w:szCs w:val="22"/>
        </w:rPr>
        <w:t xml:space="preserve">Početkom 2019. godine sklopljen je Ugovor za nabavu ljetne i zimske radne odjeće i obuće sa tvrtkom Lateks d.o.o. iz Laduča. Provedena je nabava ljetne radne odjeće i obuće te nabava ostale osobne zaštitne opreme (maske, radne rukavice, kacige, prsluci itd). Nabavljeni su ormarići prve pomoći i punjenja za UPOV Ivanić-Grad, UPOV Božjakovina i ostale poslovne jedinice. </w:t>
      </w:r>
    </w:p>
    <w:p w14:paraId="08464A8E" w14:textId="77777777" w:rsidR="009C1D9E" w:rsidRPr="006B1F8D" w:rsidRDefault="009C1D9E" w:rsidP="009C1D9E">
      <w:pPr>
        <w:ind w:firstLine="720"/>
        <w:jc w:val="both"/>
        <w:rPr>
          <w:rFonts w:eastAsia="Calibri"/>
          <w:noProof/>
          <w:sz w:val="22"/>
          <w:szCs w:val="22"/>
        </w:rPr>
      </w:pPr>
      <w:r w:rsidRPr="006B1F8D">
        <w:rPr>
          <w:rFonts w:eastAsia="Calibri"/>
          <w:noProof/>
          <w:sz w:val="22"/>
          <w:szCs w:val="22"/>
        </w:rPr>
        <w:t>Izvršeno je periodično ispitivanje strojeva i uređaja, radnog okoliša, te pregled i servis vatrogasnih aparata unutar zadanih zakonskih rokova.</w:t>
      </w:r>
    </w:p>
    <w:p w14:paraId="0BA6E2FD" w14:textId="77777777" w:rsidR="009C1D9E" w:rsidRPr="006B1F8D" w:rsidRDefault="009C1D9E" w:rsidP="009C1D9E">
      <w:pPr>
        <w:ind w:firstLine="720"/>
        <w:jc w:val="both"/>
        <w:rPr>
          <w:rFonts w:eastAsia="Calibri"/>
          <w:noProof/>
          <w:sz w:val="22"/>
          <w:szCs w:val="22"/>
        </w:rPr>
      </w:pPr>
      <w:r w:rsidRPr="006B1F8D">
        <w:rPr>
          <w:rFonts w:eastAsia="Calibri"/>
          <w:noProof/>
          <w:sz w:val="22"/>
          <w:szCs w:val="22"/>
        </w:rPr>
        <w:t>U 2019. godini upućeno je 87 zaposlenika na liječnički pregled kod izabranog doktora medicine rada sukladno zakonskim rokovima.</w:t>
      </w:r>
    </w:p>
    <w:p w14:paraId="1C5EAD44" w14:textId="77777777" w:rsidR="009C1D9E" w:rsidRPr="006B1F8D" w:rsidRDefault="009C1D9E" w:rsidP="009C1D9E">
      <w:pPr>
        <w:ind w:firstLine="720"/>
        <w:jc w:val="both"/>
        <w:rPr>
          <w:rFonts w:eastAsia="Calibri"/>
          <w:noProof/>
          <w:sz w:val="22"/>
          <w:szCs w:val="22"/>
        </w:rPr>
      </w:pPr>
      <w:r w:rsidRPr="006B1F8D">
        <w:rPr>
          <w:rFonts w:eastAsia="Calibri"/>
          <w:noProof/>
          <w:sz w:val="22"/>
          <w:szCs w:val="22"/>
        </w:rPr>
        <w:t xml:space="preserve">Izrađen je i postavljen Plan evakuacije i spašavanja za UPOV Božjakovina. Provedeno je servisiranje i pregled detektora plinova (2) u zadanim vremenskim intervalima, tronošca i vitla za spuštanje radnika te baždarenje alkometra. </w:t>
      </w:r>
    </w:p>
    <w:p w14:paraId="7729B81C" w14:textId="010A425C" w:rsidR="009C1D9E" w:rsidRPr="002B2C67" w:rsidRDefault="009C1D9E" w:rsidP="009C1D9E">
      <w:pPr>
        <w:ind w:firstLine="720"/>
        <w:jc w:val="both"/>
        <w:rPr>
          <w:rFonts w:eastAsia="Calibri"/>
          <w:noProof/>
          <w:sz w:val="22"/>
          <w:szCs w:val="22"/>
        </w:rPr>
      </w:pPr>
      <w:r w:rsidRPr="006B1F8D">
        <w:rPr>
          <w:rFonts w:eastAsia="Calibri"/>
          <w:noProof/>
          <w:sz w:val="22"/>
          <w:szCs w:val="22"/>
        </w:rPr>
        <w:t xml:space="preserve">Hrvatski zavod za javno zdravstvo proveo je ispitivanje onečišćenosti zraka na UPOV-u Ivanić-Grad, Božjakovina i Rugvica. </w:t>
      </w:r>
      <w:r w:rsidR="00452C39" w:rsidRPr="002B2C67">
        <w:rPr>
          <w:rFonts w:eastAsia="Calibri"/>
          <w:noProof/>
          <w:sz w:val="22"/>
          <w:szCs w:val="22"/>
        </w:rPr>
        <w:t xml:space="preserve">Ukupno </w:t>
      </w:r>
      <w:r w:rsidR="00FB6DB0" w:rsidRPr="002B2C67">
        <w:rPr>
          <w:rFonts w:eastAsia="Calibri"/>
          <w:noProof/>
          <w:sz w:val="22"/>
          <w:szCs w:val="22"/>
        </w:rPr>
        <w:t xml:space="preserve">je provedeno devet ispitivanja, osam je sukladno </w:t>
      </w:r>
      <w:r w:rsidR="00BC6392" w:rsidRPr="002B2C67">
        <w:rPr>
          <w:rFonts w:eastAsia="Calibri"/>
          <w:noProof/>
          <w:sz w:val="22"/>
          <w:szCs w:val="22"/>
        </w:rPr>
        <w:t xml:space="preserve">Zakonskim normama onečišćenosti zraka, dok </w:t>
      </w:r>
      <w:r w:rsidR="007A329C" w:rsidRPr="002B2C67">
        <w:rPr>
          <w:rFonts w:eastAsia="Calibri"/>
          <w:noProof/>
          <w:sz w:val="22"/>
          <w:szCs w:val="22"/>
        </w:rPr>
        <w:t>je jedno ispitivanje na plijesni na UPOV BOžjakovina, lokacija stroja</w:t>
      </w:r>
      <w:r w:rsidR="002B2C67" w:rsidRPr="002B2C67">
        <w:rPr>
          <w:rFonts w:eastAsia="Calibri"/>
          <w:noProof/>
          <w:sz w:val="22"/>
          <w:szCs w:val="22"/>
        </w:rPr>
        <w:t>rnica bilo nesukladno i provode se mjere za uklanjanje nedostataka istog.</w:t>
      </w:r>
    </w:p>
    <w:p w14:paraId="1688FC24" w14:textId="77777777" w:rsidR="009C1D9E" w:rsidRPr="006B1F8D" w:rsidRDefault="009C1D9E" w:rsidP="009C1D9E">
      <w:pPr>
        <w:ind w:firstLine="720"/>
        <w:jc w:val="both"/>
        <w:rPr>
          <w:rFonts w:eastAsia="Calibri"/>
          <w:noProof/>
          <w:sz w:val="22"/>
          <w:szCs w:val="22"/>
        </w:rPr>
      </w:pPr>
      <w:r w:rsidRPr="002B2C67">
        <w:rPr>
          <w:rFonts w:eastAsia="Calibri"/>
          <w:noProof/>
          <w:sz w:val="22"/>
          <w:szCs w:val="22"/>
        </w:rPr>
        <w:t>Postavljeni su znakovi sigurnosti za sve poslovne jedinice, UPOV-e i laboratorij</w:t>
      </w:r>
      <w:r w:rsidRPr="006B1F8D">
        <w:rPr>
          <w:rFonts w:eastAsia="Calibri"/>
          <w:noProof/>
          <w:sz w:val="22"/>
          <w:szCs w:val="22"/>
        </w:rPr>
        <w:t>.</w:t>
      </w:r>
    </w:p>
    <w:p w14:paraId="203DAF32" w14:textId="77777777" w:rsidR="009C1D9E" w:rsidRPr="006B1F8D" w:rsidRDefault="009C1D9E" w:rsidP="009C1D9E">
      <w:pPr>
        <w:ind w:firstLine="720"/>
        <w:jc w:val="both"/>
        <w:rPr>
          <w:rFonts w:eastAsia="Calibri"/>
          <w:noProof/>
          <w:sz w:val="22"/>
          <w:szCs w:val="22"/>
        </w:rPr>
      </w:pPr>
      <w:r w:rsidRPr="006B1F8D">
        <w:rPr>
          <w:rFonts w:eastAsia="Calibri"/>
          <w:noProof/>
          <w:sz w:val="22"/>
          <w:szCs w:val="22"/>
        </w:rPr>
        <w:t xml:space="preserve">U 2019. godini izvršene su u tri navrata (siječanj, svibanj, listopad) ad hoc provjere alkoholiziranosti zaposlenika na radu (41). </w:t>
      </w:r>
    </w:p>
    <w:p w14:paraId="7976DAE4" w14:textId="77777777" w:rsidR="009C1D9E" w:rsidRPr="006B1F8D" w:rsidRDefault="009C1D9E" w:rsidP="009C1D9E">
      <w:pPr>
        <w:ind w:firstLine="720"/>
        <w:jc w:val="both"/>
        <w:rPr>
          <w:rFonts w:eastAsia="Calibri"/>
          <w:noProof/>
          <w:sz w:val="22"/>
          <w:szCs w:val="22"/>
        </w:rPr>
      </w:pPr>
      <w:r w:rsidRPr="006B1F8D">
        <w:rPr>
          <w:rFonts w:eastAsia="Calibri"/>
          <w:noProof/>
          <w:sz w:val="22"/>
          <w:szCs w:val="22"/>
        </w:rPr>
        <w:t xml:space="preserve">Izvršeno je osposobljavanje zaposlenka za signalistu i vezača tereta na dizalicama (3). Voditelj UPOV-a i pomoćnik voditelja uspješno su odslušali trodnevni seminar o zaštiti na radu u odvodnji i UPOV-ima koji se održao u Dugoj Resi. </w:t>
      </w:r>
    </w:p>
    <w:p w14:paraId="5FB852D7" w14:textId="77777777" w:rsidR="009C1D9E" w:rsidRPr="006B1F8D" w:rsidRDefault="009C1D9E" w:rsidP="009C1D9E">
      <w:pPr>
        <w:ind w:firstLine="720"/>
        <w:jc w:val="both"/>
        <w:rPr>
          <w:rFonts w:eastAsia="Calibri"/>
          <w:noProof/>
          <w:sz w:val="22"/>
          <w:szCs w:val="22"/>
        </w:rPr>
      </w:pPr>
      <w:r w:rsidRPr="006B1F8D">
        <w:rPr>
          <w:rFonts w:eastAsia="Calibri"/>
          <w:noProof/>
          <w:sz w:val="22"/>
          <w:szCs w:val="22"/>
        </w:rPr>
        <w:t xml:space="preserve">Obavljena je periodička izobrazba vozača – KOD 95 (1). Uspješno su obavljene vježbe evakuacije za sve poslovne jedinice, UPOV-e i upravnu zgradu uz vođenje zapisnika o provedenoj vježbi. </w:t>
      </w:r>
    </w:p>
    <w:p w14:paraId="3D4EDF3E" w14:textId="77777777" w:rsidR="009C1D9E" w:rsidRPr="006B1F8D" w:rsidRDefault="009C1D9E" w:rsidP="009C1D9E">
      <w:pPr>
        <w:ind w:firstLine="720"/>
        <w:jc w:val="both"/>
        <w:rPr>
          <w:rFonts w:eastAsia="Calibri"/>
          <w:noProof/>
          <w:sz w:val="22"/>
          <w:szCs w:val="22"/>
        </w:rPr>
      </w:pPr>
      <w:r w:rsidRPr="006B1F8D">
        <w:rPr>
          <w:rFonts w:eastAsia="Calibri"/>
          <w:noProof/>
          <w:sz w:val="22"/>
          <w:szCs w:val="22"/>
        </w:rPr>
        <w:t>Izrađena je izjava za izvođače radova o pridržavanju mjera iz zaštite na radu prilikom izvođenja radova.</w:t>
      </w:r>
    </w:p>
    <w:p w14:paraId="78C91B11" w14:textId="1D79B239" w:rsidR="009C1D9E" w:rsidRPr="00CC25A9" w:rsidRDefault="00E21A37" w:rsidP="009C1D9E">
      <w:pPr>
        <w:ind w:firstLine="720"/>
        <w:jc w:val="both"/>
        <w:rPr>
          <w:rFonts w:eastAsia="Calibri"/>
          <w:noProof/>
        </w:rPr>
      </w:pPr>
      <w:r>
        <w:rPr>
          <w:rFonts w:eastAsia="Calibri"/>
          <w:noProof/>
          <w:sz w:val="22"/>
          <w:szCs w:val="22"/>
        </w:rPr>
        <w:t>U 2019. godini ugovoreni su sistematski pregledi za sve zapo</w:t>
      </w:r>
      <w:r w:rsidR="000618C2">
        <w:rPr>
          <w:rFonts w:eastAsia="Calibri"/>
          <w:noProof/>
          <w:sz w:val="22"/>
          <w:szCs w:val="22"/>
        </w:rPr>
        <w:t>slenike u Croatia poliklinici.</w:t>
      </w:r>
    </w:p>
    <w:p w14:paraId="5620603F" w14:textId="77777777" w:rsidR="009C1D9E" w:rsidRPr="00CC25A9" w:rsidRDefault="009C1D9E" w:rsidP="009C1D9E">
      <w:pPr>
        <w:rPr>
          <w:rFonts w:eastAsia="Calibri"/>
          <w:noProof/>
        </w:rPr>
      </w:pPr>
    </w:p>
    <w:p w14:paraId="33194181" w14:textId="77777777" w:rsidR="009C1D9E" w:rsidRPr="00CC25A9" w:rsidRDefault="009C1D9E" w:rsidP="009C1D9E">
      <w:pPr>
        <w:jc w:val="both"/>
        <w:rPr>
          <w:b/>
          <w:bCs/>
          <w:i/>
          <w:iCs/>
          <w:noProof/>
        </w:rPr>
      </w:pPr>
      <w:r w:rsidRPr="00CC25A9">
        <w:rPr>
          <w:b/>
          <w:bCs/>
          <w:i/>
          <w:iCs/>
          <w:noProof/>
        </w:rPr>
        <w:t>Ovrhe</w:t>
      </w:r>
    </w:p>
    <w:p w14:paraId="6AF2CBED" w14:textId="77777777" w:rsidR="009C1D9E" w:rsidRPr="00CC25A9" w:rsidRDefault="009C1D9E" w:rsidP="009C1D9E">
      <w:pPr>
        <w:jc w:val="both"/>
        <w:rPr>
          <w:b/>
          <w:bCs/>
          <w:i/>
          <w:iCs/>
          <w:noProof/>
        </w:rPr>
      </w:pPr>
    </w:p>
    <w:p w14:paraId="7F8629AC" w14:textId="3010ABCA" w:rsidR="009C1D9E" w:rsidRPr="006B1F8D" w:rsidRDefault="009C1D9E" w:rsidP="009C1D9E">
      <w:pPr>
        <w:ind w:firstLine="708"/>
        <w:jc w:val="both"/>
        <w:rPr>
          <w:noProof/>
          <w:sz w:val="22"/>
          <w:szCs w:val="22"/>
        </w:rPr>
      </w:pPr>
      <w:r w:rsidRPr="006B1F8D">
        <w:rPr>
          <w:noProof/>
          <w:sz w:val="22"/>
          <w:szCs w:val="22"/>
        </w:rPr>
        <w:t>Radi naplate dospjelih, a nenaplaćenih potraživanja Društva s osnova isporučene vode/odvodnje</w:t>
      </w:r>
      <w:r w:rsidR="00015A56">
        <w:rPr>
          <w:noProof/>
          <w:sz w:val="22"/>
          <w:szCs w:val="22"/>
        </w:rPr>
        <w:t>/ pročišćavanja</w:t>
      </w:r>
      <w:r w:rsidRPr="006B1F8D">
        <w:rPr>
          <w:noProof/>
          <w:sz w:val="22"/>
          <w:szCs w:val="22"/>
        </w:rPr>
        <w:t xml:space="preserve"> u razdoblju 01.01.-31.12.2019.godine pokrenuto je 1012 ovršnih postupaka. Ukupno je utuženo 1.263.362,62 kn, dok je u istom razdoblju naplaćeno 999.670,69 kn, odnosno 79 %.</w:t>
      </w:r>
    </w:p>
    <w:p w14:paraId="58F99EF3" w14:textId="77777777" w:rsidR="009C1D9E" w:rsidRPr="006B1F8D" w:rsidRDefault="009C1D9E" w:rsidP="009C1D9E">
      <w:pPr>
        <w:ind w:firstLine="708"/>
        <w:jc w:val="both"/>
        <w:rPr>
          <w:noProof/>
          <w:sz w:val="22"/>
          <w:szCs w:val="22"/>
        </w:rPr>
      </w:pPr>
    </w:p>
    <w:p w14:paraId="7B53A6AB" w14:textId="77777777" w:rsidR="009C1D9E" w:rsidRPr="006B1F8D" w:rsidRDefault="009C1D9E" w:rsidP="009C1D9E">
      <w:pPr>
        <w:ind w:firstLine="708"/>
        <w:jc w:val="both"/>
        <w:rPr>
          <w:noProof/>
          <w:sz w:val="22"/>
          <w:szCs w:val="22"/>
        </w:rPr>
      </w:pPr>
      <w:r w:rsidRPr="006B1F8D">
        <w:rPr>
          <w:noProof/>
          <w:sz w:val="22"/>
          <w:szCs w:val="22"/>
        </w:rPr>
        <w:t>U razdoblju od 01.01.-31.12.2019.godine protiv Društva su pokrenuta dva parnična postupka:</w:t>
      </w:r>
    </w:p>
    <w:p w14:paraId="532DD885" w14:textId="77777777" w:rsidR="009C1D9E" w:rsidRPr="006B1F8D" w:rsidRDefault="009C1D9E" w:rsidP="005D3964">
      <w:pPr>
        <w:pStyle w:val="ListParagraph"/>
        <w:numPr>
          <w:ilvl w:val="0"/>
          <w:numId w:val="29"/>
        </w:numPr>
        <w:jc w:val="both"/>
        <w:rPr>
          <w:rFonts w:ascii="Times New Roman" w:eastAsia="Times New Roman" w:hAnsi="Times New Roman"/>
          <w:noProof/>
          <w:lang w:eastAsia="hr-HR"/>
        </w:rPr>
      </w:pPr>
      <w:r w:rsidRPr="006B1F8D">
        <w:rPr>
          <w:rFonts w:ascii="Times New Roman" w:eastAsia="Times New Roman" w:hAnsi="Times New Roman"/>
          <w:noProof/>
          <w:lang w:eastAsia="hr-HR"/>
        </w:rPr>
        <w:lastRenderedPageBreak/>
        <w:t>tužba radi smetanja posjeda tužitelja iz Ivanić Grada koji se vodi pred Općinskim sudom u Velikog Gorici, Stalna služba u Ivanić-Gradu pod brojem Psp-14/2019, postupak je u tijeku</w:t>
      </w:r>
    </w:p>
    <w:p w14:paraId="20D83D76" w14:textId="77777777" w:rsidR="009C1D9E" w:rsidRPr="006B1F8D" w:rsidRDefault="009C1D9E" w:rsidP="005D3964">
      <w:pPr>
        <w:pStyle w:val="ListParagraph"/>
        <w:numPr>
          <w:ilvl w:val="0"/>
          <w:numId w:val="29"/>
        </w:numPr>
        <w:jc w:val="both"/>
        <w:rPr>
          <w:rFonts w:ascii="Times New Roman" w:eastAsia="Times New Roman" w:hAnsi="Times New Roman"/>
          <w:noProof/>
          <w:lang w:eastAsia="hr-HR"/>
        </w:rPr>
      </w:pPr>
      <w:r w:rsidRPr="006B1F8D">
        <w:rPr>
          <w:rFonts w:ascii="Times New Roman" w:eastAsia="Times New Roman" w:hAnsi="Times New Roman"/>
          <w:noProof/>
          <w:lang w:eastAsia="hr-HR"/>
        </w:rPr>
        <w:t>protutužba radi ponovnog priključenja na vodovodnu mrežu u postupku po tužbi Društva radi isplate protiv tužene iz Ivanić-Grada, koji se postupak vodi pred Općinskim sudom u Velikoj Gorici, Stalna služba u Ivanić-Gradu pod brojem Povrv-288/2019 (po privremenoj mjeri suda, tužena je priključena dok je postupak u tijeku po našoj tužbi radi isplate)</w:t>
      </w:r>
    </w:p>
    <w:p w14:paraId="22BA94DC" w14:textId="77777777" w:rsidR="009C1D9E" w:rsidRPr="006B1F8D" w:rsidRDefault="009C1D9E" w:rsidP="009C1D9E">
      <w:pPr>
        <w:ind w:firstLine="708"/>
        <w:jc w:val="both"/>
        <w:rPr>
          <w:noProof/>
          <w:sz w:val="22"/>
          <w:szCs w:val="22"/>
        </w:rPr>
      </w:pPr>
    </w:p>
    <w:p w14:paraId="6AED9037" w14:textId="77777777" w:rsidR="009C1D9E" w:rsidRPr="006B1F8D" w:rsidRDefault="009C1D9E" w:rsidP="009C1D9E">
      <w:pPr>
        <w:ind w:firstLine="708"/>
        <w:jc w:val="both"/>
        <w:rPr>
          <w:noProof/>
          <w:sz w:val="22"/>
          <w:szCs w:val="22"/>
        </w:rPr>
      </w:pPr>
      <w:r w:rsidRPr="006B1F8D">
        <w:rPr>
          <w:noProof/>
          <w:sz w:val="22"/>
          <w:szCs w:val="22"/>
        </w:rPr>
        <w:t>Pregled sudskih postupaka koji se vode protiv Društva:</w:t>
      </w:r>
    </w:p>
    <w:p w14:paraId="36C27515" w14:textId="77777777" w:rsidR="009C1D9E" w:rsidRPr="006B1F8D" w:rsidRDefault="009C1D9E" w:rsidP="009C1D9E">
      <w:pPr>
        <w:ind w:firstLine="708"/>
        <w:jc w:val="both"/>
        <w:rPr>
          <w:noProof/>
          <w:sz w:val="22"/>
          <w:szCs w:val="22"/>
        </w:rPr>
      </w:pPr>
    </w:p>
    <w:p w14:paraId="5D127E12" w14:textId="77777777" w:rsidR="009C1D9E" w:rsidRPr="006B1F8D" w:rsidRDefault="009C1D9E" w:rsidP="005D3964">
      <w:pPr>
        <w:numPr>
          <w:ilvl w:val="0"/>
          <w:numId w:val="13"/>
        </w:numPr>
        <w:spacing w:after="200"/>
        <w:ind w:left="644"/>
        <w:contextualSpacing/>
        <w:jc w:val="both"/>
        <w:rPr>
          <w:rFonts w:eastAsia="Calibri"/>
          <w:noProof/>
          <w:sz w:val="22"/>
          <w:szCs w:val="22"/>
        </w:rPr>
      </w:pPr>
      <w:r w:rsidRPr="006B1F8D">
        <w:rPr>
          <w:rFonts w:eastAsia="Calibri"/>
          <w:noProof/>
          <w:sz w:val="22"/>
          <w:szCs w:val="22"/>
        </w:rPr>
        <w:t>U predmetu tužitelja iz Dugog Sela, bivšeg direktora DUKOM-a protiv Društva kao tuženika, radi nedopuštenosti otkaza, koji se kod Općinskog radnog suda u Zagrebu vodi pod poslovnim brojem Pr-8153/13 Vrhovni sud Republike Hrvatske je dana 05.12.2017.godine donio rješenje broj Revr-1577/2016  kojim je prihvatio reviziju VIOZŽ-a na presudu Županijskog suda u Zagrebu, pa se predmet vratio drugostupanjskom sudu na ponovno suđenje. Postupak je u tijeku.</w:t>
      </w:r>
    </w:p>
    <w:p w14:paraId="297B5168" w14:textId="77777777" w:rsidR="009C1D9E" w:rsidRPr="006B1F8D" w:rsidRDefault="009C1D9E" w:rsidP="009C1D9E">
      <w:pPr>
        <w:spacing w:after="200"/>
        <w:ind w:left="644"/>
        <w:contextualSpacing/>
        <w:jc w:val="both"/>
        <w:rPr>
          <w:rFonts w:eastAsia="Calibri"/>
          <w:noProof/>
          <w:sz w:val="22"/>
          <w:szCs w:val="22"/>
        </w:rPr>
      </w:pPr>
    </w:p>
    <w:p w14:paraId="7AEEC697" w14:textId="77777777" w:rsidR="009C1D9E" w:rsidRPr="006B1F8D" w:rsidRDefault="009C1D9E" w:rsidP="009C1D9E">
      <w:pPr>
        <w:spacing w:after="200"/>
        <w:ind w:left="600"/>
        <w:jc w:val="both"/>
        <w:rPr>
          <w:noProof/>
          <w:sz w:val="22"/>
          <w:szCs w:val="22"/>
        </w:rPr>
      </w:pPr>
      <w:r w:rsidRPr="006B1F8D">
        <w:rPr>
          <w:noProof/>
          <w:sz w:val="22"/>
          <w:szCs w:val="22"/>
        </w:rPr>
        <w:t xml:space="preserve">Vezano na prethodni postupak, u postupku po tužbi istog tžitelja, koji se kod Općinskog  radnog suda u Zagrebu vodi pod poslovnim brojem Pr-1065/17, radi isplate plaće od 1.185.970,10 kn s pripadajućim zakonskim zateznim kamatama,  sud je na ročištu održanom 15.06.2018.godine odbio tuženika sa zahtjevom za prekid  postupka do okončanja postupka po reviziji protiv odluke Županijskog suda, te je odredio financijsko knjigovodstveno vještačenje na okolnost visine potraživanja tužitelja. Provedeno je financijsko vještačenje nakon kojega je tužitelj uskladio tužbeni zahtjev s nalazom i mišljenjem vještaka u iznosu od 955.735,37 kn. Kako je u međuvremenu Vrhovni sud RH odlučio o reviziji tuženika u korist VIOZŽ-a, sud je dana 30.04.2019.godine po prijedlogu VIOZŽ-a donio rješenje o prekidu postupka do pravomoćnog okončanja radnog spora. </w:t>
      </w:r>
    </w:p>
    <w:p w14:paraId="35457775" w14:textId="77777777" w:rsidR="009C1D9E" w:rsidRPr="006B1F8D" w:rsidRDefault="009C1D9E" w:rsidP="009C1D9E">
      <w:pPr>
        <w:spacing w:before="60" w:after="60"/>
        <w:jc w:val="both"/>
        <w:rPr>
          <w:noProof/>
          <w:sz w:val="22"/>
          <w:szCs w:val="22"/>
        </w:rPr>
      </w:pPr>
    </w:p>
    <w:p w14:paraId="45048CDC" w14:textId="77777777" w:rsidR="009C1D9E" w:rsidRPr="006B1F8D" w:rsidRDefault="009C1D9E" w:rsidP="005D3964">
      <w:pPr>
        <w:numPr>
          <w:ilvl w:val="0"/>
          <w:numId w:val="13"/>
        </w:numPr>
        <w:spacing w:before="60" w:after="60"/>
        <w:ind w:left="644"/>
        <w:jc w:val="both"/>
        <w:rPr>
          <w:noProof/>
          <w:sz w:val="22"/>
          <w:szCs w:val="22"/>
        </w:rPr>
      </w:pPr>
      <w:r w:rsidRPr="006B1F8D">
        <w:rPr>
          <w:noProof/>
          <w:sz w:val="22"/>
          <w:szCs w:val="22"/>
        </w:rPr>
        <w:t>U predmetu tužiteljice iz Dugog Sela protiv VIOZŽ d.o.o. radi utvrđenja nedopuštenosti otkaza u predmetu koji se kod Općinskog radnog suda u Zagrebu vodi pod brojem Pr-1916/17, sud je donio dana 14.06.2018. presudu kojom je tužiteljicu odbio s tužbenim zahtjevom koja je nakon izjavljene žalbe tužiteljice potvrđena presudom Županijskog suda u Splitu pod brojem Gž R-858/2018-2 od 07.02.2019.godine. Na presudu je tužiteljica izjavila izvanredni pravni lijek – reviziju Vrhovnom sudu RH, dok je u predmetu iste tužiteljice iz Dugog Sela radi diskriminacije koji se kod Općinskog radnog suda u Zagrebu vodi pod brojem Pr-2709/16, postupak u tijeku.</w:t>
      </w:r>
    </w:p>
    <w:p w14:paraId="5A9CA717" w14:textId="77777777" w:rsidR="009C1D9E" w:rsidRPr="006B1F8D" w:rsidRDefault="009C1D9E" w:rsidP="009C1D9E">
      <w:pPr>
        <w:ind w:left="720"/>
        <w:contextualSpacing/>
        <w:rPr>
          <w:rFonts w:eastAsia="Calibri"/>
          <w:noProof/>
          <w:sz w:val="22"/>
          <w:szCs w:val="22"/>
        </w:rPr>
      </w:pPr>
    </w:p>
    <w:p w14:paraId="46C30F06" w14:textId="77777777" w:rsidR="009C1D9E" w:rsidRPr="006B1F8D" w:rsidRDefault="009C1D9E" w:rsidP="005D3964">
      <w:pPr>
        <w:numPr>
          <w:ilvl w:val="0"/>
          <w:numId w:val="13"/>
        </w:numPr>
        <w:spacing w:before="60" w:after="60"/>
        <w:ind w:left="644"/>
        <w:jc w:val="both"/>
        <w:rPr>
          <w:noProof/>
          <w:sz w:val="22"/>
          <w:szCs w:val="22"/>
        </w:rPr>
      </w:pPr>
      <w:r w:rsidRPr="006B1F8D">
        <w:rPr>
          <w:noProof/>
          <w:sz w:val="22"/>
          <w:szCs w:val="22"/>
        </w:rPr>
        <w:t>U predmetu tužitelja, njih nekoliko iz Prikraja protiv VIOZŽ d.o.o. radi naknade štete zbog nezakonitog isključenja iz sustava javne vodoopskrbe pred Općinskim građanskim sudom u Zagrebu koji se vodi pod brojem Pn-3701/17,  postupak je u tijeku.</w:t>
      </w:r>
    </w:p>
    <w:p w14:paraId="442421B6" w14:textId="77777777" w:rsidR="009C1D9E" w:rsidRPr="006B1F8D" w:rsidRDefault="009C1D9E" w:rsidP="009C1D9E">
      <w:pPr>
        <w:jc w:val="both"/>
        <w:rPr>
          <w:rFonts w:eastAsia="Calibri"/>
          <w:sz w:val="22"/>
          <w:szCs w:val="22"/>
        </w:rPr>
      </w:pPr>
    </w:p>
    <w:p w14:paraId="392E165D" w14:textId="77777777" w:rsidR="009C1D9E" w:rsidRPr="006B1F8D" w:rsidRDefault="009C1D9E" w:rsidP="009C1D9E">
      <w:pPr>
        <w:jc w:val="both"/>
        <w:rPr>
          <w:rFonts w:eastAsia="Calibri"/>
          <w:sz w:val="22"/>
          <w:szCs w:val="22"/>
        </w:rPr>
      </w:pPr>
      <w:r w:rsidRPr="006B1F8D">
        <w:rPr>
          <w:rFonts w:eastAsia="Calibri"/>
          <w:sz w:val="22"/>
          <w:szCs w:val="22"/>
        </w:rPr>
        <w:t>Društvo vodi tri sudska spora u kojima nas zastupa odvjetnik Danijel Kardum iz Zagreba, kako slijedi:</w:t>
      </w:r>
    </w:p>
    <w:p w14:paraId="381CC00F" w14:textId="77777777" w:rsidR="009C1D9E" w:rsidRPr="006B1F8D" w:rsidRDefault="009C1D9E" w:rsidP="009C1D9E">
      <w:pPr>
        <w:jc w:val="both"/>
        <w:rPr>
          <w:rFonts w:eastAsia="Calibri"/>
          <w:sz w:val="22"/>
          <w:szCs w:val="22"/>
        </w:rPr>
      </w:pPr>
    </w:p>
    <w:p w14:paraId="4200C3DC" w14:textId="03F34625" w:rsidR="009C1D9E" w:rsidRPr="002B2C67" w:rsidRDefault="009C1D9E" w:rsidP="005D3964">
      <w:pPr>
        <w:numPr>
          <w:ilvl w:val="0"/>
          <w:numId w:val="22"/>
        </w:numPr>
        <w:jc w:val="both"/>
        <w:rPr>
          <w:rFonts w:eastAsia="Calibri"/>
          <w:sz w:val="22"/>
          <w:szCs w:val="22"/>
        </w:rPr>
      </w:pPr>
      <w:r w:rsidRPr="006B1F8D">
        <w:rPr>
          <w:rFonts w:eastAsia="Calibri"/>
          <w:sz w:val="22"/>
          <w:szCs w:val="22"/>
        </w:rPr>
        <w:t xml:space="preserve">VODOOPSKRBA I ODVODNJA d.o.o. ZAGEB, Folnegovićeva 1 c/a VODOOPSKRBA I ODVODNJA ZAGREBAČKE ŽUPANIJE d.o.o. (bivši DUKOM d.o.o.) koji se vodi pred Trgovačkim sudom u Zagrebu pod brojem Povrv-1483/2015, za iznos isporučene a neplaćene vode od 16.649.873,36 kn. </w:t>
      </w:r>
      <w:r w:rsidRPr="002B2C67">
        <w:rPr>
          <w:rFonts w:eastAsia="Calibri"/>
          <w:sz w:val="22"/>
          <w:szCs w:val="22"/>
        </w:rPr>
        <w:t xml:space="preserve">Utužena tražbina je u cijelosti osnovana te je </w:t>
      </w:r>
      <w:r w:rsidR="0070066D" w:rsidRPr="002B2C67">
        <w:rPr>
          <w:rFonts w:eastAsia="Calibri"/>
          <w:sz w:val="22"/>
          <w:szCs w:val="22"/>
        </w:rPr>
        <w:t>evidentirana u poslovnim knjigama Društva.</w:t>
      </w:r>
    </w:p>
    <w:p w14:paraId="3266A28B" w14:textId="77777777" w:rsidR="009C1D9E" w:rsidRPr="006B1F8D" w:rsidRDefault="009C1D9E" w:rsidP="009C1D9E">
      <w:pPr>
        <w:ind w:left="720"/>
        <w:jc w:val="both"/>
        <w:rPr>
          <w:rFonts w:eastAsia="Calibri"/>
          <w:sz w:val="22"/>
          <w:szCs w:val="22"/>
        </w:rPr>
      </w:pPr>
    </w:p>
    <w:p w14:paraId="26767D3F" w14:textId="77777777" w:rsidR="009C1D9E" w:rsidRPr="006B1F8D" w:rsidRDefault="009C1D9E" w:rsidP="009C1D9E">
      <w:pPr>
        <w:ind w:left="720"/>
        <w:jc w:val="both"/>
        <w:rPr>
          <w:rFonts w:eastAsia="Calibri"/>
          <w:sz w:val="22"/>
          <w:szCs w:val="22"/>
        </w:rPr>
      </w:pPr>
      <w:r w:rsidRPr="006B1F8D">
        <w:rPr>
          <w:rFonts w:eastAsia="Calibri"/>
          <w:sz w:val="22"/>
          <w:szCs w:val="22"/>
        </w:rPr>
        <w:t>U istom postupku bivši DUKOM je izjavio protutužbu kojom traži da se utvrdi ništetnim dio Ugovora o isporuci pitke vode za distributivno područje bivšeg DUKOM-a kojim je određena cijena za isporuku vode izvršenu od dana 18.05.2013.godine pa nadalje i to u dijelu u kojem ta cijena prelazi iznos od 1,51 kn/m</w:t>
      </w:r>
      <w:r w:rsidRPr="006B1F8D">
        <w:rPr>
          <w:rFonts w:eastAsia="Calibri"/>
          <w:sz w:val="22"/>
          <w:szCs w:val="22"/>
          <w:vertAlign w:val="superscript"/>
        </w:rPr>
        <w:t>3</w:t>
      </w:r>
      <w:r w:rsidRPr="006B1F8D">
        <w:rPr>
          <w:rFonts w:eastAsia="Calibri"/>
          <w:sz w:val="22"/>
          <w:szCs w:val="22"/>
        </w:rPr>
        <w:t xml:space="preserve">, odnosno podredno iznos utvrđen u parničnim postupku uzimajući u obzir odredbu članka 208. Zakona o vodama. U tijeku je provedba vještačenja zakonite visine cijene vode. </w:t>
      </w:r>
    </w:p>
    <w:p w14:paraId="2AAFB00E" w14:textId="77777777" w:rsidR="009C1D9E" w:rsidRPr="006B1F8D" w:rsidRDefault="009C1D9E" w:rsidP="009C1D9E">
      <w:pPr>
        <w:ind w:left="720"/>
        <w:jc w:val="both"/>
        <w:rPr>
          <w:rFonts w:eastAsia="Calibri"/>
          <w:sz w:val="22"/>
          <w:szCs w:val="22"/>
        </w:rPr>
      </w:pPr>
      <w:r w:rsidRPr="006B1F8D">
        <w:rPr>
          <w:rFonts w:eastAsia="Calibri"/>
          <w:sz w:val="22"/>
          <w:szCs w:val="22"/>
        </w:rPr>
        <w:t>Postupak je u zastoju po suglasnom zahtjevu stranaka radi pokušaja mirnog rješenja spora.</w:t>
      </w:r>
    </w:p>
    <w:p w14:paraId="3101DE95" w14:textId="77777777" w:rsidR="009C1D9E" w:rsidRPr="006B1F8D" w:rsidRDefault="009C1D9E" w:rsidP="009C1D9E">
      <w:pPr>
        <w:ind w:left="720"/>
        <w:jc w:val="both"/>
        <w:rPr>
          <w:rFonts w:eastAsia="Calibri"/>
          <w:sz w:val="22"/>
          <w:szCs w:val="22"/>
        </w:rPr>
      </w:pPr>
    </w:p>
    <w:p w14:paraId="2FC4B746" w14:textId="77777777" w:rsidR="009C1D9E" w:rsidRPr="006B1F8D" w:rsidRDefault="009C1D9E" w:rsidP="005D3964">
      <w:pPr>
        <w:numPr>
          <w:ilvl w:val="0"/>
          <w:numId w:val="22"/>
        </w:numPr>
        <w:jc w:val="both"/>
        <w:rPr>
          <w:rFonts w:eastAsia="Calibri"/>
          <w:sz w:val="22"/>
          <w:szCs w:val="22"/>
        </w:rPr>
      </w:pPr>
      <w:r w:rsidRPr="006B1F8D">
        <w:rPr>
          <w:rFonts w:eastAsia="Calibri"/>
          <w:sz w:val="22"/>
          <w:szCs w:val="22"/>
        </w:rPr>
        <w:t>VODOOPSKRBA I ODVODNJA ZAGREBAČKE ŽUPANIJE d.o.o. (bivša VODOOPSKRBA I ODVODNJA VRBOVEC d.o.o.) c/a VODOOPSKRBA I ODVODNJA d.o.o. ZAGREB, koji se vodi pred Trgovačkim sudom u Zagrebu pod brojem P-1101/2016 radi izmjene cijene vodnih usluga i povrata preplaćenog iznosa od 5.477.560,79 kn.</w:t>
      </w:r>
    </w:p>
    <w:p w14:paraId="28B7B44D" w14:textId="77777777" w:rsidR="009C1D9E" w:rsidRPr="006B1F8D" w:rsidRDefault="009C1D9E" w:rsidP="009C1D9E">
      <w:pPr>
        <w:ind w:left="720"/>
        <w:jc w:val="both"/>
        <w:rPr>
          <w:rFonts w:eastAsia="Calibri"/>
          <w:sz w:val="22"/>
          <w:szCs w:val="22"/>
        </w:rPr>
      </w:pPr>
    </w:p>
    <w:p w14:paraId="2A8CA678" w14:textId="77777777" w:rsidR="009C1D9E" w:rsidRPr="006B1F8D" w:rsidRDefault="009C1D9E" w:rsidP="009C1D9E">
      <w:pPr>
        <w:ind w:left="720"/>
        <w:jc w:val="both"/>
        <w:rPr>
          <w:rFonts w:eastAsia="Calibri"/>
          <w:sz w:val="22"/>
          <w:szCs w:val="22"/>
        </w:rPr>
      </w:pPr>
      <w:r w:rsidRPr="006B1F8D">
        <w:rPr>
          <w:rFonts w:eastAsia="Calibri"/>
          <w:sz w:val="22"/>
          <w:szCs w:val="22"/>
        </w:rPr>
        <w:t>Tužbu je podnio bivši VIO VRBOVEC. Tužbom je zatraženo utvrđenje ništetnosti dijela ugovora koji se odnosi na previsoko obračunatu cijenu vodne uslugu, izmjenu te cijene i povrat preplaćenog u iznosu od 5.477.560,79 kn, uvećano za sporedna potraživanja.</w:t>
      </w:r>
    </w:p>
    <w:p w14:paraId="70DB21C8" w14:textId="77777777" w:rsidR="009C1D9E" w:rsidRPr="006B1F8D" w:rsidRDefault="009C1D9E" w:rsidP="009C1D9E">
      <w:pPr>
        <w:ind w:left="720"/>
        <w:jc w:val="both"/>
        <w:rPr>
          <w:rFonts w:eastAsia="Calibri"/>
          <w:sz w:val="22"/>
          <w:szCs w:val="22"/>
        </w:rPr>
      </w:pPr>
      <w:r w:rsidRPr="006B1F8D">
        <w:rPr>
          <w:rFonts w:eastAsia="Calibri"/>
          <w:sz w:val="22"/>
          <w:szCs w:val="22"/>
        </w:rPr>
        <w:t>Postupak je u zastoju po suglasnom zahtjevu stranaka radi pokušaja mirnog rješenja spora.</w:t>
      </w:r>
    </w:p>
    <w:p w14:paraId="21ABEDD8" w14:textId="77777777" w:rsidR="009C1D9E" w:rsidRPr="006B1F8D" w:rsidRDefault="009C1D9E" w:rsidP="009C1D9E">
      <w:pPr>
        <w:jc w:val="both"/>
        <w:rPr>
          <w:rFonts w:eastAsia="Calibri"/>
          <w:sz w:val="22"/>
          <w:szCs w:val="22"/>
        </w:rPr>
      </w:pPr>
    </w:p>
    <w:p w14:paraId="5BD0386E" w14:textId="77777777" w:rsidR="009C1D9E" w:rsidRPr="006B1F8D" w:rsidRDefault="009C1D9E" w:rsidP="005D3964">
      <w:pPr>
        <w:numPr>
          <w:ilvl w:val="0"/>
          <w:numId w:val="22"/>
        </w:numPr>
        <w:jc w:val="both"/>
        <w:rPr>
          <w:rFonts w:eastAsia="Calibri"/>
          <w:sz w:val="22"/>
          <w:szCs w:val="22"/>
        </w:rPr>
      </w:pPr>
      <w:r w:rsidRPr="006B1F8D">
        <w:rPr>
          <w:rFonts w:eastAsia="Calibri"/>
          <w:sz w:val="22"/>
          <w:szCs w:val="22"/>
        </w:rPr>
        <w:t>VODOOPSKRBA I ODVODNJA ZAGREBAČKE ŽUPANIJE d.o.o</w:t>
      </w:r>
      <w:r w:rsidRPr="006B1F8D">
        <w:rPr>
          <w:rFonts w:ascii="Arial" w:eastAsia="Calibri" w:hAnsi="Arial"/>
          <w:i/>
          <w:noProof/>
          <w:sz w:val="22"/>
          <w:szCs w:val="22"/>
          <w:lang w:val="x-none" w:eastAsia="x-none"/>
        </w:rPr>
        <w:t xml:space="preserve">. </w:t>
      </w:r>
      <w:r w:rsidRPr="006B1F8D">
        <w:rPr>
          <w:rFonts w:eastAsia="Calibri"/>
          <w:sz w:val="22"/>
          <w:szCs w:val="22"/>
        </w:rPr>
        <w:t>c/a VODOOPSKRBA I ODVODNJA d.o.o. ZAGREB, koji se vodi pred Trgovačkim sudom u Zagrebu pod brojem P-1710/2017 radi izmjene cijene vodnih usluga i povrata preplaćenog iznosa od 998.681,49 kn.</w:t>
      </w:r>
    </w:p>
    <w:p w14:paraId="5E11C04E" w14:textId="77777777" w:rsidR="009C1D9E" w:rsidRPr="006B1F8D" w:rsidRDefault="009C1D9E" w:rsidP="009C1D9E">
      <w:pPr>
        <w:ind w:left="720"/>
        <w:jc w:val="both"/>
        <w:rPr>
          <w:rFonts w:eastAsia="Calibri"/>
          <w:sz w:val="22"/>
          <w:szCs w:val="22"/>
        </w:rPr>
      </w:pPr>
      <w:r w:rsidRPr="006B1F8D">
        <w:rPr>
          <w:rFonts w:eastAsia="Calibri"/>
          <w:sz w:val="22"/>
          <w:szCs w:val="22"/>
        </w:rPr>
        <w:t>Postupak je u zastoju po suglasnom zahtjevu stranaka radi pokušaja mirnog rješenja spora.</w:t>
      </w:r>
    </w:p>
    <w:p w14:paraId="6A0B6333" w14:textId="77777777" w:rsidR="009C1D9E" w:rsidRPr="006B1F8D" w:rsidRDefault="009C1D9E" w:rsidP="009C1D9E">
      <w:pPr>
        <w:ind w:left="720"/>
        <w:jc w:val="both"/>
        <w:rPr>
          <w:rFonts w:eastAsia="Calibri"/>
          <w:sz w:val="22"/>
          <w:szCs w:val="22"/>
        </w:rPr>
      </w:pPr>
    </w:p>
    <w:p w14:paraId="51E986D3" w14:textId="77777777" w:rsidR="009C1D9E" w:rsidRPr="006B1F8D" w:rsidRDefault="009C1D9E" w:rsidP="009C1D9E">
      <w:pPr>
        <w:jc w:val="both"/>
        <w:rPr>
          <w:rFonts w:eastAsia="Calibri"/>
          <w:sz w:val="22"/>
          <w:szCs w:val="22"/>
        </w:rPr>
      </w:pPr>
    </w:p>
    <w:p w14:paraId="06E62AB1" w14:textId="77777777" w:rsidR="009C1D9E" w:rsidRPr="006B1F8D" w:rsidRDefault="009C1D9E" w:rsidP="009C1D9E">
      <w:pPr>
        <w:jc w:val="both"/>
        <w:rPr>
          <w:rFonts w:eastAsia="Calibri"/>
          <w:sz w:val="22"/>
          <w:szCs w:val="22"/>
        </w:rPr>
      </w:pPr>
      <w:r w:rsidRPr="006B1F8D">
        <w:rPr>
          <w:rFonts w:eastAsia="Calibri"/>
          <w:sz w:val="22"/>
          <w:szCs w:val="22"/>
        </w:rPr>
        <w:t>U sva tri navedena postupka pokrenut je postupak osiguranja koji se sukladno odredbama Zakona o vodama vodi pred Vijećem za vodne usluge radi izdavanja privremene mjere, do okončanja pokrenutih parničnih postupaka.</w:t>
      </w:r>
    </w:p>
    <w:p w14:paraId="47007A34" w14:textId="77777777" w:rsidR="009C1D9E" w:rsidRPr="006B1F8D" w:rsidRDefault="009C1D9E" w:rsidP="009C1D9E">
      <w:pPr>
        <w:jc w:val="both"/>
        <w:rPr>
          <w:rFonts w:eastAsia="Calibri"/>
          <w:sz w:val="22"/>
          <w:szCs w:val="22"/>
        </w:rPr>
      </w:pPr>
      <w:r w:rsidRPr="006B1F8D">
        <w:rPr>
          <w:rFonts w:eastAsia="Calibri"/>
          <w:sz w:val="22"/>
          <w:szCs w:val="22"/>
        </w:rPr>
        <w:t>U sva tri postupka Vijeće za vodne usluge je po prijedlogu Društva izdalo privremene mjere.</w:t>
      </w:r>
    </w:p>
    <w:p w14:paraId="785CF5AD" w14:textId="77777777" w:rsidR="009C1D9E" w:rsidRPr="006B1F8D" w:rsidRDefault="009C1D9E" w:rsidP="009C1D9E">
      <w:pPr>
        <w:jc w:val="both"/>
        <w:rPr>
          <w:rFonts w:eastAsia="Calibri"/>
          <w:sz w:val="22"/>
          <w:szCs w:val="22"/>
        </w:rPr>
      </w:pPr>
    </w:p>
    <w:p w14:paraId="2149F76B" w14:textId="77777777" w:rsidR="009C1D9E" w:rsidRPr="006B1F8D" w:rsidRDefault="009C1D9E" w:rsidP="009C1D9E">
      <w:pPr>
        <w:contextualSpacing/>
        <w:rPr>
          <w:rFonts w:eastAsia="Calibri"/>
          <w:noProof/>
          <w:sz w:val="22"/>
          <w:szCs w:val="22"/>
        </w:rPr>
      </w:pPr>
    </w:p>
    <w:p w14:paraId="2DA58A3B" w14:textId="77777777" w:rsidR="009C1D9E" w:rsidRPr="00CC25A9" w:rsidRDefault="009C1D9E" w:rsidP="009C1D9E">
      <w:pPr>
        <w:jc w:val="both"/>
        <w:rPr>
          <w:rFonts w:eastAsia="Calibri"/>
          <w:b/>
          <w:i/>
        </w:rPr>
      </w:pPr>
      <w:r w:rsidRPr="00CC25A9">
        <w:rPr>
          <w:rFonts w:eastAsia="Calibri"/>
          <w:b/>
          <w:i/>
        </w:rPr>
        <w:t>Povjerenstvo za reklamacije potrošača</w:t>
      </w:r>
    </w:p>
    <w:p w14:paraId="42B4C26A" w14:textId="77777777" w:rsidR="009C1D9E" w:rsidRPr="00CC25A9" w:rsidRDefault="009C1D9E" w:rsidP="009C1D9E">
      <w:pPr>
        <w:jc w:val="both"/>
        <w:rPr>
          <w:rFonts w:eastAsia="Calibri"/>
        </w:rPr>
      </w:pPr>
    </w:p>
    <w:p w14:paraId="2B933334" w14:textId="77777777" w:rsidR="009C1D9E" w:rsidRPr="006B1F8D" w:rsidRDefault="009C1D9E" w:rsidP="009C1D9E">
      <w:pPr>
        <w:ind w:firstLine="720"/>
        <w:jc w:val="both"/>
        <w:rPr>
          <w:rFonts w:eastAsia="Calibri"/>
          <w:sz w:val="22"/>
          <w:szCs w:val="22"/>
        </w:rPr>
      </w:pPr>
      <w:r w:rsidRPr="006B1F8D">
        <w:rPr>
          <w:rFonts w:eastAsia="Calibri"/>
          <w:sz w:val="22"/>
          <w:szCs w:val="22"/>
        </w:rPr>
        <w:t>U razdoblju od 01.01.-31.12.2019.godine Povjerenstvo za reklamacije potrošača održalo je devet sjednica na kojima se raspravljalo o prigovorima potrošača.</w:t>
      </w:r>
    </w:p>
    <w:p w14:paraId="49200B6F" w14:textId="77777777" w:rsidR="009C1D9E" w:rsidRPr="006B1F8D" w:rsidRDefault="009C1D9E" w:rsidP="009C1D9E">
      <w:pPr>
        <w:jc w:val="both"/>
        <w:rPr>
          <w:rFonts w:eastAsia="Calibri"/>
          <w:sz w:val="22"/>
          <w:szCs w:val="22"/>
        </w:rPr>
      </w:pPr>
      <w:r w:rsidRPr="006B1F8D">
        <w:rPr>
          <w:rFonts w:eastAsia="Calibri"/>
          <w:sz w:val="22"/>
          <w:szCs w:val="22"/>
        </w:rPr>
        <w:t xml:space="preserve"> </w:t>
      </w:r>
      <w:r w:rsidRPr="006B1F8D">
        <w:rPr>
          <w:rFonts w:eastAsia="Calibri"/>
          <w:sz w:val="22"/>
          <w:szCs w:val="22"/>
        </w:rPr>
        <w:tab/>
        <w:t>Na održanim sjednicama ukupno je odbijeno osam prigovora potrošača i to četiri s područja Ivanić-Grada, dva s područja Svetog Ivana Zeline i dva s područja Dugog Sela, dok su dva prigovora potrošača s područja Svetog Ivana Zeline i s područja Dugog Sela prihvaćena. Za jedan prigovor potrošača s područja Svetog Ivana Zeline Povjerenstvo je donijelo rješenje o odgodi donošenja odluke o prigovoru potrošača do prikupljanja dodatnih podataka, dok je jedan prigovor  potrošača pravne osobe s područja Dugog Sela odbačen zbog nenadležnosti sukladno odredbama Zakona o zaštiti potrošača.</w:t>
      </w:r>
    </w:p>
    <w:p w14:paraId="6D638E58" w14:textId="77777777" w:rsidR="009C1D9E" w:rsidRPr="00CC25A9" w:rsidRDefault="009C1D9E" w:rsidP="009C1D9E">
      <w:pPr>
        <w:jc w:val="both"/>
        <w:rPr>
          <w:b/>
          <w:bCs/>
          <w:i/>
          <w:iCs/>
          <w:noProof/>
          <w:lang w:val="en-US"/>
        </w:rPr>
      </w:pPr>
    </w:p>
    <w:p w14:paraId="1F58AAD3" w14:textId="77777777" w:rsidR="009C1D9E" w:rsidRPr="00CC25A9" w:rsidRDefault="009C1D9E" w:rsidP="009C1D9E">
      <w:pPr>
        <w:rPr>
          <w:rFonts w:eastAsia="Calibri"/>
          <w:lang w:val="en-US"/>
        </w:rPr>
      </w:pPr>
    </w:p>
    <w:p w14:paraId="279E2703" w14:textId="77777777" w:rsidR="009C1D9E" w:rsidRPr="00CC25A9" w:rsidRDefault="009C1D9E" w:rsidP="009C1D9E">
      <w:pPr>
        <w:jc w:val="both"/>
        <w:rPr>
          <w:rFonts w:eastAsia="Calibri"/>
          <w:b/>
          <w:bCs/>
          <w:i/>
          <w:iCs/>
        </w:rPr>
      </w:pPr>
      <w:r w:rsidRPr="00CC25A9">
        <w:rPr>
          <w:rFonts w:eastAsia="Calibri"/>
          <w:b/>
          <w:bCs/>
          <w:i/>
          <w:iCs/>
        </w:rPr>
        <w:t>Rješavanje imovinsko-pravnih odnosa</w:t>
      </w:r>
    </w:p>
    <w:p w14:paraId="794B6711" w14:textId="77777777" w:rsidR="009C1D9E" w:rsidRPr="00CC25A9" w:rsidRDefault="009C1D9E" w:rsidP="009C1D9E">
      <w:pPr>
        <w:jc w:val="both"/>
        <w:rPr>
          <w:rFonts w:eastAsia="Calibri"/>
          <w:b/>
          <w:bCs/>
          <w:i/>
          <w:iCs/>
        </w:rPr>
      </w:pPr>
    </w:p>
    <w:p w14:paraId="5CBDF43B" w14:textId="77777777" w:rsidR="009C1D9E" w:rsidRPr="006B1F8D" w:rsidRDefault="009C1D9E" w:rsidP="009C1D9E">
      <w:pPr>
        <w:ind w:firstLine="720"/>
        <w:jc w:val="both"/>
        <w:rPr>
          <w:bCs/>
          <w:iCs/>
          <w:noProof/>
          <w:sz w:val="22"/>
          <w:szCs w:val="22"/>
        </w:rPr>
      </w:pPr>
      <w:r w:rsidRPr="006B1F8D">
        <w:rPr>
          <w:noProof/>
          <w:sz w:val="22"/>
          <w:szCs w:val="22"/>
        </w:rPr>
        <w:t>Obzirom na važnost projekta</w:t>
      </w:r>
      <w:r w:rsidRPr="006B1F8D">
        <w:rPr>
          <w:bCs/>
          <w:iCs/>
          <w:noProof/>
          <w:sz w:val="22"/>
          <w:szCs w:val="22"/>
        </w:rPr>
        <w:t xml:space="preserve"> „REGIONALNI VODOOPSKRBNI SUSTAV ZAGREBAČKE ŽUPANIJE – ZAGREB ISTOK“ </w:t>
      </w:r>
      <w:r w:rsidRPr="006B1F8D">
        <w:rPr>
          <w:i/>
          <w:noProof/>
          <w:sz w:val="22"/>
          <w:szCs w:val="22"/>
        </w:rPr>
        <w:t xml:space="preserve"> </w:t>
      </w:r>
      <w:r w:rsidRPr="006B1F8D">
        <w:rPr>
          <w:noProof/>
          <w:sz w:val="22"/>
          <w:szCs w:val="22"/>
        </w:rPr>
        <w:t xml:space="preserve">koji je Odlukom Vlade RH proglašen </w:t>
      </w:r>
      <w:r w:rsidRPr="006B1F8D">
        <w:rPr>
          <w:bCs/>
          <w:iCs/>
          <w:noProof/>
          <w:sz w:val="22"/>
          <w:szCs w:val="22"/>
        </w:rPr>
        <w:t>strateškim investicijskim projektom Republike Hrvatske rješavanje imovinsko pravnih odnosa je i u 2019.godini bilo prioritet rada Sektora općih i pravnih poslova kao i vanjskih suradnika - odvjetnika angažiranih za rješavanje imovinsko pravnih odnosa za pojedine projekte.</w:t>
      </w:r>
    </w:p>
    <w:p w14:paraId="7E4F5B6A" w14:textId="77777777" w:rsidR="009C1D9E" w:rsidRPr="006B1F8D" w:rsidRDefault="009C1D9E" w:rsidP="009C1D9E">
      <w:pPr>
        <w:ind w:firstLine="720"/>
        <w:jc w:val="both"/>
        <w:rPr>
          <w:bCs/>
          <w:iCs/>
          <w:noProof/>
          <w:sz w:val="22"/>
          <w:szCs w:val="22"/>
        </w:rPr>
      </w:pPr>
    </w:p>
    <w:p w14:paraId="4572E57F" w14:textId="2F1A5BDE" w:rsidR="009C1D9E" w:rsidRPr="006B1F8D" w:rsidRDefault="009C1D9E" w:rsidP="009C1D9E">
      <w:pPr>
        <w:ind w:firstLine="708"/>
        <w:jc w:val="both"/>
        <w:rPr>
          <w:rFonts w:eastAsia="Calibri"/>
          <w:sz w:val="22"/>
          <w:szCs w:val="22"/>
        </w:rPr>
      </w:pPr>
      <w:r w:rsidRPr="006B1F8D">
        <w:rPr>
          <w:rFonts w:eastAsia="Calibri"/>
          <w:sz w:val="22"/>
          <w:szCs w:val="22"/>
        </w:rPr>
        <w:t>Osim na projektu RVS ZAGREB ISTOK, Sektor je radio na rješavanju imovinsko pravnih odnosa za projekte aglomeracija Ivanić-Grad, Dugo Selo i Vrbovec kao i za ostale projekte prema Planu održavanja i gradnje komunalnih vodnih građevina.</w:t>
      </w:r>
    </w:p>
    <w:p w14:paraId="21432014" w14:textId="214BF5CC" w:rsidR="00F95F5A" w:rsidRDefault="00F95F5A" w:rsidP="009C1D9E">
      <w:pPr>
        <w:ind w:firstLine="708"/>
        <w:jc w:val="both"/>
        <w:rPr>
          <w:rFonts w:eastAsia="Calibri"/>
        </w:rPr>
      </w:pPr>
    </w:p>
    <w:p w14:paraId="7A216288" w14:textId="6DCDE9EC" w:rsidR="006B1F8D" w:rsidRDefault="006B1F8D" w:rsidP="009C1D9E">
      <w:pPr>
        <w:ind w:firstLine="708"/>
        <w:jc w:val="both"/>
        <w:rPr>
          <w:rFonts w:eastAsia="Calibri"/>
        </w:rPr>
      </w:pPr>
    </w:p>
    <w:p w14:paraId="0F93FFF1" w14:textId="3BCE881C" w:rsidR="006B1F8D" w:rsidRDefault="006B1F8D" w:rsidP="009C1D9E">
      <w:pPr>
        <w:ind w:firstLine="708"/>
        <w:jc w:val="both"/>
        <w:rPr>
          <w:rFonts w:eastAsia="Calibri"/>
        </w:rPr>
      </w:pPr>
    </w:p>
    <w:p w14:paraId="7D485F8D" w14:textId="5C86AC11" w:rsidR="006B1F8D" w:rsidRDefault="006B1F8D" w:rsidP="009C1D9E">
      <w:pPr>
        <w:ind w:firstLine="708"/>
        <w:jc w:val="both"/>
        <w:rPr>
          <w:rFonts w:eastAsia="Calibri"/>
        </w:rPr>
      </w:pPr>
    </w:p>
    <w:p w14:paraId="3583EE27" w14:textId="2154302D" w:rsidR="006B1F8D" w:rsidRDefault="006B1F8D" w:rsidP="009C1D9E">
      <w:pPr>
        <w:ind w:firstLine="708"/>
        <w:jc w:val="both"/>
        <w:rPr>
          <w:rFonts w:eastAsia="Calibri"/>
        </w:rPr>
      </w:pPr>
    </w:p>
    <w:p w14:paraId="35C8F84E" w14:textId="79EA8686" w:rsidR="006B1F8D" w:rsidRDefault="006B1F8D" w:rsidP="009C1D9E">
      <w:pPr>
        <w:ind w:firstLine="708"/>
        <w:jc w:val="both"/>
        <w:rPr>
          <w:rFonts w:eastAsia="Calibri"/>
        </w:rPr>
      </w:pPr>
    </w:p>
    <w:p w14:paraId="3537B9BE" w14:textId="77777777" w:rsidR="006B1F8D" w:rsidRPr="00CC25A9" w:rsidRDefault="006B1F8D" w:rsidP="009C1D9E">
      <w:pPr>
        <w:ind w:firstLine="708"/>
        <w:jc w:val="both"/>
        <w:rPr>
          <w:rFonts w:eastAsia="Calibri"/>
        </w:rPr>
      </w:pPr>
    </w:p>
    <w:p w14:paraId="63DB19DE" w14:textId="77777777" w:rsidR="009C1D9E" w:rsidRPr="00CC25A9" w:rsidRDefault="009C1D9E" w:rsidP="009C1D9E">
      <w:pPr>
        <w:jc w:val="both"/>
        <w:rPr>
          <w:rFonts w:eastAsia="Calibri"/>
          <w:b/>
          <w:bCs/>
          <w:i/>
          <w:iCs/>
        </w:rPr>
      </w:pPr>
    </w:p>
    <w:p w14:paraId="677C4698" w14:textId="77777777" w:rsidR="009C1D9E" w:rsidRPr="00CC25A9" w:rsidRDefault="009C1D9E" w:rsidP="009C1D9E">
      <w:pPr>
        <w:jc w:val="both"/>
        <w:rPr>
          <w:rFonts w:eastAsia="Calibri"/>
          <w:b/>
          <w:bCs/>
          <w:i/>
          <w:iCs/>
        </w:rPr>
      </w:pPr>
      <w:r w:rsidRPr="00CC25A9">
        <w:rPr>
          <w:rFonts w:eastAsia="Calibri"/>
          <w:b/>
          <w:bCs/>
          <w:i/>
          <w:iCs/>
        </w:rPr>
        <w:lastRenderedPageBreak/>
        <w:t>I.Rješavanje imovinsko pravnih odnosa za EU PROJEKTE:</w:t>
      </w:r>
    </w:p>
    <w:p w14:paraId="25AD131B" w14:textId="77777777" w:rsidR="009C1D9E" w:rsidRPr="00CC25A9" w:rsidRDefault="009C1D9E" w:rsidP="009C1D9E">
      <w:pPr>
        <w:jc w:val="both"/>
        <w:rPr>
          <w:b/>
          <w:bCs/>
          <w:noProof/>
        </w:rPr>
      </w:pPr>
    </w:p>
    <w:p w14:paraId="7BC2BD22" w14:textId="77777777" w:rsidR="009C1D9E" w:rsidRPr="006B1F8D" w:rsidRDefault="009C1D9E" w:rsidP="009C1D9E">
      <w:pPr>
        <w:jc w:val="both"/>
        <w:rPr>
          <w:b/>
          <w:bCs/>
          <w:noProof/>
          <w:sz w:val="22"/>
          <w:szCs w:val="22"/>
        </w:rPr>
      </w:pPr>
      <w:r w:rsidRPr="00CC25A9">
        <w:rPr>
          <w:b/>
          <w:bCs/>
          <w:noProof/>
        </w:rPr>
        <w:t>1</w:t>
      </w:r>
      <w:r w:rsidRPr="006B1F8D">
        <w:rPr>
          <w:b/>
          <w:bCs/>
          <w:noProof/>
          <w:sz w:val="22"/>
          <w:szCs w:val="22"/>
        </w:rPr>
        <w:t>)  Aglomeracija Ivanić-Grad</w:t>
      </w:r>
    </w:p>
    <w:p w14:paraId="78DEC8BE" w14:textId="77777777" w:rsidR="009C1D9E" w:rsidRPr="006B1F8D" w:rsidRDefault="009C1D9E" w:rsidP="009C1D9E">
      <w:pPr>
        <w:jc w:val="both"/>
        <w:rPr>
          <w:b/>
          <w:noProof/>
          <w:sz w:val="22"/>
          <w:szCs w:val="22"/>
        </w:rPr>
      </w:pPr>
    </w:p>
    <w:tbl>
      <w:tblPr>
        <w:tblStyle w:val="TableGrid3"/>
        <w:tblW w:w="0" w:type="auto"/>
        <w:tblLook w:val="04A0" w:firstRow="1" w:lastRow="0" w:firstColumn="1" w:lastColumn="0" w:noHBand="0" w:noVBand="1"/>
      </w:tblPr>
      <w:tblGrid>
        <w:gridCol w:w="3019"/>
        <w:gridCol w:w="2190"/>
        <w:gridCol w:w="1922"/>
        <w:gridCol w:w="1931"/>
      </w:tblGrid>
      <w:tr w:rsidR="009C1D9E" w:rsidRPr="006B1F8D" w14:paraId="2683AC0F" w14:textId="77777777" w:rsidTr="00B37F45">
        <w:trPr>
          <w:trHeight w:val="621"/>
        </w:trPr>
        <w:tc>
          <w:tcPr>
            <w:tcW w:w="3114" w:type="dxa"/>
          </w:tcPr>
          <w:p w14:paraId="15C829EC" w14:textId="77777777" w:rsidR="009C1D9E" w:rsidRPr="006B1F8D" w:rsidRDefault="009C1D9E" w:rsidP="00B37F45">
            <w:pPr>
              <w:spacing w:after="200" w:line="276" w:lineRule="auto"/>
              <w:rPr>
                <w:rFonts w:ascii="Times New Roman" w:eastAsia="Times New Roman" w:hAnsi="Times New Roman"/>
                <w:b/>
                <w:noProof/>
                <w:sz w:val="22"/>
                <w:szCs w:val="22"/>
              </w:rPr>
            </w:pPr>
            <w:r w:rsidRPr="006B1F8D">
              <w:rPr>
                <w:rFonts w:ascii="Times New Roman" w:eastAsia="Times New Roman" w:hAnsi="Times New Roman"/>
                <w:b/>
                <w:noProof/>
                <w:sz w:val="22"/>
                <w:szCs w:val="22"/>
              </w:rPr>
              <w:t xml:space="preserve"> Aglomeracija Ivanić-Grad:</w:t>
            </w:r>
          </w:p>
        </w:tc>
        <w:tc>
          <w:tcPr>
            <w:tcW w:w="2268" w:type="dxa"/>
          </w:tcPr>
          <w:p w14:paraId="3AFCF0D1" w14:textId="77777777" w:rsidR="009C1D9E" w:rsidRPr="006B1F8D" w:rsidRDefault="009C1D9E" w:rsidP="00B37F45">
            <w:pPr>
              <w:spacing w:after="200" w:line="276" w:lineRule="auto"/>
              <w:jc w:val="center"/>
              <w:rPr>
                <w:rFonts w:ascii="Times New Roman" w:eastAsia="Times New Roman" w:hAnsi="Times New Roman"/>
                <w:b/>
                <w:noProof/>
                <w:sz w:val="22"/>
                <w:szCs w:val="22"/>
              </w:rPr>
            </w:pPr>
            <w:r w:rsidRPr="006B1F8D">
              <w:rPr>
                <w:rFonts w:ascii="Times New Roman" w:eastAsia="Times New Roman" w:hAnsi="Times New Roman"/>
                <w:b/>
                <w:noProof/>
                <w:sz w:val="22"/>
                <w:szCs w:val="22"/>
              </w:rPr>
              <w:t>ukupan broj kč</w:t>
            </w:r>
          </w:p>
        </w:tc>
        <w:tc>
          <w:tcPr>
            <w:tcW w:w="1984" w:type="dxa"/>
          </w:tcPr>
          <w:p w14:paraId="14AF509A" w14:textId="77777777" w:rsidR="009C1D9E" w:rsidRPr="006B1F8D" w:rsidRDefault="009C1D9E" w:rsidP="00B37F45">
            <w:pPr>
              <w:spacing w:after="200" w:line="276" w:lineRule="auto"/>
              <w:jc w:val="center"/>
              <w:rPr>
                <w:rFonts w:ascii="Times New Roman" w:eastAsia="Times New Roman" w:hAnsi="Times New Roman"/>
                <w:b/>
                <w:noProof/>
                <w:sz w:val="22"/>
                <w:szCs w:val="22"/>
              </w:rPr>
            </w:pPr>
            <w:r w:rsidRPr="006B1F8D">
              <w:rPr>
                <w:rFonts w:ascii="Times New Roman" w:eastAsia="Times New Roman" w:hAnsi="Times New Roman"/>
                <w:b/>
                <w:noProof/>
                <w:sz w:val="22"/>
                <w:szCs w:val="22"/>
              </w:rPr>
              <w:t>riješen broj kč</w:t>
            </w:r>
          </w:p>
        </w:tc>
        <w:tc>
          <w:tcPr>
            <w:tcW w:w="1984" w:type="dxa"/>
          </w:tcPr>
          <w:p w14:paraId="24B3F326" w14:textId="77777777" w:rsidR="009C1D9E" w:rsidRPr="006B1F8D" w:rsidRDefault="009C1D9E" w:rsidP="00B37F45">
            <w:pPr>
              <w:spacing w:after="200" w:line="276" w:lineRule="auto"/>
              <w:jc w:val="center"/>
              <w:rPr>
                <w:rFonts w:ascii="Times New Roman" w:eastAsia="Times New Roman" w:hAnsi="Times New Roman"/>
                <w:b/>
                <w:noProof/>
                <w:sz w:val="22"/>
                <w:szCs w:val="22"/>
              </w:rPr>
            </w:pPr>
            <w:r w:rsidRPr="006B1F8D">
              <w:rPr>
                <w:rFonts w:ascii="Times New Roman" w:eastAsia="Times New Roman" w:hAnsi="Times New Roman"/>
                <w:b/>
                <w:noProof/>
                <w:sz w:val="22"/>
                <w:szCs w:val="22"/>
              </w:rPr>
              <w:t>neriješen broj kč</w:t>
            </w:r>
          </w:p>
        </w:tc>
      </w:tr>
      <w:tr w:rsidR="009C1D9E" w:rsidRPr="006B1F8D" w14:paraId="3F876AD0" w14:textId="77777777" w:rsidTr="00B37F45">
        <w:tc>
          <w:tcPr>
            <w:tcW w:w="3114" w:type="dxa"/>
          </w:tcPr>
          <w:p w14:paraId="246C7838" w14:textId="77777777" w:rsidR="009C1D9E" w:rsidRPr="006B1F8D" w:rsidRDefault="009C1D9E" w:rsidP="00B37F45">
            <w:pPr>
              <w:spacing w:after="200" w:line="276" w:lineRule="auto"/>
              <w:jc w:val="center"/>
              <w:rPr>
                <w:rFonts w:ascii="Times New Roman" w:eastAsia="Times New Roman" w:hAnsi="Times New Roman"/>
                <w:b/>
                <w:noProof/>
                <w:sz w:val="22"/>
                <w:szCs w:val="22"/>
              </w:rPr>
            </w:pPr>
            <w:r w:rsidRPr="006B1F8D">
              <w:rPr>
                <w:rFonts w:ascii="Times New Roman" w:eastAsia="Times New Roman" w:hAnsi="Times New Roman"/>
                <w:b/>
                <w:noProof/>
                <w:sz w:val="22"/>
                <w:szCs w:val="22"/>
              </w:rPr>
              <w:t>UKUPNO:</w:t>
            </w:r>
          </w:p>
        </w:tc>
        <w:tc>
          <w:tcPr>
            <w:tcW w:w="2268" w:type="dxa"/>
          </w:tcPr>
          <w:p w14:paraId="704CBBBB" w14:textId="77777777" w:rsidR="009C1D9E" w:rsidRPr="006B1F8D" w:rsidRDefault="009C1D9E" w:rsidP="00B37F45">
            <w:pPr>
              <w:spacing w:after="200" w:line="276" w:lineRule="auto"/>
              <w:jc w:val="center"/>
              <w:rPr>
                <w:rFonts w:ascii="Times New Roman" w:eastAsia="Times New Roman" w:hAnsi="Times New Roman"/>
                <w:b/>
                <w:noProof/>
                <w:sz w:val="22"/>
                <w:szCs w:val="22"/>
              </w:rPr>
            </w:pPr>
            <w:r w:rsidRPr="006B1F8D">
              <w:rPr>
                <w:rFonts w:ascii="Times New Roman" w:eastAsia="Times New Roman" w:hAnsi="Times New Roman"/>
                <w:b/>
                <w:noProof/>
                <w:sz w:val="22"/>
                <w:szCs w:val="22"/>
              </w:rPr>
              <w:t>297</w:t>
            </w:r>
          </w:p>
        </w:tc>
        <w:tc>
          <w:tcPr>
            <w:tcW w:w="1984" w:type="dxa"/>
          </w:tcPr>
          <w:p w14:paraId="4ACAE866" w14:textId="77777777" w:rsidR="009C1D9E" w:rsidRPr="006B1F8D" w:rsidRDefault="009C1D9E" w:rsidP="00B37F45">
            <w:pPr>
              <w:spacing w:after="200" w:line="276" w:lineRule="auto"/>
              <w:jc w:val="center"/>
              <w:rPr>
                <w:rFonts w:ascii="Times New Roman" w:eastAsia="Times New Roman" w:hAnsi="Times New Roman"/>
                <w:b/>
                <w:noProof/>
                <w:sz w:val="22"/>
                <w:szCs w:val="22"/>
              </w:rPr>
            </w:pPr>
            <w:r w:rsidRPr="006B1F8D">
              <w:rPr>
                <w:rFonts w:ascii="Times New Roman" w:eastAsia="Times New Roman" w:hAnsi="Times New Roman"/>
                <w:b/>
                <w:noProof/>
                <w:sz w:val="22"/>
                <w:szCs w:val="22"/>
              </w:rPr>
              <w:t>279</w:t>
            </w:r>
          </w:p>
        </w:tc>
        <w:tc>
          <w:tcPr>
            <w:tcW w:w="1984" w:type="dxa"/>
          </w:tcPr>
          <w:p w14:paraId="65426772" w14:textId="77777777" w:rsidR="009C1D9E" w:rsidRPr="006B1F8D" w:rsidRDefault="009C1D9E" w:rsidP="00B37F45">
            <w:pPr>
              <w:spacing w:after="200" w:line="276" w:lineRule="auto"/>
              <w:jc w:val="center"/>
              <w:rPr>
                <w:rFonts w:ascii="Times New Roman" w:eastAsia="Times New Roman" w:hAnsi="Times New Roman"/>
                <w:b/>
                <w:noProof/>
                <w:sz w:val="22"/>
                <w:szCs w:val="22"/>
              </w:rPr>
            </w:pPr>
            <w:r w:rsidRPr="006B1F8D">
              <w:rPr>
                <w:rFonts w:ascii="Times New Roman" w:eastAsia="Times New Roman" w:hAnsi="Times New Roman"/>
                <w:b/>
                <w:noProof/>
                <w:sz w:val="22"/>
                <w:szCs w:val="22"/>
              </w:rPr>
              <w:t>18</w:t>
            </w:r>
          </w:p>
        </w:tc>
      </w:tr>
      <w:tr w:rsidR="009C1D9E" w:rsidRPr="006B1F8D" w14:paraId="6D6AE15F" w14:textId="77777777" w:rsidTr="00B37F45">
        <w:tc>
          <w:tcPr>
            <w:tcW w:w="3114" w:type="dxa"/>
          </w:tcPr>
          <w:p w14:paraId="491984B4" w14:textId="77777777" w:rsidR="009C1D9E" w:rsidRPr="006B1F8D" w:rsidRDefault="009C1D9E" w:rsidP="00B37F45">
            <w:pPr>
              <w:spacing w:after="200" w:line="276" w:lineRule="auto"/>
              <w:jc w:val="center"/>
              <w:rPr>
                <w:rFonts w:ascii="Times New Roman" w:eastAsia="Times New Roman" w:hAnsi="Times New Roman"/>
                <w:b/>
                <w:noProof/>
                <w:sz w:val="22"/>
                <w:szCs w:val="22"/>
              </w:rPr>
            </w:pPr>
          </w:p>
        </w:tc>
        <w:tc>
          <w:tcPr>
            <w:tcW w:w="2268" w:type="dxa"/>
          </w:tcPr>
          <w:p w14:paraId="7304D0BE" w14:textId="77777777" w:rsidR="009C1D9E" w:rsidRPr="006B1F8D" w:rsidRDefault="009C1D9E" w:rsidP="00B37F45">
            <w:pPr>
              <w:spacing w:after="200" w:line="360" w:lineRule="auto"/>
              <w:jc w:val="center"/>
              <w:rPr>
                <w:rFonts w:ascii="Times New Roman" w:eastAsia="Times New Roman" w:hAnsi="Times New Roman"/>
                <w:b/>
                <w:noProof/>
                <w:sz w:val="22"/>
                <w:szCs w:val="22"/>
              </w:rPr>
            </w:pPr>
            <w:r w:rsidRPr="006B1F8D">
              <w:rPr>
                <w:rFonts w:ascii="Times New Roman" w:eastAsia="Times New Roman" w:hAnsi="Times New Roman"/>
                <w:b/>
                <w:noProof/>
                <w:sz w:val="22"/>
                <w:szCs w:val="22"/>
              </w:rPr>
              <w:t>100%</w:t>
            </w:r>
          </w:p>
        </w:tc>
        <w:tc>
          <w:tcPr>
            <w:tcW w:w="1984" w:type="dxa"/>
          </w:tcPr>
          <w:p w14:paraId="1AC903AF" w14:textId="77777777" w:rsidR="009C1D9E" w:rsidRPr="006B1F8D" w:rsidRDefault="009C1D9E" w:rsidP="00B37F45">
            <w:pPr>
              <w:spacing w:after="200" w:line="276" w:lineRule="auto"/>
              <w:jc w:val="center"/>
              <w:rPr>
                <w:rFonts w:ascii="Times New Roman" w:eastAsia="Times New Roman" w:hAnsi="Times New Roman"/>
                <w:b/>
                <w:noProof/>
                <w:sz w:val="22"/>
                <w:szCs w:val="22"/>
              </w:rPr>
            </w:pPr>
            <w:r w:rsidRPr="006B1F8D">
              <w:rPr>
                <w:rFonts w:ascii="Times New Roman" w:eastAsia="Times New Roman" w:hAnsi="Times New Roman"/>
                <w:b/>
                <w:noProof/>
                <w:sz w:val="22"/>
                <w:szCs w:val="22"/>
              </w:rPr>
              <w:t>93,93%</w:t>
            </w:r>
          </w:p>
        </w:tc>
        <w:tc>
          <w:tcPr>
            <w:tcW w:w="1984" w:type="dxa"/>
          </w:tcPr>
          <w:p w14:paraId="2C9F1164" w14:textId="77777777" w:rsidR="009C1D9E" w:rsidRPr="006B1F8D" w:rsidRDefault="009C1D9E" w:rsidP="00B37F45">
            <w:pPr>
              <w:spacing w:after="200" w:line="276" w:lineRule="auto"/>
              <w:jc w:val="center"/>
              <w:rPr>
                <w:rFonts w:ascii="Times New Roman" w:eastAsia="Times New Roman" w:hAnsi="Times New Roman"/>
                <w:b/>
                <w:noProof/>
                <w:sz w:val="22"/>
                <w:szCs w:val="22"/>
              </w:rPr>
            </w:pPr>
            <w:r w:rsidRPr="006B1F8D">
              <w:rPr>
                <w:rFonts w:ascii="Times New Roman" w:eastAsia="Times New Roman" w:hAnsi="Times New Roman"/>
                <w:b/>
                <w:noProof/>
                <w:sz w:val="22"/>
                <w:szCs w:val="22"/>
              </w:rPr>
              <w:t>6,07%</w:t>
            </w:r>
          </w:p>
        </w:tc>
      </w:tr>
    </w:tbl>
    <w:p w14:paraId="3854F49F" w14:textId="77777777" w:rsidR="009C1D9E" w:rsidRPr="006B1F8D" w:rsidRDefault="009C1D9E" w:rsidP="009C1D9E">
      <w:pPr>
        <w:jc w:val="both"/>
        <w:rPr>
          <w:noProof/>
          <w:sz w:val="22"/>
          <w:szCs w:val="22"/>
        </w:rPr>
      </w:pPr>
    </w:p>
    <w:p w14:paraId="6762F3CD" w14:textId="77777777" w:rsidR="009C1D9E" w:rsidRPr="006B1F8D" w:rsidRDefault="009C1D9E" w:rsidP="009C1D9E">
      <w:pPr>
        <w:jc w:val="both"/>
        <w:rPr>
          <w:b/>
          <w:noProof/>
          <w:sz w:val="22"/>
          <w:szCs w:val="22"/>
        </w:rPr>
      </w:pPr>
      <w:r w:rsidRPr="006B1F8D">
        <w:rPr>
          <w:b/>
          <w:bCs/>
          <w:noProof/>
          <w:sz w:val="22"/>
          <w:szCs w:val="22"/>
        </w:rPr>
        <w:t>2)</w:t>
      </w:r>
      <w:r w:rsidRPr="006B1F8D">
        <w:rPr>
          <w:noProof/>
          <w:sz w:val="22"/>
          <w:szCs w:val="22"/>
        </w:rPr>
        <w:t xml:space="preserve"> </w:t>
      </w:r>
      <w:r w:rsidRPr="006B1F8D">
        <w:rPr>
          <w:b/>
          <w:noProof/>
          <w:sz w:val="22"/>
          <w:szCs w:val="22"/>
        </w:rPr>
        <w:t>Kanalizacijska mreža naselja Rugvica i Novaki Oborovski:</w:t>
      </w:r>
    </w:p>
    <w:tbl>
      <w:tblPr>
        <w:tblStyle w:val="TableGrid3"/>
        <w:tblW w:w="0" w:type="auto"/>
        <w:tblLook w:val="04A0" w:firstRow="1" w:lastRow="0" w:firstColumn="1" w:lastColumn="0" w:noHBand="0" w:noVBand="1"/>
      </w:tblPr>
      <w:tblGrid>
        <w:gridCol w:w="3026"/>
        <w:gridCol w:w="2189"/>
        <w:gridCol w:w="1917"/>
        <w:gridCol w:w="1930"/>
      </w:tblGrid>
      <w:tr w:rsidR="009C1D9E" w:rsidRPr="006B1F8D" w14:paraId="76DB9601" w14:textId="77777777" w:rsidTr="00B37F45">
        <w:trPr>
          <w:trHeight w:val="621"/>
        </w:trPr>
        <w:tc>
          <w:tcPr>
            <w:tcW w:w="3114" w:type="dxa"/>
          </w:tcPr>
          <w:p w14:paraId="5A2FDB2F" w14:textId="77777777" w:rsidR="009C1D9E" w:rsidRPr="006B1F8D" w:rsidRDefault="009C1D9E" w:rsidP="00B37F45">
            <w:pPr>
              <w:jc w:val="both"/>
              <w:rPr>
                <w:rFonts w:ascii="Times New Roman" w:eastAsia="Times New Roman" w:hAnsi="Times New Roman"/>
                <w:b/>
                <w:noProof/>
                <w:sz w:val="22"/>
                <w:szCs w:val="22"/>
              </w:rPr>
            </w:pPr>
          </w:p>
          <w:p w14:paraId="78F8807F" w14:textId="77777777" w:rsidR="009C1D9E" w:rsidRPr="006B1F8D" w:rsidRDefault="009C1D9E" w:rsidP="00B37F45">
            <w:pPr>
              <w:jc w:val="both"/>
              <w:rPr>
                <w:rFonts w:ascii="Times New Roman" w:eastAsia="Times New Roman" w:hAnsi="Times New Roman"/>
                <w:b/>
                <w:noProof/>
                <w:sz w:val="22"/>
                <w:szCs w:val="22"/>
              </w:rPr>
            </w:pPr>
            <w:r w:rsidRPr="006B1F8D">
              <w:rPr>
                <w:rFonts w:ascii="Times New Roman" w:eastAsia="Times New Roman" w:hAnsi="Times New Roman"/>
                <w:b/>
                <w:noProof/>
                <w:sz w:val="22"/>
                <w:szCs w:val="22"/>
              </w:rPr>
              <w:t>Kanalizacijska mreža naselja Rugvica i Novaki Oborovski:</w:t>
            </w:r>
          </w:p>
          <w:p w14:paraId="706693F3" w14:textId="77777777" w:rsidR="009C1D9E" w:rsidRPr="006B1F8D" w:rsidRDefault="009C1D9E" w:rsidP="00B37F45">
            <w:pPr>
              <w:spacing w:after="200" w:line="276" w:lineRule="auto"/>
              <w:jc w:val="center"/>
              <w:rPr>
                <w:rFonts w:ascii="Times New Roman" w:eastAsia="Times New Roman" w:hAnsi="Times New Roman"/>
                <w:b/>
                <w:noProof/>
                <w:sz w:val="22"/>
                <w:szCs w:val="22"/>
              </w:rPr>
            </w:pPr>
          </w:p>
        </w:tc>
        <w:tc>
          <w:tcPr>
            <w:tcW w:w="2268" w:type="dxa"/>
          </w:tcPr>
          <w:p w14:paraId="2A46CF62" w14:textId="77777777" w:rsidR="009C1D9E" w:rsidRPr="006B1F8D" w:rsidRDefault="009C1D9E" w:rsidP="00B37F45">
            <w:pPr>
              <w:spacing w:after="200" w:line="276" w:lineRule="auto"/>
              <w:jc w:val="center"/>
              <w:rPr>
                <w:rFonts w:ascii="Times New Roman" w:eastAsia="Times New Roman" w:hAnsi="Times New Roman"/>
                <w:b/>
                <w:noProof/>
                <w:sz w:val="22"/>
                <w:szCs w:val="22"/>
              </w:rPr>
            </w:pPr>
          </w:p>
          <w:p w14:paraId="798EB10C" w14:textId="77777777" w:rsidR="009C1D9E" w:rsidRPr="006B1F8D" w:rsidRDefault="009C1D9E" w:rsidP="00B37F45">
            <w:pPr>
              <w:spacing w:after="200" w:line="276" w:lineRule="auto"/>
              <w:jc w:val="center"/>
              <w:rPr>
                <w:rFonts w:ascii="Times New Roman" w:eastAsia="Times New Roman" w:hAnsi="Times New Roman"/>
                <w:b/>
                <w:noProof/>
                <w:sz w:val="22"/>
                <w:szCs w:val="22"/>
              </w:rPr>
            </w:pPr>
            <w:r w:rsidRPr="006B1F8D">
              <w:rPr>
                <w:rFonts w:ascii="Times New Roman" w:eastAsia="Times New Roman" w:hAnsi="Times New Roman"/>
                <w:b/>
                <w:noProof/>
                <w:sz w:val="22"/>
                <w:szCs w:val="22"/>
              </w:rPr>
              <w:t>ukupan broj kč</w:t>
            </w:r>
          </w:p>
        </w:tc>
        <w:tc>
          <w:tcPr>
            <w:tcW w:w="1984" w:type="dxa"/>
          </w:tcPr>
          <w:p w14:paraId="722B2061" w14:textId="77777777" w:rsidR="009C1D9E" w:rsidRPr="006B1F8D" w:rsidRDefault="009C1D9E" w:rsidP="00B37F45">
            <w:pPr>
              <w:spacing w:after="200" w:line="276" w:lineRule="auto"/>
              <w:jc w:val="center"/>
              <w:rPr>
                <w:rFonts w:ascii="Times New Roman" w:eastAsia="Times New Roman" w:hAnsi="Times New Roman"/>
                <w:b/>
                <w:noProof/>
                <w:sz w:val="22"/>
                <w:szCs w:val="22"/>
              </w:rPr>
            </w:pPr>
          </w:p>
          <w:p w14:paraId="7B860F5D" w14:textId="77777777" w:rsidR="009C1D9E" w:rsidRPr="006B1F8D" w:rsidRDefault="009C1D9E" w:rsidP="00B37F45">
            <w:pPr>
              <w:spacing w:after="200" w:line="276" w:lineRule="auto"/>
              <w:jc w:val="center"/>
              <w:rPr>
                <w:rFonts w:ascii="Times New Roman" w:eastAsia="Times New Roman" w:hAnsi="Times New Roman"/>
                <w:b/>
                <w:noProof/>
                <w:sz w:val="22"/>
                <w:szCs w:val="22"/>
              </w:rPr>
            </w:pPr>
            <w:r w:rsidRPr="006B1F8D">
              <w:rPr>
                <w:rFonts w:ascii="Times New Roman" w:eastAsia="Times New Roman" w:hAnsi="Times New Roman"/>
                <w:b/>
                <w:noProof/>
                <w:sz w:val="22"/>
                <w:szCs w:val="22"/>
              </w:rPr>
              <w:t>riješen broj kč</w:t>
            </w:r>
          </w:p>
        </w:tc>
        <w:tc>
          <w:tcPr>
            <w:tcW w:w="1984" w:type="dxa"/>
          </w:tcPr>
          <w:p w14:paraId="610852CD" w14:textId="77777777" w:rsidR="009C1D9E" w:rsidRPr="006B1F8D" w:rsidRDefault="009C1D9E" w:rsidP="00B37F45">
            <w:pPr>
              <w:spacing w:after="200" w:line="276" w:lineRule="auto"/>
              <w:jc w:val="center"/>
              <w:rPr>
                <w:rFonts w:ascii="Times New Roman" w:eastAsia="Times New Roman" w:hAnsi="Times New Roman"/>
                <w:b/>
                <w:noProof/>
                <w:sz w:val="22"/>
                <w:szCs w:val="22"/>
              </w:rPr>
            </w:pPr>
          </w:p>
          <w:p w14:paraId="175D7198" w14:textId="77777777" w:rsidR="009C1D9E" w:rsidRPr="006B1F8D" w:rsidRDefault="009C1D9E" w:rsidP="00B37F45">
            <w:pPr>
              <w:spacing w:after="200" w:line="276" w:lineRule="auto"/>
              <w:jc w:val="center"/>
              <w:rPr>
                <w:rFonts w:ascii="Times New Roman" w:eastAsia="Times New Roman" w:hAnsi="Times New Roman"/>
                <w:b/>
                <w:noProof/>
                <w:sz w:val="22"/>
                <w:szCs w:val="22"/>
              </w:rPr>
            </w:pPr>
            <w:r w:rsidRPr="006B1F8D">
              <w:rPr>
                <w:rFonts w:ascii="Times New Roman" w:eastAsia="Times New Roman" w:hAnsi="Times New Roman"/>
                <w:b/>
                <w:noProof/>
                <w:sz w:val="22"/>
                <w:szCs w:val="22"/>
              </w:rPr>
              <w:t>neriješen broj kč</w:t>
            </w:r>
          </w:p>
        </w:tc>
      </w:tr>
      <w:tr w:rsidR="009C1D9E" w:rsidRPr="006B1F8D" w14:paraId="12D38821" w14:textId="77777777" w:rsidTr="00B37F45">
        <w:tc>
          <w:tcPr>
            <w:tcW w:w="3114" w:type="dxa"/>
          </w:tcPr>
          <w:p w14:paraId="611690A2" w14:textId="77777777" w:rsidR="009C1D9E" w:rsidRPr="006B1F8D" w:rsidRDefault="009C1D9E" w:rsidP="00B37F45">
            <w:pPr>
              <w:spacing w:after="200" w:line="276" w:lineRule="auto"/>
              <w:jc w:val="center"/>
              <w:rPr>
                <w:rFonts w:ascii="Times New Roman" w:eastAsia="Times New Roman" w:hAnsi="Times New Roman"/>
                <w:b/>
                <w:noProof/>
                <w:sz w:val="22"/>
                <w:szCs w:val="22"/>
              </w:rPr>
            </w:pPr>
            <w:r w:rsidRPr="006B1F8D">
              <w:rPr>
                <w:rFonts w:ascii="Times New Roman" w:eastAsia="Times New Roman" w:hAnsi="Times New Roman"/>
                <w:b/>
                <w:noProof/>
                <w:sz w:val="22"/>
                <w:szCs w:val="22"/>
              </w:rPr>
              <w:t>UKUPNO:</w:t>
            </w:r>
          </w:p>
        </w:tc>
        <w:tc>
          <w:tcPr>
            <w:tcW w:w="2268" w:type="dxa"/>
          </w:tcPr>
          <w:p w14:paraId="39B782D3" w14:textId="77777777" w:rsidR="009C1D9E" w:rsidRPr="006B1F8D" w:rsidRDefault="009C1D9E" w:rsidP="00B37F45">
            <w:pPr>
              <w:spacing w:after="200" w:line="276" w:lineRule="auto"/>
              <w:jc w:val="center"/>
              <w:rPr>
                <w:rFonts w:ascii="Times New Roman" w:eastAsia="Times New Roman" w:hAnsi="Times New Roman"/>
                <w:b/>
                <w:noProof/>
                <w:sz w:val="22"/>
                <w:szCs w:val="22"/>
              </w:rPr>
            </w:pPr>
            <w:r w:rsidRPr="006B1F8D">
              <w:rPr>
                <w:rFonts w:ascii="Times New Roman" w:eastAsia="Times New Roman" w:hAnsi="Times New Roman"/>
                <w:b/>
                <w:noProof/>
                <w:sz w:val="22"/>
                <w:szCs w:val="22"/>
              </w:rPr>
              <w:t>639</w:t>
            </w:r>
          </w:p>
        </w:tc>
        <w:tc>
          <w:tcPr>
            <w:tcW w:w="1984" w:type="dxa"/>
          </w:tcPr>
          <w:p w14:paraId="5022A8AD" w14:textId="77777777" w:rsidR="009C1D9E" w:rsidRPr="006B1F8D" w:rsidRDefault="009C1D9E" w:rsidP="00B37F45">
            <w:pPr>
              <w:spacing w:after="200" w:line="276" w:lineRule="auto"/>
              <w:jc w:val="center"/>
              <w:rPr>
                <w:rFonts w:ascii="Times New Roman" w:eastAsia="Times New Roman" w:hAnsi="Times New Roman"/>
                <w:b/>
                <w:noProof/>
                <w:sz w:val="22"/>
                <w:szCs w:val="22"/>
              </w:rPr>
            </w:pPr>
            <w:r w:rsidRPr="006B1F8D">
              <w:rPr>
                <w:rFonts w:ascii="Times New Roman" w:eastAsia="Times New Roman" w:hAnsi="Times New Roman"/>
                <w:b/>
                <w:noProof/>
                <w:sz w:val="22"/>
                <w:szCs w:val="22"/>
              </w:rPr>
              <w:t>634</w:t>
            </w:r>
          </w:p>
        </w:tc>
        <w:tc>
          <w:tcPr>
            <w:tcW w:w="1984" w:type="dxa"/>
          </w:tcPr>
          <w:p w14:paraId="5CADCE63" w14:textId="77777777" w:rsidR="009C1D9E" w:rsidRPr="006B1F8D" w:rsidRDefault="009C1D9E" w:rsidP="00B37F45">
            <w:pPr>
              <w:spacing w:after="200" w:line="276" w:lineRule="auto"/>
              <w:jc w:val="center"/>
              <w:rPr>
                <w:rFonts w:ascii="Times New Roman" w:eastAsia="Times New Roman" w:hAnsi="Times New Roman"/>
                <w:b/>
                <w:noProof/>
                <w:sz w:val="22"/>
                <w:szCs w:val="22"/>
              </w:rPr>
            </w:pPr>
            <w:r w:rsidRPr="006B1F8D">
              <w:rPr>
                <w:rFonts w:ascii="Times New Roman" w:eastAsia="Times New Roman" w:hAnsi="Times New Roman"/>
                <w:b/>
                <w:noProof/>
                <w:sz w:val="22"/>
                <w:szCs w:val="22"/>
              </w:rPr>
              <w:t>5</w:t>
            </w:r>
          </w:p>
        </w:tc>
      </w:tr>
      <w:tr w:rsidR="009C1D9E" w:rsidRPr="006B1F8D" w14:paraId="25DB16B0" w14:textId="77777777" w:rsidTr="00B37F45">
        <w:tc>
          <w:tcPr>
            <w:tcW w:w="3114" w:type="dxa"/>
          </w:tcPr>
          <w:p w14:paraId="581A1D7F" w14:textId="77777777" w:rsidR="009C1D9E" w:rsidRPr="006B1F8D" w:rsidRDefault="009C1D9E" w:rsidP="00B37F45">
            <w:pPr>
              <w:spacing w:after="200" w:line="276" w:lineRule="auto"/>
              <w:jc w:val="center"/>
              <w:rPr>
                <w:rFonts w:ascii="Times New Roman" w:eastAsia="Times New Roman" w:hAnsi="Times New Roman"/>
                <w:b/>
                <w:noProof/>
                <w:sz w:val="22"/>
                <w:szCs w:val="22"/>
              </w:rPr>
            </w:pPr>
          </w:p>
        </w:tc>
        <w:tc>
          <w:tcPr>
            <w:tcW w:w="2268" w:type="dxa"/>
          </w:tcPr>
          <w:p w14:paraId="7CEA8439" w14:textId="77777777" w:rsidR="009C1D9E" w:rsidRPr="006B1F8D" w:rsidRDefault="009C1D9E" w:rsidP="00B37F45">
            <w:pPr>
              <w:spacing w:after="200" w:line="360" w:lineRule="auto"/>
              <w:jc w:val="center"/>
              <w:rPr>
                <w:rFonts w:ascii="Times New Roman" w:eastAsia="Times New Roman" w:hAnsi="Times New Roman"/>
                <w:b/>
                <w:noProof/>
                <w:sz w:val="22"/>
                <w:szCs w:val="22"/>
              </w:rPr>
            </w:pPr>
            <w:r w:rsidRPr="006B1F8D">
              <w:rPr>
                <w:rFonts w:ascii="Times New Roman" w:eastAsia="Times New Roman" w:hAnsi="Times New Roman"/>
                <w:b/>
                <w:noProof/>
                <w:sz w:val="22"/>
                <w:szCs w:val="22"/>
              </w:rPr>
              <w:t>100%</w:t>
            </w:r>
          </w:p>
        </w:tc>
        <w:tc>
          <w:tcPr>
            <w:tcW w:w="1984" w:type="dxa"/>
          </w:tcPr>
          <w:p w14:paraId="4BDF7EE9" w14:textId="77777777" w:rsidR="009C1D9E" w:rsidRPr="006B1F8D" w:rsidRDefault="009C1D9E" w:rsidP="00B37F45">
            <w:pPr>
              <w:spacing w:after="200" w:line="276" w:lineRule="auto"/>
              <w:jc w:val="center"/>
              <w:rPr>
                <w:rFonts w:ascii="Times New Roman" w:eastAsia="Times New Roman" w:hAnsi="Times New Roman"/>
                <w:b/>
                <w:noProof/>
                <w:sz w:val="22"/>
                <w:szCs w:val="22"/>
              </w:rPr>
            </w:pPr>
            <w:r w:rsidRPr="006B1F8D">
              <w:rPr>
                <w:rFonts w:ascii="Times New Roman" w:eastAsia="Times New Roman" w:hAnsi="Times New Roman"/>
                <w:b/>
                <w:noProof/>
                <w:sz w:val="22"/>
                <w:szCs w:val="22"/>
              </w:rPr>
              <w:t>99,2%</w:t>
            </w:r>
          </w:p>
        </w:tc>
        <w:tc>
          <w:tcPr>
            <w:tcW w:w="1984" w:type="dxa"/>
          </w:tcPr>
          <w:p w14:paraId="58148264" w14:textId="77777777" w:rsidR="009C1D9E" w:rsidRPr="006B1F8D" w:rsidRDefault="009C1D9E" w:rsidP="00B37F45">
            <w:pPr>
              <w:spacing w:after="200" w:line="276" w:lineRule="auto"/>
              <w:jc w:val="center"/>
              <w:rPr>
                <w:rFonts w:ascii="Times New Roman" w:eastAsia="Times New Roman" w:hAnsi="Times New Roman"/>
                <w:b/>
                <w:noProof/>
                <w:sz w:val="22"/>
                <w:szCs w:val="22"/>
              </w:rPr>
            </w:pPr>
            <w:r w:rsidRPr="006B1F8D">
              <w:rPr>
                <w:rFonts w:ascii="Times New Roman" w:eastAsia="Times New Roman" w:hAnsi="Times New Roman"/>
                <w:b/>
                <w:noProof/>
                <w:sz w:val="22"/>
                <w:szCs w:val="22"/>
              </w:rPr>
              <w:t>0,8%</w:t>
            </w:r>
          </w:p>
        </w:tc>
      </w:tr>
    </w:tbl>
    <w:p w14:paraId="6102280A" w14:textId="77777777" w:rsidR="009C1D9E" w:rsidRPr="006B1F8D" w:rsidRDefault="009C1D9E" w:rsidP="009C1D9E">
      <w:pPr>
        <w:jc w:val="both"/>
        <w:rPr>
          <w:b/>
          <w:noProof/>
          <w:sz w:val="22"/>
          <w:szCs w:val="22"/>
        </w:rPr>
      </w:pPr>
    </w:p>
    <w:p w14:paraId="2AC6FA20" w14:textId="77777777" w:rsidR="009C1D9E" w:rsidRPr="006B1F8D" w:rsidRDefault="009C1D9E" w:rsidP="009C1D9E">
      <w:pPr>
        <w:jc w:val="both"/>
        <w:rPr>
          <w:b/>
          <w:noProof/>
          <w:sz w:val="22"/>
          <w:szCs w:val="22"/>
        </w:rPr>
      </w:pPr>
      <w:r w:rsidRPr="006B1F8D">
        <w:rPr>
          <w:b/>
          <w:noProof/>
          <w:sz w:val="22"/>
          <w:szCs w:val="22"/>
        </w:rPr>
        <w:t>3) Izgradnja sustava odvodnje otpadnih voda aglomeracije Vrbovec</w:t>
      </w:r>
    </w:p>
    <w:tbl>
      <w:tblPr>
        <w:tblStyle w:val="TableGrid3"/>
        <w:tblW w:w="0" w:type="auto"/>
        <w:tblLook w:val="04A0" w:firstRow="1" w:lastRow="0" w:firstColumn="1" w:lastColumn="0" w:noHBand="0" w:noVBand="1"/>
      </w:tblPr>
      <w:tblGrid>
        <w:gridCol w:w="3017"/>
        <w:gridCol w:w="2191"/>
        <w:gridCol w:w="1923"/>
        <w:gridCol w:w="1931"/>
      </w:tblGrid>
      <w:tr w:rsidR="009C1D9E" w:rsidRPr="006B1F8D" w14:paraId="78870D2A" w14:textId="77777777" w:rsidTr="00B37F45">
        <w:trPr>
          <w:trHeight w:val="1190"/>
        </w:trPr>
        <w:tc>
          <w:tcPr>
            <w:tcW w:w="3114" w:type="dxa"/>
          </w:tcPr>
          <w:p w14:paraId="2E766615" w14:textId="77777777" w:rsidR="009C1D9E" w:rsidRPr="006B1F8D" w:rsidRDefault="009C1D9E" w:rsidP="00B37F45">
            <w:pPr>
              <w:jc w:val="both"/>
              <w:rPr>
                <w:rFonts w:ascii="Times New Roman" w:eastAsia="Times New Roman" w:hAnsi="Times New Roman"/>
                <w:b/>
                <w:noProof/>
                <w:sz w:val="22"/>
                <w:szCs w:val="22"/>
              </w:rPr>
            </w:pPr>
          </w:p>
          <w:p w14:paraId="0F36FFE9" w14:textId="77777777" w:rsidR="009C1D9E" w:rsidRPr="006B1F8D" w:rsidRDefault="009C1D9E" w:rsidP="00B37F45">
            <w:pPr>
              <w:jc w:val="both"/>
              <w:rPr>
                <w:rFonts w:ascii="Times New Roman" w:eastAsia="Times New Roman" w:hAnsi="Times New Roman"/>
                <w:b/>
                <w:noProof/>
                <w:sz w:val="22"/>
                <w:szCs w:val="22"/>
              </w:rPr>
            </w:pPr>
            <w:r w:rsidRPr="006B1F8D">
              <w:rPr>
                <w:rFonts w:ascii="Times New Roman" w:eastAsia="Times New Roman" w:hAnsi="Times New Roman"/>
                <w:b/>
                <w:noProof/>
                <w:sz w:val="22"/>
                <w:szCs w:val="22"/>
              </w:rPr>
              <w:t xml:space="preserve">Izgradnja sustava odvodnje otpadnih voda aglomeracije Vrbovec </w:t>
            </w:r>
          </w:p>
        </w:tc>
        <w:tc>
          <w:tcPr>
            <w:tcW w:w="2268" w:type="dxa"/>
          </w:tcPr>
          <w:p w14:paraId="4C043DAC" w14:textId="77777777" w:rsidR="009C1D9E" w:rsidRPr="006B1F8D" w:rsidRDefault="009C1D9E" w:rsidP="00B37F45">
            <w:pPr>
              <w:spacing w:after="200" w:line="276" w:lineRule="auto"/>
              <w:rPr>
                <w:rFonts w:ascii="Times New Roman" w:eastAsia="Times New Roman" w:hAnsi="Times New Roman"/>
                <w:b/>
                <w:noProof/>
                <w:sz w:val="22"/>
                <w:szCs w:val="22"/>
              </w:rPr>
            </w:pPr>
          </w:p>
          <w:p w14:paraId="59BED9E2" w14:textId="77777777" w:rsidR="009C1D9E" w:rsidRPr="006B1F8D" w:rsidRDefault="009C1D9E" w:rsidP="00B37F45">
            <w:pPr>
              <w:spacing w:after="200" w:line="276" w:lineRule="auto"/>
              <w:jc w:val="center"/>
              <w:rPr>
                <w:rFonts w:ascii="Times New Roman" w:eastAsia="Times New Roman" w:hAnsi="Times New Roman"/>
                <w:b/>
                <w:noProof/>
                <w:sz w:val="22"/>
                <w:szCs w:val="22"/>
              </w:rPr>
            </w:pPr>
            <w:r w:rsidRPr="006B1F8D">
              <w:rPr>
                <w:rFonts w:ascii="Times New Roman" w:eastAsia="Times New Roman" w:hAnsi="Times New Roman"/>
                <w:b/>
                <w:noProof/>
                <w:sz w:val="22"/>
                <w:szCs w:val="22"/>
              </w:rPr>
              <w:t>ukupan broj kč</w:t>
            </w:r>
          </w:p>
        </w:tc>
        <w:tc>
          <w:tcPr>
            <w:tcW w:w="1984" w:type="dxa"/>
          </w:tcPr>
          <w:p w14:paraId="09B98A3F" w14:textId="77777777" w:rsidR="009C1D9E" w:rsidRPr="006B1F8D" w:rsidRDefault="009C1D9E" w:rsidP="00B37F45">
            <w:pPr>
              <w:spacing w:after="200" w:line="276" w:lineRule="auto"/>
              <w:rPr>
                <w:rFonts w:ascii="Times New Roman" w:eastAsia="Times New Roman" w:hAnsi="Times New Roman"/>
                <w:b/>
                <w:noProof/>
                <w:sz w:val="22"/>
                <w:szCs w:val="22"/>
              </w:rPr>
            </w:pPr>
          </w:p>
          <w:p w14:paraId="2DF94FE1" w14:textId="77777777" w:rsidR="009C1D9E" w:rsidRPr="006B1F8D" w:rsidRDefault="009C1D9E" w:rsidP="00B37F45">
            <w:pPr>
              <w:spacing w:after="200" w:line="276" w:lineRule="auto"/>
              <w:jc w:val="center"/>
              <w:rPr>
                <w:rFonts w:ascii="Times New Roman" w:eastAsia="Times New Roman" w:hAnsi="Times New Roman"/>
                <w:b/>
                <w:noProof/>
                <w:sz w:val="22"/>
                <w:szCs w:val="22"/>
              </w:rPr>
            </w:pPr>
            <w:r w:rsidRPr="006B1F8D">
              <w:rPr>
                <w:rFonts w:ascii="Times New Roman" w:eastAsia="Times New Roman" w:hAnsi="Times New Roman"/>
                <w:b/>
                <w:noProof/>
                <w:sz w:val="22"/>
                <w:szCs w:val="22"/>
              </w:rPr>
              <w:t>riješen broj kč</w:t>
            </w:r>
          </w:p>
        </w:tc>
        <w:tc>
          <w:tcPr>
            <w:tcW w:w="1984" w:type="dxa"/>
          </w:tcPr>
          <w:p w14:paraId="507A3F08" w14:textId="77777777" w:rsidR="009C1D9E" w:rsidRPr="006B1F8D" w:rsidRDefault="009C1D9E" w:rsidP="00B37F45">
            <w:pPr>
              <w:spacing w:after="200" w:line="276" w:lineRule="auto"/>
              <w:rPr>
                <w:rFonts w:ascii="Times New Roman" w:eastAsia="Times New Roman" w:hAnsi="Times New Roman"/>
                <w:b/>
                <w:noProof/>
                <w:sz w:val="22"/>
                <w:szCs w:val="22"/>
              </w:rPr>
            </w:pPr>
          </w:p>
          <w:p w14:paraId="7CD0FD01" w14:textId="77777777" w:rsidR="009C1D9E" w:rsidRPr="006B1F8D" w:rsidRDefault="009C1D9E" w:rsidP="00B37F45">
            <w:pPr>
              <w:spacing w:after="200" w:line="276" w:lineRule="auto"/>
              <w:jc w:val="center"/>
              <w:rPr>
                <w:rFonts w:ascii="Times New Roman" w:eastAsia="Times New Roman" w:hAnsi="Times New Roman"/>
                <w:b/>
                <w:noProof/>
                <w:sz w:val="22"/>
                <w:szCs w:val="22"/>
              </w:rPr>
            </w:pPr>
            <w:r w:rsidRPr="006B1F8D">
              <w:rPr>
                <w:rFonts w:ascii="Times New Roman" w:eastAsia="Times New Roman" w:hAnsi="Times New Roman"/>
                <w:b/>
                <w:noProof/>
                <w:sz w:val="22"/>
                <w:szCs w:val="22"/>
              </w:rPr>
              <w:t>neriješen broj kč</w:t>
            </w:r>
          </w:p>
        </w:tc>
      </w:tr>
      <w:tr w:rsidR="009C1D9E" w:rsidRPr="006B1F8D" w14:paraId="3D51CA24" w14:textId="77777777" w:rsidTr="00B37F45">
        <w:tc>
          <w:tcPr>
            <w:tcW w:w="3114" w:type="dxa"/>
          </w:tcPr>
          <w:p w14:paraId="7011038F" w14:textId="77777777" w:rsidR="009C1D9E" w:rsidRPr="006B1F8D" w:rsidRDefault="009C1D9E" w:rsidP="00B37F45">
            <w:pPr>
              <w:spacing w:after="200" w:line="276" w:lineRule="auto"/>
              <w:rPr>
                <w:rFonts w:ascii="Times New Roman" w:eastAsia="Times New Roman" w:hAnsi="Times New Roman"/>
                <w:b/>
                <w:noProof/>
                <w:sz w:val="22"/>
                <w:szCs w:val="22"/>
              </w:rPr>
            </w:pPr>
          </w:p>
          <w:p w14:paraId="57C2762A" w14:textId="77777777" w:rsidR="009C1D9E" w:rsidRPr="006B1F8D" w:rsidRDefault="009C1D9E" w:rsidP="00B37F45">
            <w:pPr>
              <w:spacing w:after="200" w:line="276" w:lineRule="auto"/>
              <w:jc w:val="center"/>
              <w:rPr>
                <w:rFonts w:ascii="Times New Roman" w:eastAsia="Times New Roman" w:hAnsi="Times New Roman"/>
                <w:b/>
                <w:noProof/>
                <w:sz w:val="22"/>
                <w:szCs w:val="22"/>
              </w:rPr>
            </w:pPr>
            <w:r w:rsidRPr="006B1F8D">
              <w:rPr>
                <w:rFonts w:ascii="Times New Roman" w:eastAsia="Times New Roman" w:hAnsi="Times New Roman"/>
                <w:b/>
                <w:noProof/>
                <w:sz w:val="22"/>
                <w:szCs w:val="22"/>
              </w:rPr>
              <w:t>UKUPNO:</w:t>
            </w:r>
          </w:p>
        </w:tc>
        <w:tc>
          <w:tcPr>
            <w:tcW w:w="2268" w:type="dxa"/>
          </w:tcPr>
          <w:p w14:paraId="5A3C14C7" w14:textId="77777777" w:rsidR="009C1D9E" w:rsidRPr="006B1F8D" w:rsidRDefault="009C1D9E" w:rsidP="00B37F45">
            <w:pPr>
              <w:spacing w:after="200" w:line="276" w:lineRule="auto"/>
              <w:jc w:val="center"/>
              <w:rPr>
                <w:rFonts w:ascii="Times New Roman" w:eastAsia="Times New Roman" w:hAnsi="Times New Roman"/>
                <w:b/>
                <w:noProof/>
                <w:sz w:val="22"/>
                <w:szCs w:val="22"/>
              </w:rPr>
            </w:pPr>
          </w:p>
          <w:p w14:paraId="4DF6093C" w14:textId="77777777" w:rsidR="009C1D9E" w:rsidRPr="006B1F8D" w:rsidRDefault="009C1D9E" w:rsidP="00B37F45">
            <w:pPr>
              <w:spacing w:after="200" w:line="276" w:lineRule="auto"/>
              <w:jc w:val="center"/>
              <w:rPr>
                <w:rFonts w:ascii="Times New Roman" w:eastAsia="Times New Roman" w:hAnsi="Times New Roman"/>
                <w:b/>
                <w:noProof/>
                <w:sz w:val="22"/>
                <w:szCs w:val="22"/>
              </w:rPr>
            </w:pPr>
            <w:r w:rsidRPr="006B1F8D">
              <w:rPr>
                <w:rFonts w:ascii="Times New Roman" w:eastAsia="Times New Roman" w:hAnsi="Times New Roman"/>
                <w:b/>
                <w:noProof/>
                <w:sz w:val="22"/>
                <w:szCs w:val="22"/>
              </w:rPr>
              <w:t>227</w:t>
            </w:r>
          </w:p>
        </w:tc>
        <w:tc>
          <w:tcPr>
            <w:tcW w:w="1984" w:type="dxa"/>
          </w:tcPr>
          <w:p w14:paraId="72CD0EB2" w14:textId="77777777" w:rsidR="009C1D9E" w:rsidRPr="006B1F8D" w:rsidRDefault="009C1D9E" w:rsidP="00B37F45">
            <w:pPr>
              <w:spacing w:after="200" w:line="276" w:lineRule="auto"/>
              <w:jc w:val="center"/>
              <w:rPr>
                <w:rFonts w:ascii="Times New Roman" w:eastAsia="Times New Roman" w:hAnsi="Times New Roman"/>
                <w:b/>
                <w:noProof/>
                <w:sz w:val="22"/>
                <w:szCs w:val="22"/>
              </w:rPr>
            </w:pPr>
          </w:p>
          <w:p w14:paraId="3FB9C2F1" w14:textId="77777777" w:rsidR="009C1D9E" w:rsidRPr="006B1F8D" w:rsidRDefault="009C1D9E" w:rsidP="00B37F45">
            <w:pPr>
              <w:spacing w:after="200" w:line="276" w:lineRule="auto"/>
              <w:jc w:val="center"/>
              <w:rPr>
                <w:rFonts w:ascii="Times New Roman" w:eastAsia="Times New Roman" w:hAnsi="Times New Roman"/>
                <w:b/>
                <w:noProof/>
                <w:sz w:val="22"/>
                <w:szCs w:val="22"/>
              </w:rPr>
            </w:pPr>
            <w:r w:rsidRPr="006B1F8D">
              <w:rPr>
                <w:rFonts w:ascii="Times New Roman" w:eastAsia="Times New Roman" w:hAnsi="Times New Roman"/>
                <w:b/>
                <w:noProof/>
                <w:sz w:val="22"/>
                <w:szCs w:val="22"/>
              </w:rPr>
              <w:t>201</w:t>
            </w:r>
          </w:p>
        </w:tc>
        <w:tc>
          <w:tcPr>
            <w:tcW w:w="1984" w:type="dxa"/>
          </w:tcPr>
          <w:p w14:paraId="54787031" w14:textId="77777777" w:rsidR="009C1D9E" w:rsidRPr="006B1F8D" w:rsidRDefault="009C1D9E" w:rsidP="00B37F45">
            <w:pPr>
              <w:spacing w:after="200" w:line="276" w:lineRule="auto"/>
              <w:jc w:val="center"/>
              <w:rPr>
                <w:rFonts w:ascii="Times New Roman" w:eastAsia="Times New Roman" w:hAnsi="Times New Roman"/>
                <w:b/>
                <w:noProof/>
                <w:sz w:val="22"/>
                <w:szCs w:val="22"/>
              </w:rPr>
            </w:pPr>
          </w:p>
          <w:p w14:paraId="2B74DD12" w14:textId="77777777" w:rsidR="009C1D9E" w:rsidRPr="006B1F8D" w:rsidRDefault="009C1D9E" w:rsidP="00B37F45">
            <w:pPr>
              <w:spacing w:after="200" w:line="276" w:lineRule="auto"/>
              <w:jc w:val="center"/>
              <w:rPr>
                <w:rFonts w:ascii="Times New Roman" w:eastAsia="Times New Roman" w:hAnsi="Times New Roman"/>
                <w:b/>
                <w:noProof/>
                <w:sz w:val="22"/>
                <w:szCs w:val="22"/>
              </w:rPr>
            </w:pPr>
            <w:r w:rsidRPr="006B1F8D">
              <w:rPr>
                <w:rFonts w:ascii="Times New Roman" w:eastAsia="Times New Roman" w:hAnsi="Times New Roman"/>
                <w:b/>
                <w:noProof/>
                <w:sz w:val="22"/>
                <w:szCs w:val="22"/>
              </w:rPr>
              <w:t>26</w:t>
            </w:r>
          </w:p>
        </w:tc>
      </w:tr>
      <w:tr w:rsidR="009C1D9E" w:rsidRPr="006B1F8D" w14:paraId="77D487E9" w14:textId="77777777" w:rsidTr="00B37F45">
        <w:tc>
          <w:tcPr>
            <w:tcW w:w="3114" w:type="dxa"/>
          </w:tcPr>
          <w:p w14:paraId="05C48F50" w14:textId="77777777" w:rsidR="009C1D9E" w:rsidRPr="006B1F8D" w:rsidRDefault="009C1D9E" w:rsidP="00B37F45">
            <w:pPr>
              <w:spacing w:after="200" w:line="276" w:lineRule="auto"/>
              <w:jc w:val="center"/>
              <w:rPr>
                <w:rFonts w:ascii="Times New Roman" w:eastAsia="Times New Roman" w:hAnsi="Times New Roman"/>
                <w:b/>
                <w:noProof/>
                <w:sz w:val="22"/>
                <w:szCs w:val="22"/>
              </w:rPr>
            </w:pPr>
          </w:p>
        </w:tc>
        <w:tc>
          <w:tcPr>
            <w:tcW w:w="2268" w:type="dxa"/>
          </w:tcPr>
          <w:p w14:paraId="60BAA76F" w14:textId="77777777" w:rsidR="009C1D9E" w:rsidRPr="006B1F8D" w:rsidRDefault="009C1D9E" w:rsidP="00B37F45">
            <w:pPr>
              <w:spacing w:after="200" w:line="360" w:lineRule="auto"/>
              <w:jc w:val="center"/>
              <w:rPr>
                <w:rFonts w:ascii="Times New Roman" w:eastAsia="Times New Roman" w:hAnsi="Times New Roman"/>
                <w:b/>
                <w:noProof/>
                <w:sz w:val="22"/>
                <w:szCs w:val="22"/>
              </w:rPr>
            </w:pPr>
            <w:r w:rsidRPr="006B1F8D">
              <w:rPr>
                <w:rFonts w:ascii="Times New Roman" w:eastAsia="Times New Roman" w:hAnsi="Times New Roman"/>
                <w:b/>
                <w:noProof/>
                <w:sz w:val="22"/>
                <w:szCs w:val="22"/>
              </w:rPr>
              <w:t>100%</w:t>
            </w:r>
          </w:p>
        </w:tc>
        <w:tc>
          <w:tcPr>
            <w:tcW w:w="1984" w:type="dxa"/>
          </w:tcPr>
          <w:p w14:paraId="73B63014" w14:textId="77777777" w:rsidR="009C1D9E" w:rsidRPr="006B1F8D" w:rsidRDefault="009C1D9E" w:rsidP="00B37F45">
            <w:pPr>
              <w:spacing w:after="200" w:line="276" w:lineRule="auto"/>
              <w:jc w:val="center"/>
              <w:rPr>
                <w:rFonts w:ascii="Times New Roman" w:eastAsia="Times New Roman" w:hAnsi="Times New Roman"/>
                <w:b/>
                <w:noProof/>
                <w:sz w:val="22"/>
                <w:szCs w:val="22"/>
              </w:rPr>
            </w:pPr>
            <w:r w:rsidRPr="006B1F8D">
              <w:rPr>
                <w:rFonts w:ascii="Times New Roman" w:eastAsia="Times New Roman" w:hAnsi="Times New Roman"/>
                <w:b/>
                <w:noProof/>
                <w:sz w:val="22"/>
                <w:szCs w:val="22"/>
              </w:rPr>
              <w:t>88,54%</w:t>
            </w:r>
          </w:p>
        </w:tc>
        <w:tc>
          <w:tcPr>
            <w:tcW w:w="1984" w:type="dxa"/>
          </w:tcPr>
          <w:p w14:paraId="2F5F588B" w14:textId="77777777" w:rsidR="009C1D9E" w:rsidRPr="006B1F8D" w:rsidRDefault="009C1D9E" w:rsidP="00B37F45">
            <w:pPr>
              <w:spacing w:after="200" w:line="276" w:lineRule="auto"/>
              <w:jc w:val="center"/>
              <w:rPr>
                <w:rFonts w:ascii="Times New Roman" w:eastAsia="Times New Roman" w:hAnsi="Times New Roman"/>
                <w:b/>
                <w:noProof/>
                <w:sz w:val="22"/>
                <w:szCs w:val="22"/>
              </w:rPr>
            </w:pPr>
            <w:r w:rsidRPr="006B1F8D">
              <w:rPr>
                <w:rFonts w:ascii="Times New Roman" w:eastAsia="Times New Roman" w:hAnsi="Times New Roman"/>
                <w:b/>
                <w:noProof/>
                <w:sz w:val="22"/>
                <w:szCs w:val="22"/>
              </w:rPr>
              <w:t>11,46%</w:t>
            </w:r>
          </w:p>
        </w:tc>
      </w:tr>
    </w:tbl>
    <w:p w14:paraId="2F6EF76C" w14:textId="77777777" w:rsidR="009C1D9E" w:rsidRPr="006B1F8D" w:rsidRDefault="009C1D9E" w:rsidP="009C1D9E">
      <w:pPr>
        <w:jc w:val="both"/>
        <w:rPr>
          <w:b/>
          <w:noProof/>
          <w:sz w:val="22"/>
          <w:szCs w:val="22"/>
        </w:rPr>
      </w:pPr>
    </w:p>
    <w:p w14:paraId="4F16B4CA" w14:textId="77777777" w:rsidR="009C1D9E" w:rsidRPr="006B1F8D" w:rsidRDefault="009C1D9E" w:rsidP="009C1D9E">
      <w:pPr>
        <w:jc w:val="both"/>
        <w:rPr>
          <w:b/>
          <w:noProof/>
          <w:sz w:val="22"/>
          <w:szCs w:val="22"/>
        </w:rPr>
      </w:pPr>
      <w:r w:rsidRPr="006B1F8D">
        <w:rPr>
          <w:b/>
          <w:noProof/>
          <w:sz w:val="22"/>
          <w:szCs w:val="22"/>
        </w:rPr>
        <w:t>4) REGIONALNI VODOOPSKRBNI SUSTAV – ZAGREB ISTOK</w:t>
      </w:r>
    </w:p>
    <w:p w14:paraId="0687251A" w14:textId="77777777" w:rsidR="009C1D9E" w:rsidRPr="006B1F8D" w:rsidRDefault="009C1D9E" w:rsidP="009C1D9E">
      <w:pPr>
        <w:jc w:val="both"/>
        <w:rPr>
          <w:b/>
          <w:noProof/>
          <w:sz w:val="22"/>
          <w:szCs w:val="22"/>
        </w:rPr>
      </w:pPr>
    </w:p>
    <w:p w14:paraId="09A6FE9C" w14:textId="77777777" w:rsidR="009C1D9E" w:rsidRPr="006B1F8D" w:rsidRDefault="009C1D9E" w:rsidP="009C1D9E">
      <w:pPr>
        <w:jc w:val="both"/>
        <w:rPr>
          <w:b/>
          <w:sz w:val="22"/>
          <w:szCs w:val="22"/>
        </w:rPr>
      </w:pPr>
      <w:r w:rsidRPr="006B1F8D">
        <w:rPr>
          <w:b/>
          <w:sz w:val="22"/>
          <w:szCs w:val="22"/>
        </w:rPr>
        <w:t>RVS – ZAGREB ISTOK, popis kč na dan 31.12.2019.godine</w:t>
      </w:r>
    </w:p>
    <w:p w14:paraId="668267EF" w14:textId="77777777" w:rsidR="009C1D9E" w:rsidRPr="006B1F8D" w:rsidRDefault="009C1D9E" w:rsidP="009C1D9E">
      <w:pPr>
        <w:jc w:val="both"/>
        <w:rPr>
          <w:b/>
          <w:sz w:val="22"/>
          <w:szCs w:val="22"/>
        </w:rPr>
      </w:pPr>
    </w:p>
    <w:tbl>
      <w:tblPr>
        <w:tblW w:w="9350" w:type="dxa"/>
        <w:tblCellMar>
          <w:left w:w="10" w:type="dxa"/>
          <w:right w:w="10" w:type="dxa"/>
        </w:tblCellMar>
        <w:tblLook w:val="04A0" w:firstRow="1" w:lastRow="0" w:firstColumn="1" w:lastColumn="0" w:noHBand="0" w:noVBand="1"/>
      </w:tblPr>
      <w:tblGrid>
        <w:gridCol w:w="3114"/>
        <w:gridCol w:w="2268"/>
        <w:gridCol w:w="1984"/>
        <w:gridCol w:w="1984"/>
      </w:tblGrid>
      <w:tr w:rsidR="009C1D9E" w:rsidRPr="006B1F8D" w14:paraId="739168F7" w14:textId="77777777" w:rsidTr="00B37F45">
        <w:trPr>
          <w:trHeight w:val="621"/>
        </w:trPr>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DA1DAE" w14:textId="77777777" w:rsidR="009C1D9E" w:rsidRPr="006B1F8D" w:rsidRDefault="009C1D9E" w:rsidP="00B37F45">
            <w:pPr>
              <w:spacing w:after="200" w:line="276" w:lineRule="auto"/>
              <w:jc w:val="center"/>
              <w:rPr>
                <w:b/>
                <w:sz w:val="22"/>
                <w:szCs w:val="22"/>
              </w:rPr>
            </w:pPr>
            <w:r w:rsidRPr="006B1F8D">
              <w:rPr>
                <w:b/>
                <w:sz w:val="22"/>
                <w:szCs w:val="22"/>
              </w:rPr>
              <w:t>projekt</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B17E97" w14:textId="77777777" w:rsidR="009C1D9E" w:rsidRPr="006B1F8D" w:rsidRDefault="009C1D9E" w:rsidP="00B37F45">
            <w:pPr>
              <w:spacing w:after="200" w:line="276" w:lineRule="auto"/>
              <w:jc w:val="center"/>
              <w:rPr>
                <w:b/>
                <w:sz w:val="22"/>
                <w:szCs w:val="22"/>
              </w:rPr>
            </w:pPr>
            <w:r w:rsidRPr="006B1F8D">
              <w:rPr>
                <w:b/>
                <w:sz w:val="22"/>
                <w:szCs w:val="22"/>
              </w:rPr>
              <w:t>ukupan broj kč</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5253A7" w14:textId="77777777" w:rsidR="009C1D9E" w:rsidRPr="006B1F8D" w:rsidRDefault="009C1D9E" w:rsidP="00B37F45">
            <w:pPr>
              <w:spacing w:after="200" w:line="276" w:lineRule="auto"/>
              <w:jc w:val="center"/>
              <w:rPr>
                <w:b/>
                <w:sz w:val="22"/>
                <w:szCs w:val="22"/>
              </w:rPr>
            </w:pPr>
            <w:r w:rsidRPr="006B1F8D">
              <w:rPr>
                <w:b/>
                <w:sz w:val="22"/>
                <w:szCs w:val="22"/>
              </w:rPr>
              <w:t>riješen broj kč</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5FFD9D" w14:textId="77777777" w:rsidR="009C1D9E" w:rsidRPr="006B1F8D" w:rsidRDefault="009C1D9E" w:rsidP="00B37F45">
            <w:pPr>
              <w:spacing w:after="200" w:line="276" w:lineRule="auto"/>
              <w:jc w:val="center"/>
              <w:rPr>
                <w:b/>
                <w:sz w:val="22"/>
                <w:szCs w:val="22"/>
              </w:rPr>
            </w:pPr>
            <w:r w:rsidRPr="006B1F8D">
              <w:rPr>
                <w:b/>
                <w:sz w:val="22"/>
                <w:szCs w:val="22"/>
              </w:rPr>
              <w:t>neriješen broj kč</w:t>
            </w:r>
          </w:p>
        </w:tc>
      </w:tr>
      <w:tr w:rsidR="009C1D9E" w:rsidRPr="006B1F8D" w14:paraId="71A66454" w14:textId="77777777" w:rsidTr="00B37F45">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74D287" w14:textId="77777777" w:rsidR="009C1D9E" w:rsidRPr="006B1F8D" w:rsidRDefault="009C1D9E" w:rsidP="00B37F45">
            <w:pPr>
              <w:spacing w:after="200" w:line="276" w:lineRule="auto"/>
              <w:rPr>
                <w:b/>
                <w:sz w:val="22"/>
                <w:szCs w:val="22"/>
              </w:rPr>
            </w:pPr>
          </w:p>
          <w:p w14:paraId="18BD5631" w14:textId="77777777" w:rsidR="009C1D9E" w:rsidRPr="006B1F8D" w:rsidRDefault="009C1D9E" w:rsidP="00B37F45">
            <w:pPr>
              <w:spacing w:after="200" w:line="276" w:lineRule="auto"/>
              <w:rPr>
                <w:b/>
                <w:sz w:val="22"/>
                <w:szCs w:val="22"/>
              </w:rPr>
            </w:pPr>
            <w:r w:rsidRPr="006B1F8D">
              <w:rPr>
                <w:b/>
                <w:sz w:val="22"/>
                <w:szCs w:val="22"/>
              </w:rPr>
              <w:t>RVS DUGO SELO</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A064C7" w14:textId="77777777" w:rsidR="009C1D9E" w:rsidRPr="006B1F8D" w:rsidRDefault="009C1D9E" w:rsidP="00B37F45">
            <w:pPr>
              <w:spacing w:after="200" w:line="276" w:lineRule="auto"/>
              <w:jc w:val="center"/>
              <w:rPr>
                <w:b/>
                <w:sz w:val="22"/>
                <w:szCs w:val="22"/>
              </w:rPr>
            </w:pPr>
          </w:p>
          <w:p w14:paraId="4E46EB00" w14:textId="77777777" w:rsidR="009C1D9E" w:rsidRPr="006B1F8D" w:rsidRDefault="009C1D9E" w:rsidP="00B37F45">
            <w:pPr>
              <w:spacing w:after="200" w:line="276" w:lineRule="auto"/>
              <w:jc w:val="center"/>
              <w:rPr>
                <w:b/>
                <w:sz w:val="22"/>
                <w:szCs w:val="22"/>
              </w:rPr>
            </w:pPr>
            <w:r w:rsidRPr="006B1F8D">
              <w:rPr>
                <w:b/>
                <w:sz w:val="22"/>
                <w:szCs w:val="22"/>
              </w:rPr>
              <w:t>332</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B24E7F" w14:textId="77777777" w:rsidR="009C1D9E" w:rsidRPr="006B1F8D" w:rsidRDefault="009C1D9E" w:rsidP="00B37F45">
            <w:pPr>
              <w:spacing w:after="200" w:line="276" w:lineRule="auto"/>
              <w:jc w:val="center"/>
              <w:rPr>
                <w:b/>
                <w:sz w:val="22"/>
                <w:szCs w:val="22"/>
              </w:rPr>
            </w:pPr>
          </w:p>
          <w:p w14:paraId="007A1C68" w14:textId="77777777" w:rsidR="009C1D9E" w:rsidRPr="006B1F8D" w:rsidRDefault="009C1D9E" w:rsidP="00B37F45">
            <w:pPr>
              <w:spacing w:after="200" w:line="276" w:lineRule="auto"/>
              <w:jc w:val="center"/>
              <w:rPr>
                <w:b/>
                <w:sz w:val="22"/>
                <w:szCs w:val="22"/>
              </w:rPr>
            </w:pPr>
            <w:r w:rsidRPr="006B1F8D">
              <w:rPr>
                <w:b/>
                <w:sz w:val="22"/>
                <w:szCs w:val="22"/>
              </w:rPr>
              <w:t>318</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A07315" w14:textId="77777777" w:rsidR="009C1D9E" w:rsidRPr="006B1F8D" w:rsidRDefault="009C1D9E" w:rsidP="00B37F45">
            <w:pPr>
              <w:spacing w:after="200" w:line="276" w:lineRule="auto"/>
              <w:jc w:val="center"/>
              <w:rPr>
                <w:b/>
                <w:sz w:val="22"/>
                <w:szCs w:val="22"/>
              </w:rPr>
            </w:pPr>
          </w:p>
          <w:p w14:paraId="116BDA67" w14:textId="77777777" w:rsidR="009C1D9E" w:rsidRPr="006B1F8D" w:rsidRDefault="009C1D9E" w:rsidP="00B37F45">
            <w:pPr>
              <w:spacing w:after="200" w:line="276" w:lineRule="auto"/>
              <w:jc w:val="center"/>
              <w:rPr>
                <w:b/>
                <w:sz w:val="22"/>
                <w:szCs w:val="22"/>
              </w:rPr>
            </w:pPr>
            <w:r w:rsidRPr="006B1F8D">
              <w:rPr>
                <w:b/>
                <w:sz w:val="22"/>
                <w:szCs w:val="22"/>
              </w:rPr>
              <w:t>14</w:t>
            </w:r>
          </w:p>
        </w:tc>
      </w:tr>
      <w:tr w:rsidR="009C1D9E" w:rsidRPr="006B1F8D" w14:paraId="18334A6E" w14:textId="77777777" w:rsidTr="00B37F45">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63CC3A" w14:textId="77777777" w:rsidR="009C1D9E" w:rsidRPr="006B1F8D" w:rsidRDefault="009C1D9E" w:rsidP="00B37F45">
            <w:pPr>
              <w:spacing w:after="200" w:line="276" w:lineRule="auto"/>
              <w:rPr>
                <w:b/>
                <w:sz w:val="22"/>
                <w:szCs w:val="22"/>
              </w:rPr>
            </w:pPr>
          </w:p>
          <w:p w14:paraId="6A9E7B26" w14:textId="77777777" w:rsidR="009C1D9E" w:rsidRPr="006B1F8D" w:rsidRDefault="009C1D9E" w:rsidP="00B37F45">
            <w:pPr>
              <w:spacing w:after="200" w:line="276" w:lineRule="auto"/>
              <w:rPr>
                <w:b/>
                <w:sz w:val="22"/>
                <w:szCs w:val="22"/>
              </w:rPr>
            </w:pPr>
            <w:r w:rsidRPr="006B1F8D">
              <w:rPr>
                <w:b/>
                <w:sz w:val="22"/>
                <w:szCs w:val="22"/>
              </w:rPr>
              <w:t>RVS VRBOVEC</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E755D7" w14:textId="77777777" w:rsidR="009C1D9E" w:rsidRPr="006B1F8D" w:rsidRDefault="009C1D9E" w:rsidP="00B37F45">
            <w:pPr>
              <w:spacing w:after="200" w:line="276" w:lineRule="auto"/>
              <w:jc w:val="center"/>
              <w:rPr>
                <w:b/>
                <w:sz w:val="22"/>
                <w:szCs w:val="22"/>
              </w:rPr>
            </w:pPr>
          </w:p>
          <w:p w14:paraId="31D50EAB" w14:textId="77777777" w:rsidR="009C1D9E" w:rsidRPr="006B1F8D" w:rsidRDefault="009C1D9E" w:rsidP="00B37F45">
            <w:pPr>
              <w:spacing w:after="200" w:line="276" w:lineRule="auto"/>
              <w:jc w:val="center"/>
              <w:rPr>
                <w:b/>
                <w:sz w:val="22"/>
                <w:szCs w:val="22"/>
              </w:rPr>
            </w:pPr>
            <w:r w:rsidRPr="006B1F8D">
              <w:rPr>
                <w:b/>
                <w:sz w:val="22"/>
                <w:szCs w:val="22"/>
              </w:rPr>
              <w:t>1549</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A08FBC" w14:textId="77777777" w:rsidR="009C1D9E" w:rsidRPr="006B1F8D" w:rsidRDefault="009C1D9E" w:rsidP="00B37F45">
            <w:pPr>
              <w:spacing w:after="200" w:line="276" w:lineRule="auto"/>
              <w:jc w:val="center"/>
              <w:rPr>
                <w:b/>
                <w:sz w:val="22"/>
                <w:szCs w:val="22"/>
              </w:rPr>
            </w:pPr>
          </w:p>
          <w:p w14:paraId="0BB7026E" w14:textId="77777777" w:rsidR="009C1D9E" w:rsidRPr="006B1F8D" w:rsidRDefault="009C1D9E" w:rsidP="00B37F45">
            <w:pPr>
              <w:spacing w:after="200" w:line="276" w:lineRule="auto"/>
              <w:jc w:val="center"/>
              <w:rPr>
                <w:b/>
                <w:sz w:val="22"/>
                <w:szCs w:val="22"/>
              </w:rPr>
            </w:pPr>
            <w:r w:rsidRPr="006B1F8D">
              <w:rPr>
                <w:b/>
                <w:sz w:val="22"/>
                <w:szCs w:val="22"/>
              </w:rPr>
              <w:t>1439</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E4F55B" w14:textId="77777777" w:rsidR="009C1D9E" w:rsidRPr="006B1F8D" w:rsidRDefault="009C1D9E" w:rsidP="00B37F45">
            <w:pPr>
              <w:spacing w:after="200" w:line="276" w:lineRule="auto"/>
              <w:jc w:val="center"/>
              <w:rPr>
                <w:b/>
                <w:sz w:val="22"/>
                <w:szCs w:val="22"/>
              </w:rPr>
            </w:pPr>
          </w:p>
          <w:p w14:paraId="18A54ACD" w14:textId="77777777" w:rsidR="009C1D9E" w:rsidRPr="006B1F8D" w:rsidRDefault="009C1D9E" w:rsidP="00B37F45">
            <w:pPr>
              <w:spacing w:after="200" w:line="276" w:lineRule="auto"/>
              <w:jc w:val="center"/>
              <w:rPr>
                <w:b/>
                <w:sz w:val="22"/>
                <w:szCs w:val="22"/>
              </w:rPr>
            </w:pPr>
            <w:r w:rsidRPr="006B1F8D">
              <w:rPr>
                <w:b/>
                <w:sz w:val="22"/>
                <w:szCs w:val="22"/>
              </w:rPr>
              <w:t>110</w:t>
            </w:r>
          </w:p>
        </w:tc>
      </w:tr>
      <w:tr w:rsidR="009C1D9E" w:rsidRPr="006B1F8D" w14:paraId="240D4122" w14:textId="77777777" w:rsidTr="00B37F45">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BB1B08" w14:textId="77777777" w:rsidR="009C1D9E" w:rsidRPr="006B1F8D" w:rsidRDefault="009C1D9E" w:rsidP="00B37F45">
            <w:pPr>
              <w:spacing w:after="200" w:line="276" w:lineRule="auto"/>
              <w:rPr>
                <w:b/>
                <w:sz w:val="22"/>
                <w:szCs w:val="22"/>
              </w:rPr>
            </w:pPr>
          </w:p>
          <w:p w14:paraId="5F08B6CE" w14:textId="77777777" w:rsidR="009C1D9E" w:rsidRPr="006B1F8D" w:rsidRDefault="009C1D9E" w:rsidP="00B37F45">
            <w:pPr>
              <w:spacing w:after="200" w:line="276" w:lineRule="auto"/>
              <w:rPr>
                <w:b/>
                <w:sz w:val="22"/>
                <w:szCs w:val="22"/>
              </w:rPr>
            </w:pPr>
            <w:r w:rsidRPr="006B1F8D">
              <w:rPr>
                <w:b/>
                <w:sz w:val="22"/>
                <w:szCs w:val="22"/>
              </w:rPr>
              <w:t>RVS IVANIĆ-GRAD</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59DFD1" w14:textId="77777777" w:rsidR="009C1D9E" w:rsidRPr="006B1F8D" w:rsidRDefault="009C1D9E" w:rsidP="00B37F45">
            <w:pPr>
              <w:spacing w:after="200" w:line="276" w:lineRule="auto"/>
              <w:jc w:val="center"/>
              <w:rPr>
                <w:b/>
                <w:sz w:val="22"/>
                <w:szCs w:val="22"/>
              </w:rPr>
            </w:pPr>
          </w:p>
          <w:p w14:paraId="4EEC43BF" w14:textId="77777777" w:rsidR="009C1D9E" w:rsidRPr="006B1F8D" w:rsidRDefault="009C1D9E" w:rsidP="00B37F45">
            <w:pPr>
              <w:spacing w:after="200" w:line="276" w:lineRule="auto"/>
              <w:jc w:val="center"/>
              <w:rPr>
                <w:b/>
                <w:sz w:val="22"/>
                <w:szCs w:val="22"/>
              </w:rPr>
            </w:pPr>
            <w:r w:rsidRPr="006B1F8D">
              <w:rPr>
                <w:b/>
                <w:sz w:val="22"/>
                <w:szCs w:val="22"/>
              </w:rPr>
              <w:t>642</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EFC2BD" w14:textId="77777777" w:rsidR="009C1D9E" w:rsidRPr="006B1F8D" w:rsidRDefault="009C1D9E" w:rsidP="00B37F45">
            <w:pPr>
              <w:spacing w:after="200" w:line="276" w:lineRule="auto"/>
              <w:jc w:val="center"/>
              <w:rPr>
                <w:b/>
                <w:sz w:val="22"/>
                <w:szCs w:val="22"/>
              </w:rPr>
            </w:pPr>
          </w:p>
          <w:p w14:paraId="010EAA06" w14:textId="77777777" w:rsidR="009C1D9E" w:rsidRPr="006B1F8D" w:rsidRDefault="009C1D9E" w:rsidP="00B37F45">
            <w:pPr>
              <w:spacing w:after="200" w:line="276" w:lineRule="auto"/>
              <w:jc w:val="center"/>
              <w:rPr>
                <w:b/>
                <w:sz w:val="22"/>
                <w:szCs w:val="22"/>
              </w:rPr>
            </w:pPr>
            <w:r w:rsidRPr="006B1F8D">
              <w:rPr>
                <w:b/>
                <w:sz w:val="22"/>
                <w:szCs w:val="22"/>
              </w:rPr>
              <w:t>626</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9D6818" w14:textId="77777777" w:rsidR="009C1D9E" w:rsidRPr="006B1F8D" w:rsidRDefault="009C1D9E" w:rsidP="00B37F45">
            <w:pPr>
              <w:spacing w:after="200" w:line="276" w:lineRule="auto"/>
              <w:jc w:val="center"/>
              <w:rPr>
                <w:b/>
                <w:sz w:val="22"/>
                <w:szCs w:val="22"/>
              </w:rPr>
            </w:pPr>
          </w:p>
          <w:p w14:paraId="73AF383C" w14:textId="77777777" w:rsidR="009C1D9E" w:rsidRPr="006B1F8D" w:rsidRDefault="009C1D9E" w:rsidP="00B37F45">
            <w:pPr>
              <w:spacing w:after="200" w:line="276" w:lineRule="auto"/>
              <w:jc w:val="center"/>
              <w:rPr>
                <w:rFonts w:ascii="Calibri" w:eastAsia="Calibri" w:hAnsi="Calibri"/>
                <w:sz w:val="22"/>
                <w:szCs w:val="22"/>
              </w:rPr>
            </w:pPr>
            <w:r w:rsidRPr="006B1F8D">
              <w:rPr>
                <w:b/>
                <w:sz w:val="22"/>
                <w:szCs w:val="22"/>
              </w:rPr>
              <w:t>16</w:t>
            </w:r>
          </w:p>
        </w:tc>
      </w:tr>
      <w:tr w:rsidR="009C1D9E" w:rsidRPr="006B1F8D" w14:paraId="438E0C9D" w14:textId="77777777" w:rsidTr="00B37F45">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8883CE" w14:textId="77777777" w:rsidR="009C1D9E" w:rsidRPr="006B1F8D" w:rsidRDefault="009C1D9E" w:rsidP="00B37F45">
            <w:pPr>
              <w:spacing w:after="200" w:line="276" w:lineRule="auto"/>
              <w:rPr>
                <w:b/>
                <w:sz w:val="22"/>
                <w:szCs w:val="22"/>
              </w:rPr>
            </w:pPr>
            <w:r w:rsidRPr="006B1F8D">
              <w:rPr>
                <w:b/>
                <w:sz w:val="22"/>
                <w:szCs w:val="22"/>
              </w:rPr>
              <w:lastRenderedPageBreak/>
              <w:t>RVS Sv.Ivan Zelina</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353022" w14:textId="77777777" w:rsidR="009C1D9E" w:rsidRPr="006B1F8D" w:rsidRDefault="009C1D9E" w:rsidP="00B37F45">
            <w:pPr>
              <w:spacing w:after="200" w:line="276" w:lineRule="auto"/>
              <w:jc w:val="center"/>
              <w:rPr>
                <w:b/>
                <w:sz w:val="22"/>
                <w:szCs w:val="22"/>
              </w:rPr>
            </w:pPr>
            <w:r w:rsidRPr="006B1F8D">
              <w:rPr>
                <w:b/>
                <w:sz w:val="22"/>
                <w:szCs w:val="22"/>
              </w:rPr>
              <w:t>241</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8447F8" w14:textId="77777777" w:rsidR="009C1D9E" w:rsidRPr="006B1F8D" w:rsidRDefault="009C1D9E" w:rsidP="00B37F45">
            <w:pPr>
              <w:spacing w:after="200" w:line="276" w:lineRule="auto"/>
              <w:jc w:val="center"/>
              <w:rPr>
                <w:b/>
                <w:sz w:val="22"/>
                <w:szCs w:val="22"/>
              </w:rPr>
            </w:pPr>
            <w:r w:rsidRPr="006B1F8D">
              <w:rPr>
                <w:b/>
                <w:sz w:val="22"/>
                <w:szCs w:val="22"/>
              </w:rPr>
              <w:t>241</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C9B0BD" w14:textId="77777777" w:rsidR="009C1D9E" w:rsidRPr="006B1F8D" w:rsidRDefault="009C1D9E" w:rsidP="00B37F45">
            <w:pPr>
              <w:spacing w:after="200" w:line="276" w:lineRule="auto"/>
              <w:jc w:val="center"/>
              <w:rPr>
                <w:b/>
                <w:sz w:val="22"/>
                <w:szCs w:val="22"/>
              </w:rPr>
            </w:pPr>
            <w:r w:rsidRPr="006B1F8D">
              <w:rPr>
                <w:b/>
                <w:sz w:val="22"/>
                <w:szCs w:val="22"/>
              </w:rPr>
              <w:t>-</w:t>
            </w:r>
          </w:p>
        </w:tc>
      </w:tr>
      <w:tr w:rsidR="009C1D9E" w:rsidRPr="006B1F8D" w14:paraId="2F2AEF6A" w14:textId="77777777" w:rsidTr="00B37F45">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86C797" w14:textId="77777777" w:rsidR="009C1D9E" w:rsidRPr="006B1F8D" w:rsidRDefault="009C1D9E" w:rsidP="00B37F45">
            <w:pPr>
              <w:spacing w:after="200" w:line="276" w:lineRule="auto"/>
              <w:rPr>
                <w:b/>
                <w:sz w:val="22"/>
                <w:szCs w:val="22"/>
              </w:rPr>
            </w:pPr>
            <w:r w:rsidRPr="006B1F8D">
              <w:rPr>
                <w:b/>
                <w:sz w:val="22"/>
                <w:szCs w:val="22"/>
              </w:rPr>
              <w:t>Vodocrpilište KOSNICA</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A3BC8E" w14:textId="77777777" w:rsidR="009C1D9E" w:rsidRPr="006B1F8D" w:rsidRDefault="009C1D9E" w:rsidP="00B37F45">
            <w:pPr>
              <w:spacing w:after="200" w:line="276" w:lineRule="auto"/>
              <w:jc w:val="center"/>
              <w:rPr>
                <w:b/>
                <w:sz w:val="22"/>
                <w:szCs w:val="22"/>
              </w:rPr>
            </w:pPr>
            <w:r w:rsidRPr="006B1F8D">
              <w:rPr>
                <w:b/>
                <w:sz w:val="22"/>
                <w:szCs w:val="22"/>
              </w:rPr>
              <w:t>131</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855F1C" w14:textId="77777777" w:rsidR="009C1D9E" w:rsidRPr="006B1F8D" w:rsidRDefault="009C1D9E" w:rsidP="00B37F45">
            <w:pPr>
              <w:spacing w:after="200" w:line="276" w:lineRule="auto"/>
              <w:jc w:val="center"/>
              <w:rPr>
                <w:b/>
                <w:sz w:val="22"/>
                <w:szCs w:val="22"/>
              </w:rPr>
            </w:pPr>
            <w:r w:rsidRPr="006B1F8D">
              <w:rPr>
                <w:b/>
                <w:sz w:val="22"/>
                <w:szCs w:val="22"/>
              </w:rPr>
              <w:t>105</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9EB8F8" w14:textId="77777777" w:rsidR="009C1D9E" w:rsidRPr="006B1F8D" w:rsidRDefault="009C1D9E" w:rsidP="00B37F45">
            <w:pPr>
              <w:spacing w:after="200" w:line="276" w:lineRule="auto"/>
              <w:jc w:val="center"/>
              <w:rPr>
                <w:b/>
                <w:sz w:val="22"/>
                <w:szCs w:val="22"/>
              </w:rPr>
            </w:pPr>
            <w:r w:rsidRPr="006B1F8D">
              <w:rPr>
                <w:b/>
                <w:sz w:val="22"/>
                <w:szCs w:val="22"/>
              </w:rPr>
              <w:t>26</w:t>
            </w:r>
          </w:p>
        </w:tc>
      </w:tr>
      <w:tr w:rsidR="009C1D9E" w:rsidRPr="006B1F8D" w14:paraId="34DB08F1" w14:textId="77777777" w:rsidTr="00B37F45">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2F8FE0" w14:textId="77777777" w:rsidR="009C1D9E" w:rsidRPr="006B1F8D" w:rsidRDefault="009C1D9E" w:rsidP="00B37F45">
            <w:pPr>
              <w:spacing w:after="200" w:line="276" w:lineRule="auto"/>
              <w:rPr>
                <w:b/>
                <w:sz w:val="22"/>
                <w:szCs w:val="22"/>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AF3A19" w14:textId="77777777" w:rsidR="009C1D9E" w:rsidRPr="006B1F8D" w:rsidRDefault="009C1D9E" w:rsidP="00B37F45">
            <w:pPr>
              <w:spacing w:after="200" w:line="276" w:lineRule="auto"/>
              <w:jc w:val="center"/>
              <w:rPr>
                <w:b/>
                <w:sz w:val="22"/>
                <w:szCs w:val="22"/>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54B3FE" w14:textId="77777777" w:rsidR="009C1D9E" w:rsidRPr="006B1F8D" w:rsidRDefault="009C1D9E" w:rsidP="00B37F45">
            <w:pPr>
              <w:spacing w:after="200" w:line="276" w:lineRule="auto"/>
              <w:jc w:val="center"/>
              <w:rPr>
                <w:b/>
                <w:sz w:val="22"/>
                <w:szCs w:val="22"/>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89C1C1" w14:textId="77777777" w:rsidR="009C1D9E" w:rsidRPr="006B1F8D" w:rsidRDefault="009C1D9E" w:rsidP="00B37F45">
            <w:pPr>
              <w:spacing w:after="200" w:line="276" w:lineRule="auto"/>
              <w:jc w:val="center"/>
              <w:rPr>
                <w:b/>
                <w:sz w:val="22"/>
                <w:szCs w:val="22"/>
              </w:rPr>
            </w:pPr>
          </w:p>
        </w:tc>
      </w:tr>
      <w:tr w:rsidR="009C1D9E" w:rsidRPr="006B1F8D" w14:paraId="2AC0AC98" w14:textId="77777777" w:rsidTr="00B37F45">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F2DAE5" w14:textId="77777777" w:rsidR="009C1D9E" w:rsidRPr="006B1F8D" w:rsidRDefault="009C1D9E" w:rsidP="00B37F45">
            <w:pPr>
              <w:spacing w:after="200" w:line="276" w:lineRule="auto"/>
              <w:rPr>
                <w:b/>
                <w:sz w:val="22"/>
                <w:szCs w:val="22"/>
              </w:rPr>
            </w:pPr>
            <w:r w:rsidRPr="006B1F8D">
              <w:rPr>
                <w:b/>
                <w:sz w:val="22"/>
                <w:szCs w:val="22"/>
              </w:rPr>
              <w:t>Magistralni cjevovod Cerje-Vukovje-Sv.Helena</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C458C2" w14:textId="77777777" w:rsidR="009C1D9E" w:rsidRPr="006B1F8D" w:rsidRDefault="009C1D9E" w:rsidP="00B37F45">
            <w:pPr>
              <w:spacing w:after="200" w:line="276" w:lineRule="auto"/>
              <w:jc w:val="center"/>
              <w:rPr>
                <w:b/>
                <w:sz w:val="22"/>
                <w:szCs w:val="22"/>
              </w:rPr>
            </w:pPr>
          </w:p>
          <w:p w14:paraId="438DF4F3" w14:textId="77777777" w:rsidR="009C1D9E" w:rsidRPr="006B1F8D" w:rsidRDefault="009C1D9E" w:rsidP="00B37F45">
            <w:pPr>
              <w:spacing w:after="200" w:line="276" w:lineRule="auto"/>
              <w:jc w:val="center"/>
              <w:rPr>
                <w:b/>
                <w:sz w:val="22"/>
                <w:szCs w:val="22"/>
              </w:rPr>
            </w:pPr>
            <w:r w:rsidRPr="006B1F8D">
              <w:rPr>
                <w:b/>
                <w:sz w:val="22"/>
                <w:szCs w:val="22"/>
              </w:rPr>
              <w:t>66</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FAEC77" w14:textId="77777777" w:rsidR="009C1D9E" w:rsidRPr="006B1F8D" w:rsidRDefault="009C1D9E" w:rsidP="00B37F45">
            <w:pPr>
              <w:spacing w:after="200" w:line="276" w:lineRule="auto"/>
              <w:jc w:val="center"/>
              <w:rPr>
                <w:b/>
                <w:sz w:val="22"/>
                <w:szCs w:val="22"/>
                <w:u w:val="single"/>
              </w:rPr>
            </w:pPr>
          </w:p>
          <w:p w14:paraId="304E5112" w14:textId="77777777" w:rsidR="009C1D9E" w:rsidRPr="006B1F8D" w:rsidRDefault="009C1D9E" w:rsidP="00B37F45">
            <w:pPr>
              <w:spacing w:after="200" w:line="276" w:lineRule="auto"/>
              <w:jc w:val="center"/>
              <w:rPr>
                <w:b/>
                <w:sz w:val="22"/>
                <w:szCs w:val="22"/>
              </w:rPr>
            </w:pPr>
            <w:r w:rsidRPr="006B1F8D">
              <w:rPr>
                <w:b/>
                <w:sz w:val="22"/>
                <w:szCs w:val="22"/>
              </w:rPr>
              <w:t>58</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88F016" w14:textId="77777777" w:rsidR="009C1D9E" w:rsidRPr="006B1F8D" w:rsidRDefault="009C1D9E" w:rsidP="00B37F45">
            <w:pPr>
              <w:spacing w:after="200" w:line="276" w:lineRule="auto"/>
              <w:jc w:val="center"/>
              <w:rPr>
                <w:b/>
                <w:sz w:val="22"/>
                <w:szCs w:val="22"/>
              </w:rPr>
            </w:pPr>
          </w:p>
          <w:p w14:paraId="6B6F5FF2" w14:textId="77777777" w:rsidR="009C1D9E" w:rsidRPr="006B1F8D" w:rsidRDefault="009C1D9E" w:rsidP="00B37F45">
            <w:pPr>
              <w:spacing w:after="200" w:line="276" w:lineRule="auto"/>
              <w:jc w:val="center"/>
              <w:rPr>
                <w:b/>
                <w:sz w:val="22"/>
                <w:szCs w:val="22"/>
              </w:rPr>
            </w:pPr>
            <w:r w:rsidRPr="006B1F8D">
              <w:rPr>
                <w:b/>
                <w:sz w:val="22"/>
                <w:szCs w:val="22"/>
              </w:rPr>
              <w:t>8</w:t>
            </w:r>
          </w:p>
        </w:tc>
      </w:tr>
      <w:tr w:rsidR="009C1D9E" w:rsidRPr="006B1F8D" w14:paraId="6F5136C8" w14:textId="77777777" w:rsidTr="00B37F45">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AA096D" w14:textId="77777777" w:rsidR="009C1D9E" w:rsidRPr="006B1F8D" w:rsidRDefault="009C1D9E" w:rsidP="00B37F45">
            <w:pPr>
              <w:spacing w:after="200" w:line="276" w:lineRule="auto"/>
              <w:rPr>
                <w:b/>
                <w:sz w:val="22"/>
                <w:szCs w:val="22"/>
              </w:rPr>
            </w:pPr>
            <w:r w:rsidRPr="006B1F8D">
              <w:rPr>
                <w:b/>
                <w:sz w:val="22"/>
                <w:szCs w:val="22"/>
              </w:rPr>
              <w:t>Magistralni vodoopskrbni cjevovod Sesvetski Kraljevec Božjakovina</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387C01" w14:textId="77777777" w:rsidR="009C1D9E" w:rsidRPr="006B1F8D" w:rsidRDefault="009C1D9E" w:rsidP="00B37F45">
            <w:pPr>
              <w:spacing w:after="200" w:line="276" w:lineRule="auto"/>
              <w:rPr>
                <w:b/>
                <w:sz w:val="22"/>
                <w:szCs w:val="22"/>
              </w:rPr>
            </w:pPr>
          </w:p>
          <w:p w14:paraId="2BFA114D" w14:textId="77777777" w:rsidR="009C1D9E" w:rsidRPr="006B1F8D" w:rsidRDefault="009C1D9E" w:rsidP="00B37F45">
            <w:pPr>
              <w:spacing w:after="200" w:line="276" w:lineRule="auto"/>
              <w:jc w:val="center"/>
              <w:rPr>
                <w:b/>
                <w:sz w:val="22"/>
                <w:szCs w:val="22"/>
              </w:rPr>
            </w:pPr>
            <w:r w:rsidRPr="006B1F8D">
              <w:rPr>
                <w:b/>
                <w:sz w:val="22"/>
                <w:szCs w:val="22"/>
              </w:rPr>
              <w:t>55</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766FC5" w14:textId="77777777" w:rsidR="009C1D9E" w:rsidRPr="006B1F8D" w:rsidRDefault="009C1D9E" w:rsidP="00B37F45">
            <w:pPr>
              <w:spacing w:after="200" w:line="276" w:lineRule="auto"/>
              <w:rPr>
                <w:b/>
                <w:sz w:val="22"/>
                <w:szCs w:val="22"/>
              </w:rPr>
            </w:pPr>
          </w:p>
          <w:p w14:paraId="61AAA644" w14:textId="77777777" w:rsidR="009C1D9E" w:rsidRPr="006B1F8D" w:rsidRDefault="009C1D9E" w:rsidP="00B37F45">
            <w:pPr>
              <w:spacing w:after="200" w:line="276" w:lineRule="auto"/>
              <w:jc w:val="center"/>
              <w:rPr>
                <w:b/>
                <w:sz w:val="22"/>
                <w:szCs w:val="22"/>
              </w:rPr>
            </w:pPr>
            <w:r w:rsidRPr="006B1F8D">
              <w:rPr>
                <w:b/>
                <w:sz w:val="22"/>
                <w:szCs w:val="22"/>
              </w:rPr>
              <w:t>44</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B96667" w14:textId="77777777" w:rsidR="009C1D9E" w:rsidRPr="006B1F8D" w:rsidRDefault="009C1D9E" w:rsidP="00B37F45">
            <w:pPr>
              <w:spacing w:after="200" w:line="276" w:lineRule="auto"/>
              <w:rPr>
                <w:b/>
                <w:sz w:val="22"/>
                <w:szCs w:val="22"/>
              </w:rPr>
            </w:pPr>
          </w:p>
          <w:p w14:paraId="659A663E" w14:textId="77777777" w:rsidR="009C1D9E" w:rsidRPr="006B1F8D" w:rsidRDefault="009C1D9E" w:rsidP="00B37F45">
            <w:pPr>
              <w:spacing w:after="200" w:line="276" w:lineRule="auto"/>
              <w:jc w:val="center"/>
              <w:rPr>
                <w:b/>
                <w:sz w:val="22"/>
                <w:szCs w:val="22"/>
              </w:rPr>
            </w:pPr>
            <w:r w:rsidRPr="006B1F8D">
              <w:rPr>
                <w:b/>
                <w:sz w:val="22"/>
                <w:szCs w:val="22"/>
              </w:rPr>
              <w:t>11</w:t>
            </w:r>
          </w:p>
        </w:tc>
      </w:tr>
      <w:tr w:rsidR="009C1D9E" w:rsidRPr="006B1F8D" w14:paraId="17979CCA" w14:textId="77777777" w:rsidTr="00B37F45">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F83D4" w14:textId="77777777" w:rsidR="009C1D9E" w:rsidRPr="006B1F8D" w:rsidRDefault="009C1D9E" w:rsidP="00B37F45">
            <w:pPr>
              <w:spacing w:after="200" w:line="276" w:lineRule="auto"/>
              <w:rPr>
                <w:b/>
                <w:sz w:val="22"/>
                <w:szCs w:val="22"/>
              </w:rPr>
            </w:pPr>
            <w:r w:rsidRPr="006B1F8D">
              <w:rPr>
                <w:b/>
                <w:sz w:val="22"/>
                <w:szCs w:val="22"/>
              </w:rPr>
              <w:t>Spojni cjevovod Kosnica-Hrušćica</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12884" w14:textId="77777777" w:rsidR="009C1D9E" w:rsidRPr="006B1F8D" w:rsidRDefault="009C1D9E" w:rsidP="00B37F45">
            <w:pPr>
              <w:spacing w:after="200" w:line="276" w:lineRule="auto"/>
              <w:jc w:val="center"/>
              <w:rPr>
                <w:b/>
                <w:sz w:val="22"/>
                <w:szCs w:val="22"/>
              </w:rPr>
            </w:pPr>
            <w:r w:rsidRPr="006B1F8D">
              <w:rPr>
                <w:b/>
                <w:sz w:val="22"/>
                <w:szCs w:val="22"/>
              </w:rPr>
              <w:t>114</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5C3B41" w14:textId="77777777" w:rsidR="009C1D9E" w:rsidRPr="006B1F8D" w:rsidRDefault="009C1D9E" w:rsidP="00B37F45">
            <w:pPr>
              <w:spacing w:after="200" w:line="276" w:lineRule="auto"/>
              <w:jc w:val="center"/>
              <w:rPr>
                <w:b/>
                <w:sz w:val="22"/>
                <w:szCs w:val="22"/>
              </w:rPr>
            </w:pPr>
            <w:r w:rsidRPr="006B1F8D">
              <w:rPr>
                <w:b/>
                <w:sz w:val="22"/>
                <w:szCs w:val="22"/>
              </w:rPr>
              <w:t>111</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59E449" w14:textId="77777777" w:rsidR="009C1D9E" w:rsidRPr="006B1F8D" w:rsidRDefault="009C1D9E" w:rsidP="00B37F45">
            <w:pPr>
              <w:spacing w:after="200" w:line="276" w:lineRule="auto"/>
              <w:jc w:val="center"/>
              <w:rPr>
                <w:b/>
                <w:sz w:val="22"/>
                <w:szCs w:val="22"/>
              </w:rPr>
            </w:pPr>
            <w:r w:rsidRPr="006B1F8D">
              <w:rPr>
                <w:b/>
                <w:sz w:val="22"/>
                <w:szCs w:val="22"/>
              </w:rPr>
              <w:t>3</w:t>
            </w:r>
          </w:p>
        </w:tc>
      </w:tr>
      <w:tr w:rsidR="009C1D9E" w:rsidRPr="006B1F8D" w14:paraId="52A68C6B" w14:textId="77777777" w:rsidTr="00B37F45">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66A3D0" w14:textId="77777777" w:rsidR="009C1D9E" w:rsidRPr="006B1F8D" w:rsidRDefault="009C1D9E" w:rsidP="00B37F45">
            <w:pPr>
              <w:spacing w:after="200" w:line="276" w:lineRule="auto"/>
              <w:rPr>
                <w:b/>
                <w:sz w:val="22"/>
                <w:szCs w:val="22"/>
              </w:rPr>
            </w:pPr>
            <w:r w:rsidRPr="006B1F8D">
              <w:rPr>
                <w:b/>
                <w:sz w:val="22"/>
                <w:szCs w:val="22"/>
              </w:rPr>
              <w:t>Vodocrpilište Kosnica-telefonski priključak</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A71F68" w14:textId="77777777" w:rsidR="009C1D9E" w:rsidRPr="006B1F8D" w:rsidRDefault="009C1D9E" w:rsidP="00B37F45">
            <w:pPr>
              <w:spacing w:after="200" w:line="276" w:lineRule="auto"/>
              <w:jc w:val="center"/>
              <w:rPr>
                <w:b/>
                <w:sz w:val="22"/>
                <w:szCs w:val="22"/>
              </w:rPr>
            </w:pPr>
          </w:p>
          <w:p w14:paraId="506C9F23" w14:textId="77777777" w:rsidR="009C1D9E" w:rsidRPr="006B1F8D" w:rsidRDefault="009C1D9E" w:rsidP="00B37F45">
            <w:pPr>
              <w:spacing w:after="200" w:line="276" w:lineRule="auto"/>
              <w:jc w:val="center"/>
              <w:rPr>
                <w:b/>
                <w:sz w:val="22"/>
                <w:szCs w:val="22"/>
              </w:rPr>
            </w:pPr>
            <w:r w:rsidRPr="006B1F8D">
              <w:rPr>
                <w:b/>
                <w:sz w:val="22"/>
                <w:szCs w:val="22"/>
              </w:rPr>
              <w:t>21</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21F10E" w14:textId="77777777" w:rsidR="009C1D9E" w:rsidRPr="006B1F8D" w:rsidRDefault="009C1D9E" w:rsidP="00B37F45">
            <w:pPr>
              <w:spacing w:after="200" w:line="276" w:lineRule="auto"/>
              <w:jc w:val="center"/>
              <w:rPr>
                <w:b/>
                <w:sz w:val="22"/>
                <w:szCs w:val="22"/>
              </w:rPr>
            </w:pPr>
          </w:p>
          <w:p w14:paraId="1B29A325" w14:textId="77777777" w:rsidR="009C1D9E" w:rsidRPr="006B1F8D" w:rsidRDefault="009C1D9E" w:rsidP="00B37F45">
            <w:pPr>
              <w:spacing w:after="200" w:line="276" w:lineRule="auto"/>
              <w:jc w:val="center"/>
              <w:rPr>
                <w:b/>
                <w:sz w:val="22"/>
                <w:szCs w:val="22"/>
              </w:rPr>
            </w:pPr>
            <w:r w:rsidRPr="006B1F8D">
              <w:rPr>
                <w:b/>
                <w:sz w:val="22"/>
                <w:szCs w:val="22"/>
              </w:rPr>
              <w:t>8</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647C10" w14:textId="77777777" w:rsidR="009C1D9E" w:rsidRPr="006B1F8D" w:rsidRDefault="009C1D9E" w:rsidP="00B37F45">
            <w:pPr>
              <w:spacing w:after="200" w:line="276" w:lineRule="auto"/>
              <w:jc w:val="center"/>
              <w:rPr>
                <w:b/>
                <w:sz w:val="22"/>
                <w:szCs w:val="22"/>
              </w:rPr>
            </w:pPr>
          </w:p>
          <w:p w14:paraId="54F83F70" w14:textId="77777777" w:rsidR="009C1D9E" w:rsidRPr="006B1F8D" w:rsidRDefault="009C1D9E" w:rsidP="00B37F45">
            <w:pPr>
              <w:spacing w:after="200" w:line="276" w:lineRule="auto"/>
              <w:jc w:val="center"/>
              <w:rPr>
                <w:b/>
                <w:sz w:val="22"/>
                <w:szCs w:val="22"/>
              </w:rPr>
            </w:pPr>
            <w:r w:rsidRPr="006B1F8D">
              <w:rPr>
                <w:b/>
                <w:sz w:val="22"/>
                <w:szCs w:val="22"/>
              </w:rPr>
              <w:t>13</w:t>
            </w:r>
          </w:p>
        </w:tc>
      </w:tr>
      <w:tr w:rsidR="009C1D9E" w:rsidRPr="006B1F8D" w14:paraId="3916C261" w14:textId="77777777" w:rsidTr="00B37F45">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5D1D1" w14:textId="77777777" w:rsidR="009C1D9E" w:rsidRPr="006B1F8D" w:rsidRDefault="009C1D9E" w:rsidP="00B37F45">
            <w:pPr>
              <w:spacing w:after="200" w:line="276" w:lineRule="auto"/>
              <w:rPr>
                <w:b/>
                <w:sz w:val="22"/>
                <w:szCs w:val="22"/>
              </w:rPr>
            </w:pPr>
            <w:r w:rsidRPr="006B1F8D">
              <w:rPr>
                <w:b/>
                <w:sz w:val="22"/>
                <w:szCs w:val="22"/>
              </w:rPr>
              <w:t>Vodocrpilište Kosnica - odvodnja</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2F1CD0" w14:textId="77777777" w:rsidR="009C1D9E" w:rsidRPr="006B1F8D" w:rsidRDefault="009C1D9E" w:rsidP="00B37F45">
            <w:pPr>
              <w:spacing w:after="200" w:line="276" w:lineRule="auto"/>
              <w:jc w:val="center"/>
              <w:rPr>
                <w:b/>
                <w:sz w:val="22"/>
                <w:szCs w:val="22"/>
              </w:rPr>
            </w:pPr>
            <w:r w:rsidRPr="006B1F8D">
              <w:rPr>
                <w:b/>
                <w:sz w:val="22"/>
                <w:szCs w:val="22"/>
              </w:rPr>
              <w:t>15</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7121E5" w14:textId="77777777" w:rsidR="009C1D9E" w:rsidRPr="006B1F8D" w:rsidRDefault="009C1D9E" w:rsidP="00B37F45">
            <w:pPr>
              <w:spacing w:after="200" w:line="276" w:lineRule="auto"/>
              <w:jc w:val="center"/>
              <w:rPr>
                <w:b/>
                <w:sz w:val="22"/>
                <w:szCs w:val="22"/>
              </w:rPr>
            </w:pPr>
            <w:r w:rsidRPr="006B1F8D">
              <w:rPr>
                <w:b/>
                <w:sz w:val="22"/>
                <w:szCs w:val="22"/>
              </w:rPr>
              <w:t>6</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2E08DD" w14:textId="77777777" w:rsidR="009C1D9E" w:rsidRPr="006B1F8D" w:rsidRDefault="009C1D9E" w:rsidP="00B37F45">
            <w:pPr>
              <w:spacing w:after="200" w:line="276" w:lineRule="auto"/>
              <w:jc w:val="center"/>
              <w:rPr>
                <w:b/>
                <w:sz w:val="22"/>
                <w:szCs w:val="22"/>
              </w:rPr>
            </w:pPr>
            <w:r w:rsidRPr="006B1F8D">
              <w:rPr>
                <w:b/>
                <w:sz w:val="22"/>
                <w:szCs w:val="22"/>
              </w:rPr>
              <w:t>9</w:t>
            </w:r>
          </w:p>
        </w:tc>
      </w:tr>
      <w:tr w:rsidR="009C1D9E" w:rsidRPr="006B1F8D" w14:paraId="334B30EC" w14:textId="77777777" w:rsidTr="00B37F45">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2BD0A4" w14:textId="77777777" w:rsidR="009C1D9E" w:rsidRPr="006B1F8D" w:rsidRDefault="009C1D9E" w:rsidP="00B37F45">
            <w:pPr>
              <w:spacing w:after="200" w:line="276" w:lineRule="auto"/>
              <w:jc w:val="center"/>
              <w:rPr>
                <w:b/>
                <w:sz w:val="22"/>
                <w:szCs w:val="22"/>
              </w:rPr>
            </w:pPr>
            <w:r w:rsidRPr="006B1F8D">
              <w:rPr>
                <w:b/>
                <w:sz w:val="22"/>
                <w:szCs w:val="22"/>
              </w:rPr>
              <w:t>UKUPNO:</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EFEF67" w14:textId="77777777" w:rsidR="009C1D9E" w:rsidRPr="006B1F8D" w:rsidRDefault="009C1D9E" w:rsidP="00B37F45">
            <w:pPr>
              <w:spacing w:after="200" w:line="276" w:lineRule="auto"/>
              <w:jc w:val="center"/>
              <w:rPr>
                <w:b/>
                <w:sz w:val="22"/>
                <w:szCs w:val="22"/>
              </w:rPr>
            </w:pPr>
            <w:r w:rsidRPr="006B1F8D">
              <w:rPr>
                <w:b/>
                <w:sz w:val="22"/>
                <w:szCs w:val="22"/>
              </w:rPr>
              <w:t>3166</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C03BB9" w14:textId="77777777" w:rsidR="009C1D9E" w:rsidRPr="006B1F8D" w:rsidRDefault="009C1D9E" w:rsidP="00B37F45">
            <w:pPr>
              <w:spacing w:after="200" w:line="276" w:lineRule="auto"/>
              <w:jc w:val="center"/>
              <w:rPr>
                <w:b/>
                <w:sz w:val="22"/>
                <w:szCs w:val="22"/>
              </w:rPr>
            </w:pPr>
            <w:r w:rsidRPr="006B1F8D">
              <w:rPr>
                <w:b/>
                <w:sz w:val="22"/>
                <w:szCs w:val="22"/>
              </w:rPr>
              <w:t>2956</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C02B55" w14:textId="77777777" w:rsidR="009C1D9E" w:rsidRPr="006B1F8D" w:rsidRDefault="009C1D9E" w:rsidP="00B37F45">
            <w:pPr>
              <w:spacing w:after="200" w:line="276" w:lineRule="auto"/>
              <w:jc w:val="center"/>
              <w:rPr>
                <w:b/>
                <w:sz w:val="22"/>
                <w:szCs w:val="22"/>
              </w:rPr>
            </w:pPr>
            <w:r w:rsidRPr="006B1F8D">
              <w:rPr>
                <w:b/>
                <w:sz w:val="22"/>
                <w:szCs w:val="22"/>
              </w:rPr>
              <w:t>210</w:t>
            </w:r>
          </w:p>
        </w:tc>
      </w:tr>
      <w:tr w:rsidR="009C1D9E" w:rsidRPr="006B1F8D" w14:paraId="36EF1656" w14:textId="77777777" w:rsidTr="00B37F45">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A0ADCA" w14:textId="77777777" w:rsidR="009C1D9E" w:rsidRPr="006B1F8D" w:rsidRDefault="009C1D9E" w:rsidP="00B37F45">
            <w:pPr>
              <w:spacing w:after="200" w:line="276" w:lineRule="auto"/>
              <w:jc w:val="center"/>
              <w:rPr>
                <w:b/>
                <w:sz w:val="22"/>
                <w:szCs w:val="22"/>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381957" w14:textId="77777777" w:rsidR="009C1D9E" w:rsidRPr="006B1F8D" w:rsidRDefault="009C1D9E" w:rsidP="00B37F45">
            <w:pPr>
              <w:spacing w:after="200" w:line="360" w:lineRule="auto"/>
              <w:jc w:val="center"/>
              <w:rPr>
                <w:b/>
                <w:sz w:val="22"/>
                <w:szCs w:val="22"/>
              </w:rPr>
            </w:pPr>
            <w:r w:rsidRPr="006B1F8D">
              <w:rPr>
                <w:b/>
                <w:sz w:val="22"/>
                <w:szCs w:val="22"/>
              </w:rPr>
              <w:t>100 %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30FB38" w14:textId="77777777" w:rsidR="009C1D9E" w:rsidRPr="006B1F8D" w:rsidRDefault="009C1D9E" w:rsidP="00B37F45">
            <w:pPr>
              <w:spacing w:after="200" w:line="276" w:lineRule="auto"/>
              <w:jc w:val="center"/>
              <w:rPr>
                <w:b/>
                <w:sz w:val="22"/>
                <w:szCs w:val="22"/>
              </w:rPr>
            </w:pPr>
            <w:r w:rsidRPr="006B1F8D">
              <w:rPr>
                <w:b/>
                <w:sz w:val="22"/>
                <w:szCs w:val="22"/>
              </w:rPr>
              <w:t>93,36 %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225A4C" w14:textId="77777777" w:rsidR="009C1D9E" w:rsidRPr="006B1F8D" w:rsidRDefault="009C1D9E" w:rsidP="00B37F45">
            <w:pPr>
              <w:spacing w:after="200" w:line="276" w:lineRule="auto"/>
              <w:jc w:val="center"/>
              <w:rPr>
                <w:b/>
                <w:sz w:val="22"/>
                <w:szCs w:val="22"/>
              </w:rPr>
            </w:pPr>
            <w:r w:rsidRPr="006B1F8D">
              <w:rPr>
                <w:b/>
                <w:sz w:val="22"/>
                <w:szCs w:val="22"/>
              </w:rPr>
              <w:t>6,64 %</w:t>
            </w:r>
          </w:p>
        </w:tc>
      </w:tr>
    </w:tbl>
    <w:p w14:paraId="0D38BD7B" w14:textId="77777777" w:rsidR="009C1D9E" w:rsidRPr="006B1F8D" w:rsidRDefault="009C1D9E" w:rsidP="009C1D9E">
      <w:pPr>
        <w:rPr>
          <w:sz w:val="22"/>
          <w:szCs w:val="22"/>
        </w:rPr>
      </w:pPr>
    </w:p>
    <w:p w14:paraId="54C9E229" w14:textId="77777777" w:rsidR="009C1D9E" w:rsidRPr="00CC25A9" w:rsidRDefault="009C1D9E" w:rsidP="009C1D9E">
      <w:pPr>
        <w:rPr>
          <w:rFonts w:ascii="Calibri" w:eastAsia="Calibri" w:hAnsi="Calibri"/>
        </w:rPr>
      </w:pPr>
    </w:p>
    <w:p w14:paraId="5FF62DDD" w14:textId="77777777" w:rsidR="009C1D9E" w:rsidRPr="00CC25A9" w:rsidRDefault="009C1D9E" w:rsidP="009C1D9E">
      <w:pPr>
        <w:outlineLvl w:val="2"/>
        <w:rPr>
          <w:rFonts w:eastAsia="Calibri"/>
          <w:b/>
          <w:i/>
          <w:iCs/>
          <w:szCs w:val="20"/>
        </w:rPr>
      </w:pPr>
      <w:r w:rsidRPr="00CC25A9">
        <w:rPr>
          <w:rFonts w:eastAsia="Calibri"/>
          <w:b/>
          <w:szCs w:val="20"/>
        </w:rPr>
        <w:t xml:space="preserve">II. </w:t>
      </w:r>
      <w:r w:rsidRPr="00CC25A9">
        <w:rPr>
          <w:rFonts w:eastAsia="Calibri"/>
          <w:b/>
          <w:i/>
          <w:iCs/>
          <w:szCs w:val="20"/>
        </w:rPr>
        <w:t>Rješavanje imovinsko pravnih odnosa prema Planu gradnje i održavanja komunalnih građevina (TEHNIČKI SEKTOR)</w:t>
      </w:r>
    </w:p>
    <w:p w14:paraId="024A5181" w14:textId="77777777" w:rsidR="009C1D9E" w:rsidRPr="00CC25A9" w:rsidRDefault="009C1D9E" w:rsidP="009C1D9E">
      <w:pPr>
        <w:ind w:left="720"/>
        <w:jc w:val="both"/>
        <w:rPr>
          <w:rFonts w:eastAsia="Calibri"/>
          <w:szCs w:val="20"/>
        </w:rPr>
      </w:pPr>
    </w:p>
    <w:p w14:paraId="782569A6" w14:textId="77777777" w:rsidR="009C1D9E" w:rsidRPr="006B1F8D" w:rsidRDefault="009C1D9E" w:rsidP="009C1D9E">
      <w:pPr>
        <w:jc w:val="both"/>
        <w:rPr>
          <w:rFonts w:eastAsia="Calibri"/>
          <w:sz w:val="22"/>
          <w:szCs w:val="22"/>
        </w:rPr>
      </w:pPr>
      <w:r w:rsidRPr="006B1F8D">
        <w:rPr>
          <w:rFonts w:eastAsia="Calibri"/>
          <w:sz w:val="22"/>
          <w:szCs w:val="22"/>
        </w:rPr>
        <w:t>U razdoblju od 01.01.-31.12.2019.godine Sektor općih i pravih poslova je radi rješavanja imovinsko-pravnih odnosa primio u rad i riješio imovinsko pravne odnose za 32 projekta iz Plana gradnje i održavanja komunalnih vodnih građevina, i to  kako slijedi:</w:t>
      </w:r>
    </w:p>
    <w:p w14:paraId="4E52F074" w14:textId="77777777" w:rsidR="009C1D9E" w:rsidRPr="006B1F8D" w:rsidRDefault="009C1D9E" w:rsidP="009C1D9E">
      <w:pPr>
        <w:jc w:val="both"/>
        <w:rPr>
          <w:rFonts w:eastAsia="Calibri"/>
          <w:sz w:val="22"/>
          <w:szCs w:val="22"/>
        </w:rPr>
      </w:pPr>
    </w:p>
    <w:p w14:paraId="5EDF7951" w14:textId="77777777" w:rsidR="009C1D9E" w:rsidRPr="006B1F8D" w:rsidRDefault="009C1D9E" w:rsidP="009C1D9E">
      <w:pPr>
        <w:suppressAutoHyphens/>
        <w:autoSpaceDN w:val="0"/>
        <w:spacing w:line="242" w:lineRule="auto"/>
        <w:textAlignment w:val="baseline"/>
        <w:rPr>
          <w:rFonts w:eastAsia="Calibri"/>
          <w:sz w:val="22"/>
          <w:szCs w:val="22"/>
        </w:rPr>
      </w:pPr>
      <w:r w:rsidRPr="006B1F8D">
        <w:rPr>
          <w:rFonts w:eastAsia="Calibri"/>
          <w:sz w:val="22"/>
          <w:szCs w:val="22"/>
        </w:rPr>
        <w:t>1) Odvodnja Ulice Stjepana Matkovića u Križu</w:t>
      </w:r>
    </w:p>
    <w:p w14:paraId="3E3DF6D6" w14:textId="77777777" w:rsidR="009C1D9E" w:rsidRPr="006B1F8D" w:rsidRDefault="009C1D9E" w:rsidP="005D3964">
      <w:pPr>
        <w:numPr>
          <w:ilvl w:val="0"/>
          <w:numId w:val="27"/>
        </w:numPr>
        <w:suppressAutoHyphens/>
        <w:autoSpaceDN w:val="0"/>
        <w:spacing w:after="160" w:line="242" w:lineRule="auto"/>
        <w:textAlignment w:val="baseline"/>
        <w:rPr>
          <w:rFonts w:eastAsia="Calibri"/>
          <w:sz w:val="22"/>
          <w:szCs w:val="22"/>
        </w:rPr>
      </w:pPr>
      <w:r w:rsidRPr="006B1F8D">
        <w:rPr>
          <w:rFonts w:eastAsia="Calibri"/>
          <w:sz w:val="22"/>
          <w:szCs w:val="22"/>
        </w:rPr>
        <w:t>riješene k.č. - 10</w:t>
      </w:r>
    </w:p>
    <w:p w14:paraId="6A33447C" w14:textId="77777777" w:rsidR="009C1D9E" w:rsidRPr="006B1F8D" w:rsidRDefault="009C1D9E" w:rsidP="009C1D9E">
      <w:pPr>
        <w:suppressAutoHyphens/>
        <w:autoSpaceDN w:val="0"/>
        <w:spacing w:line="242" w:lineRule="auto"/>
        <w:textAlignment w:val="baseline"/>
        <w:rPr>
          <w:rFonts w:eastAsia="Calibri"/>
          <w:sz w:val="22"/>
          <w:szCs w:val="22"/>
        </w:rPr>
      </w:pPr>
      <w:r w:rsidRPr="006B1F8D">
        <w:rPr>
          <w:rFonts w:eastAsia="Calibri"/>
          <w:sz w:val="22"/>
          <w:szCs w:val="22"/>
        </w:rPr>
        <w:t>2) Vodoopskrba u naselju Maglinec na području Općine Brckovljani</w:t>
      </w:r>
    </w:p>
    <w:p w14:paraId="4BD73398" w14:textId="77777777" w:rsidR="009C1D9E" w:rsidRPr="006B1F8D" w:rsidRDefault="009C1D9E" w:rsidP="005D3964">
      <w:pPr>
        <w:numPr>
          <w:ilvl w:val="0"/>
          <w:numId w:val="28"/>
        </w:numPr>
        <w:suppressAutoHyphens/>
        <w:autoSpaceDN w:val="0"/>
        <w:spacing w:after="160" w:line="244" w:lineRule="auto"/>
        <w:textAlignment w:val="baseline"/>
        <w:rPr>
          <w:rFonts w:eastAsia="Calibri"/>
          <w:sz w:val="22"/>
          <w:szCs w:val="22"/>
        </w:rPr>
      </w:pPr>
      <w:r w:rsidRPr="006B1F8D">
        <w:rPr>
          <w:rFonts w:eastAsia="Calibri"/>
          <w:sz w:val="22"/>
          <w:szCs w:val="22"/>
        </w:rPr>
        <w:t>riješene k.č. - 2</w:t>
      </w:r>
    </w:p>
    <w:p w14:paraId="19E3334D" w14:textId="77777777" w:rsidR="009C1D9E" w:rsidRPr="006B1F8D" w:rsidRDefault="009C1D9E" w:rsidP="009C1D9E">
      <w:pPr>
        <w:suppressAutoHyphens/>
        <w:autoSpaceDN w:val="0"/>
        <w:spacing w:line="242" w:lineRule="auto"/>
        <w:textAlignment w:val="baseline"/>
        <w:rPr>
          <w:rFonts w:eastAsia="Calibri"/>
          <w:sz w:val="22"/>
          <w:szCs w:val="22"/>
        </w:rPr>
      </w:pPr>
      <w:r w:rsidRPr="006B1F8D">
        <w:rPr>
          <w:rFonts w:eastAsia="Calibri"/>
          <w:sz w:val="22"/>
          <w:szCs w:val="22"/>
        </w:rPr>
        <w:t>3) Kanalizacijska mreža sustava naselja Hrebinec</w:t>
      </w:r>
    </w:p>
    <w:p w14:paraId="3C33C5B9" w14:textId="77777777" w:rsidR="009C1D9E" w:rsidRPr="006B1F8D" w:rsidRDefault="009C1D9E" w:rsidP="005D3964">
      <w:pPr>
        <w:numPr>
          <w:ilvl w:val="0"/>
          <w:numId w:val="28"/>
        </w:numPr>
        <w:suppressAutoHyphens/>
        <w:autoSpaceDN w:val="0"/>
        <w:spacing w:after="160" w:line="244" w:lineRule="auto"/>
        <w:textAlignment w:val="baseline"/>
        <w:rPr>
          <w:rFonts w:eastAsia="Calibri"/>
          <w:sz w:val="22"/>
          <w:szCs w:val="22"/>
        </w:rPr>
      </w:pPr>
      <w:r w:rsidRPr="006B1F8D">
        <w:rPr>
          <w:rFonts w:eastAsia="Calibri"/>
          <w:sz w:val="22"/>
          <w:szCs w:val="22"/>
        </w:rPr>
        <w:t>riješene k.č. - 13</w:t>
      </w:r>
    </w:p>
    <w:p w14:paraId="29351F41" w14:textId="77777777" w:rsidR="009C1D9E" w:rsidRPr="006B1F8D" w:rsidRDefault="009C1D9E" w:rsidP="009C1D9E">
      <w:pPr>
        <w:suppressAutoHyphens/>
        <w:autoSpaceDN w:val="0"/>
        <w:spacing w:line="242" w:lineRule="auto"/>
        <w:textAlignment w:val="baseline"/>
        <w:rPr>
          <w:rFonts w:eastAsia="Calibri"/>
          <w:sz w:val="22"/>
          <w:szCs w:val="22"/>
        </w:rPr>
      </w:pPr>
      <w:r w:rsidRPr="006B1F8D">
        <w:rPr>
          <w:rFonts w:eastAsia="Calibri"/>
          <w:sz w:val="22"/>
          <w:szCs w:val="22"/>
        </w:rPr>
        <w:t>3) Sustav vodoopskrbe naselja Dugo Selo, Brckovljani, Rugvica</w:t>
      </w:r>
    </w:p>
    <w:p w14:paraId="75FCBA4E" w14:textId="77777777" w:rsidR="009C1D9E" w:rsidRPr="006B1F8D" w:rsidRDefault="009C1D9E" w:rsidP="005D3964">
      <w:pPr>
        <w:numPr>
          <w:ilvl w:val="0"/>
          <w:numId w:val="28"/>
        </w:numPr>
        <w:suppressAutoHyphens/>
        <w:autoSpaceDN w:val="0"/>
        <w:spacing w:after="160" w:line="244" w:lineRule="auto"/>
        <w:textAlignment w:val="baseline"/>
        <w:rPr>
          <w:rFonts w:eastAsia="Calibri"/>
          <w:sz w:val="22"/>
          <w:szCs w:val="22"/>
        </w:rPr>
      </w:pPr>
      <w:r w:rsidRPr="006B1F8D">
        <w:rPr>
          <w:rFonts w:eastAsia="Calibri"/>
          <w:sz w:val="22"/>
          <w:szCs w:val="22"/>
        </w:rPr>
        <w:t xml:space="preserve">riješene k.č. - 5  </w:t>
      </w:r>
    </w:p>
    <w:p w14:paraId="7B843D4A" w14:textId="77777777" w:rsidR="009C1D9E" w:rsidRPr="006B1F8D" w:rsidRDefault="009C1D9E" w:rsidP="009C1D9E">
      <w:pPr>
        <w:suppressAutoHyphens/>
        <w:autoSpaceDN w:val="0"/>
        <w:spacing w:line="242" w:lineRule="auto"/>
        <w:textAlignment w:val="baseline"/>
        <w:rPr>
          <w:rFonts w:eastAsia="Calibri"/>
          <w:sz w:val="22"/>
          <w:szCs w:val="22"/>
        </w:rPr>
      </w:pPr>
      <w:r w:rsidRPr="006B1F8D">
        <w:rPr>
          <w:rFonts w:eastAsia="Calibri"/>
          <w:sz w:val="22"/>
          <w:szCs w:val="22"/>
        </w:rPr>
        <w:t>4) Javna vodoopskrba na području Grada Dugog Sela u poduzetničkoj zoni</w:t>
      </w:r>
    </w:p>
    <w:p w14:paraId="1B3042EF" w14:textId="77777777" w:rsidR="009C1D9E" w:rsidRPr="006B1F8D" w:rsidRDefault="009C1D9E" w:rsidP="005D3964">
      <w:pPr>
        <w:numPr>
          <w:ilvl w:val="0"/>
          <w:numId w:val="28"/>
        </w:numPr>
        <w:suppressAutoHyphens/>
        <w:autoSpaceDN w:val="0"/>
        <w:spacing w:after="160" w:line="244" w:lineRule="auto"/>
        <w:textAlignment w:val="baseline"/>
        <w:rPr>
          <w:rFonts w:eastAsia="Calibri"/>
          <w:sz w:val="22"/>
          <w:szCs w:val="22"/>
        </w:rPr>
      </w:pPr>
      <w:r w:rsidRPr="006B1F8D">
        <w:rPr>
          <w:rFonts w:eastAsia="Calibri"/>
          <w:sz w:val="22"/>
          <w:szCs w:val="22"/>
        </w:rPr>
        <w:t>riješene k.č. - 6</w:t>
      </w:r>
    </w:p>
    <w:p w14:paraId="258498D4" w14:textId="77777777" w:rsidR="009C1D9E" w:rsidRPr="006B1F8D" w:rsidRDefault="009C1D9E" w:rsidP="009C1D9E">
      <w:pPr>
        <w:suppressAutoHyphens/>
        <w:autoSpaceDN w:val="0"/>
        <w:spacing w:line="242" w:lineRule="auto"/>
        <w:textAlignment w:val="baseline"/>
        <w:rPr>
          <w:rFonts w:eastAsia="Calibri"/>
          <w:sz w:val="22"/>
          <w:szCs w:val="22"/>
        </w:rPr>
      </w:pPr>
      <w:r w:rsidRPr="006B1F8D">
        <w:rPr>
          <w:rFonts w:eastAsia="Calibri"/>
          <w:sz w:val="22"/>
          <w:szCs w:val="22"/>
        </w:rPr>
        <w:t>5) Javna vodoopskrba na području Dugog Sela u ulici Savski trokut</w:t>
      </w:r>
    </w:p>
    <w:p w14:paraId="6AE7B3DC" w14:textId="77777777" w:rsidR="009C1D9E" w:rsidRPr="006B1F8D" w:rsidRDefault="009C1D9E" w:rsidP="005D3964">
      <w:pPr>
        <w:numPr>
          <w:ilvl w:val="0"/>
          <w:numId w:val="28"/>
        </w:numPr>
        <w:suppressAutoHyphens/>
        <w:autoSpaceDN w:val="0"/>
        <w:spacing w:after="160" w:line="244" w:lineRule="auto"/>
        <w:textAlignment w:val="baseline"/>
        <w:rPr>
          <w:rFonts w:eastAsia="Calibri"/>
          <w:sz w:val="22"/>
          <w:szCs w:val="22"/>
        </w:rPr>
      </w:pPr>
      <w:r w:rsidRPr="006B1F8D">
        <w:rPr>
          <w:rFonts w:eastAsia="Calibri"/>
          <w:sz w:val="22"/>
          <w:szCs w:val="22"/>
        </w:rPr>
        <w:t>riješene k.č. - 2</w:t>
      </w:r>
    </w:p>
    <w:p w14:paraId="55EBFDA0" w14:textId="77777777" w:rsidR="009C1D9E" w:rsidRPr="006B1F8D" w:rsidRDefault="009C1D9E" w:rsidP="009C1D9E">
      <w:pPr>
        <w:suppressAutoHyphens/>
        <w:autoSpaceDN w:val="0"/>
        <w:spacing w:line="242" w:lineRule="auto"/>
        <w:textAlignment w:val="baseline"/>
        <w:rPr>
          <w:rFonts w:eastAsia="Calibri"/>
          <w:sz w:val="22"/>
          <w:szCs w:val="22"/>
        </w:rPr>
      </w:pPr>
      <w:r w:rsidRPr="006B1F8D">
        <w:rPr>
          <w:rFonts w:eastAsia="Calibri"/>
          <w:sz w:val="22"/>
          <w:szCs w:val="22"/>
        </w:rPr>
        <w:t>6) Kolektor odvodnje na području Grada Dugo Selo u Ulici Vlade Gotovca</w:t>
      </w:r>
    </w:p>
    <w:p w14:paraId="596DC2F5" w14:textId="77777777" w:rsidR="009C1D9E" w:rsidRPr="006B1F8D" w:rsidRDefault="009C1D9E" w:rsidP="005D3964">
      <w:pPr>
        <w:numPr>
          <w:ilvl w:val="0"/>
          <w:numId w:val="28"/>
        </w:numPr>
        <w:suppressAutoHyphens/>
        <w:autoSpaceDN w:val="0"/>
        <w:spacing w:after="160" w:line="244" w:lineRule="auto"/>
        <w:textAlignment w:val="baseline"/>
        <w:rPr>
          <w:rFonts w:eastAsia="Calibri"/>
          <w:sz w:val="22"/>
          <w:szCs w:val="22"/>
        </w:rPr>
      </w:pPr>
      <w:r w:rsidRPr="006B1F8D">
        <w:rPr>
          <w:rFonts w:eastAsia="Calibri"/>
          <w:sz w:val="22"/>
          <w:szCs w:val="22"/>
        </w:rPr>
        <w:lastRenderedPageBreak/>
        <w:t>riješene k.č. - 4</w:t>
      </w:r>
    </w:p>
    <w:p w14:paraId="62DD170E" w14:textId="77777777" w:rsidR="009C1D9E" w:rsidRPr="006B1F8D" w:rsidRDefault="009C1D9E" w:rsidP="009C1D9E">
      <w:pPr>
        <w:suppressAutoHyphens/>
        <w:autoSpaceDN w:val="0"/>
        <w:spacing w:line="242" w:lineRule="auto"/>
        <w:textAlignment w:val="baseline"/>
        <w:rPr>
          <w:rFonts w:eastAsia="Calibri"/>
          <w:sz w:val="22"/>
          <w:szCs w:val="22"/>
        </w:rPr>
      </w:pPr>
      <w:r w:rsidRPr="006B1F8D">
        <w:rPr>
          <w:rFonts w:eastAsia="Calibri"/>
          <w:sz w:val="22"/>
          <w:szCs w:val="22"/>
        </w:rPr>
        <w:t>7) Kanalizacija u naselju Bunjani</w:t>
      </w:r>
    </w:p>
    <w:p w14:paraId="56CA5D0F" w14:textId="77777777" w:rsidR="009C1D9E" w:rsidRPr="006B1F8D" w:rsidRDefault="009C1D9E" w:rsidP="005D3964">
      <w:pPr>
        <w:numPr>
          <w:ilvl w:val="0"/>
          <w:numId w:val="28"/>
        </w:numPr>
        <w:suppressAutoHyphens/>
        <w:autoSpaceDN w:val="0"/>
        <w:spacing w:after="160" w:line="244" w:lineRule="auto"/>
        <w:textAlignment w:val="baseline"/>
        <w:rPr>
          <w:rFonts w:eastAsia="Calibri"/>
          <w:sz w:val="22"/>
          <w:szCs w:val="22"/>
        </w:rPr>
      </w:pPr>
      <w:r w:rsidRPr="006B1F8D">
        <w:rPr>
          <w:rFonts w:eastAsia="Calibri"/>
          <w:sz w:val="22"/>
          <w:szCs w:val="22"/>
        </w:rPr>
        <w:t>riješene k.č. - 5</w:t>
      </w:r>
    </w:p>
    <w:p w14:paraId="2C60F4A6" w14:textId="77777777" w:rsidR="009C1D9E" w:rsidRPr="006B1F8D" w:rsidRDefault="009C1D9E" w:rsidP="009C1D9E">
      <w:pPr>
        <w:suppressAutoHyphens/>
        <w:autoSpaceDN w:val="0"/>
        <w:spacing w:line="242" w:lineRule="auto"/>
        <w:textAlignment w:val="baseline"/>
        <w:rPr>
          <w:rFonts w:eastAsia="Calibri"/>
          <w:sz w:val="22"/>
          <w:szCs w:val="22"/>
        </w:rPr>
      </w:pPr>
      <w:r w:rsidRPr="006B1F8D">
        <w:rPr>
          <w:rFonts w:eastAsia="Calibri"/>
          <w:sz w:val="22"/>
          <w:szCs w:val="22"/>
        </w:rPr>
        <w:t>8) Pješački hodnik u naselju Bunjani</w:t>
      </w:r>
    </w:p>
    <w:p w14:paraId="1E9642DF" w14:textId="77777777" w:rsidR="009C1D9E" w:rsidRPr="006B1F8D" w:rsidRDefault="009C1D9E" w:rsidP="005D3964">
      <w:pPr>
        <w:numPr>
          <w:ilvl w:val="0"/>
          <w:numId w:val="28"/>
        </w:numPr>
        <w:suppressAutoHyphens/>
        <w:autoSpaceDN w:val="0"/>
        <w:spacing w:after="160" w:line="244" w:lineRule="auto"/>
        <w:textAlignment w:val="baseline"/>
        <w:rPr>
          <w:rFonts w:eastAsia="Calibri"/>
          <w:sz w:val="22"/>
          <w:szCs w:val="22"/>
        </w:rPr>
      </w:pPr>
      <w:r w:rsidRPr="006B1F8D">
        <w:rPr>
          <w:rFonts w:eastAsia="Calibri"/>
          <w:sz w:val="22"/>
          <w:szCs w:val="22"/>
        </w:rPr>
        <w:t>riješene k.č. - 1</w:t>
      </w:r>
    </w:p>
    <w:p w14:paraId="05903231" w14:textId="77777777" w:rsidR="009C1D9E" w:rsidRPr="006B1F8D" w:rsidRDefault="009C1D9E" w:rsidP="009C1D9E">
      <w:pPr>
        <w:suppressAutoHyphens/>
        <w:autoSpaceDN w:val="0"/>
        <w:spacing w:line="242" w:lineRule="auto"/>
        <w:textAlignment w:val="baseline"/>
        <w:rPr>
          <w:rFonts w:eastAsia="Calibri"/>
          <w:sz w:val="22"/>
          <w:szCs w:val="22"/>
        </w:rPr>
      </w:pPr>
      <w:r w:rsidRPr="006B1F8D">
        <w:rPr>
          <w:rFonts w:eastAsia="Calibri"/>
          <w:sz w:val="22"/>
          <w:szCs w:val="22"/>
        </w:rPr>
        <w:t>9) Javni kanal u dijelu ulice Novo naselje</w:t>
      </w:r>
    </w:p>
    <w:p w14:paraId="07E238BA" w14:textId="77777777" w:rsidR="009C1D9E" w:rsidRPr="006B1F8D" w:rsidRDefault="009C1D9E" w:rsidP="005D3964">
      <w:pPr>
        <w:numPr>
          <w:ilvl w:val="0"/>
          <w:numId w:val="28"/>
        </w:numPr>
        <w:suppressAutoHyphens/>
        <w:autoSpaceDN w:val="0"/>
        <w:spacing w:after="160" w:line="244" w:lineRule="auto"/>
        <w:textAlignment w:val="baseline"/>
        <w:rPr>
          <w:rFonts w:eastAsia="Calibri"/>
          <w:sz w:val="22"/>
          <w:szCs w:val="22"/>
        </w:rPr>
      </w:pPr>
      <w:r w:rsidRPr="006B1F8D">
        <w:rPr>
          <w:rFonts w:eastAsia="Calibri"/>
          <w:sz w:val="22"/>
          <w:szCs w:val="22"/>
        </w:rPr>
        <w:t>riješene k.č. - 2</w:t>
      </w:r>
    </w:p>
    <w:p w14:paraId="0CA6F085" w14:textId="77777777" w:rsidR="009C1D9E" w:rsidRPr="006B1F8D" w:rsidRDefault="009C1D9E" w:rsidP="009C1D9E">
      <w:pPr>
        <w:suppressAutoHyphens/>
        <w:autoSpaceDN w:val="0"/>
        <w:spacing w:line="242" w:lineRule="auto"/>
        <w:textAlignment w:val="baseline"/>
        <w:rPr>
          <w:rFonts w:eastAsia="Calibri"/>
          <w:sz w:val="22"/>
          <w:szCs w:val="22"/>
        </w:rPr>
      </w:pPr>
      <w:r w:rsidRPr="006B1F8D">
        <w:rPr>
          <w:rFonts w:eastAsia="Calibri"/>
          <w:sz w:val="22"/>
          <w:szCs w:val="22"/>
        </w:rPr>
        <w:t>10) Kanalizacija Babonićeva ulica</w:t>
      </w:r>
    </w:p>
    <w:p w14:paraId="7B65D396" w14:textId="77777777" w:rsidR="009C1D9E" w:rsidRPr="006B1F8D" w:rsidRDefault="009C1D9E" w:rsidP="005D3964">
      <w:pPr>
        <w:numPr>
          <w:ilvl w:val="0"/>
          <w:numId w:val="28"/>
        </w:numPr>
        <w:suppressAutoHyphens/>
        <w:autoSpaceDN w:val="0"/>
        <w:spacing w:after="160" w:line="244" w:lineRule="auto"/>
        <w:textAlignment w:val="baseline"/>
        <w:rPr>
          <w:rFonts w:eastAsia="Calibri"/>
          <w:sz w:val="22"/>
          <w:szCs w:val="22"/>
        </w:rPr>
      </w:pPr>
      <w:r w:rsidRPr="006B1F8D">
        <w:rPr>
          <w:rFonts w:eastAsia="Calibri"/>
          <w:sz w:val="22"/>
          <w:szCs w:val="22"/>
        </w:rPr>
        <w:t>riješene k.č. - 6</w:t>
      </w:r>
    </w:p>
    <w:p w14:paraId="0C732751" w14:textId="77777777" w:rsidR="009C1D9E" w:rsidRPr="006B1F8D" w:rsidRDefault="009C1D9E" w:rsidP="009C1D9E">
      <w:pPr>
        <w:suppressAutoHyphens/>
        <w:autoSpaceDN w:val="0"/>
        <w:spacing w:line="242" w:lineRule="auto"/>
        <w:textAlignment w:val="baseline"/>
        <w:rPr>
          <w:rFonts w:eastAsia="Calibri"/>
          <w:sz w:val="22"/>
          <w:szCs w:val="22"/>
        </w:rPr>
      </w:pPr>
      <w:r w:rsidRPr="006B1F8D">
        <w:rPr>
          <w:rFonts w:eastAsia="Calibri"/>
          <w:sz w:val="22"/>
          <w:szCs w:val="22"/>
        </w:rPr>
        <w:t>11) Vodovod ulice III. Vinogradski odvojak</w:t>
      </w:r>
    </w:p>
    <w:p w14:paraId="38B811C9" w14:textId="77777777" w:rsidR="009C1D9E" w:rsidRPr="006B1F8D" w:rsidRDefault="009C1D9E" w:rsidP="005D3964">
      <w:pPr>
        <w:numPr>
          <w:ilvl w:val="0"/>
          <w:numId w:val="28"/>
        </w:numPr>
        <w:suppressAutoHyphens/>
        <w:autoSpaceDN w:val="0"/>
        <w:spacing w:after="160" w:line="244" w:lineRule="auto"/>
        <w:textAlignment w:val="baseline"/>
        <w:rPr>
          <w:rFonts w:eastAsia="Calibri"/>
          <w:sz w:val="22"/>
          <w:szCs w:val="22"/>
        </w:rPr>
      </w:pPr>
      <w:r w:rsidRPr="006B1F8D">
        <w:rPr>
          <w:rFonts w:eastAsia="Calibri"/>
          <w:sz w:val="22"/>
          <w:szCs w:val="22"/>
        </w:rPr>
        <w:t>riješene k.č. - 4</w:t>
      </w:r>
    </w:p>
    <w:p w14:paraId="088F312D" w14:textId="77777777" w:rsidR="009C1D9E" w:rsidRPr="006B1F8D" w:rsidRDefault="009C1D9E" w:rsidP="009C1D9E">
      <w:pPr>
        <w:suppressAutoHyphens/>
        <w:autoSpaceDN w:val="0"/>
        <w:spacing w:line="242" w:lineRule="auto"/>
        <w:textAlignment w:val="baseline"/>
        <w:rPr>
          <w:rFonts w:eastAsia="Calibri"/>
          <w:sz w:val="22"/>
          <w:szCs w:val="22"/>
        </w:rPr>
      </w:pPr>
      <w:r w:rsidRPr="006B1F8D">
        <w:rPr>
          <w:rFonts w:eastAsia="Calibri"/>
          <w:sz w:val="22"/>
          <w:szCs w:val="22"/>
        </w:rPr>
        <w:t>12) Vodovod odvojka Čemernička ulica</w:t>
      </w:r>
    </w:p>
    <w:p w14:paraId="785E4710" w14:textId="77777777" w:rsidR="009C1D9E" w:rsidRPr="006B1F8D" w:rsidRDefault="009C1D9E" w:rsidP="005D3964">
      <w:pPr>
        <w:numPr>
          <w:ilvl w:val="0"/>
          <w:numId w:val="28"/>
        </w:numPr>
        <w:suppressAutoHyphens/>
        <w:autoSpaceDN w:val="0"/>
        <w:spacing w:after="160" w:line="244" w:lineRule="auto"/>
        <w:textAlignment w:val="baseline"/>
        <w:rPr>
          <w:rFonts w:eastAsia="Calibri"/>
          <w:sz w:val="22"/>
          <w:szCs w:val="22"/>
        </w:rPr>
      </w:pPr>
      <w:r w:rsidRPr="006B1F8D">
        <w:rPr>
          <w:rFonts w:eastAsia="Calibri"/>
          <w:sz w:val="22"/>
          <w:szCs w:val="22"/>
        </w:rPr>
        <w:t>riješene k.č. - 2</w:t>
      </w:r>
    </w:p>
    <w:p w14:paraId="53D92819" w14:textId="77777777" w:rsidR="009C1D9E" w:rsidRPr="006B1F8D" w:rsidRDefault="009C1D9E" w:rsidP="009C1D9E">
      <w:pPr>
        <w:suppressAutoHyphens/>
        <w:autoSpaceDN w:val="0"/>
        <w:spacing w:line="242" w:lineRule="auto"/>
        <w:textAlignment w:val="baseline"/>
        <w:rPr>
          <w:rFonts w:eastAsia="Calibri"/>
          <w:sz w:val="22"/>
          <w:szCs w:val="22"/>
        </w:rPr>
      </w:pPr>
      <w:r w:rsidRPr="006B1F8D">
        <w:rPr>
          <w:rFonts w:eastAsia="Calibri"/>
          <w:sz w:val="22"/>
          <w:szCs w:val="22"/>
        </w:rPr>
        <w:t>13) Vodovod odvojka Lipovec Lonjski</w:t>
      </w:r>
    </w:p>
    <w:p w14:paraId="4CE42784" w14:textId="77777777" w:rsidR="009C1D9E" w:rsidRPr="006B1F8D" w:rsidRDefault="009C1D9E" w:rsidP="005D3964">
      <w:pPr>
        <w:numPr>
          <w:ilvl w:val="0"/>
          <w:numId w:val="28"/>
        </w:numPr>
        <w:suppressAutoHyphens/>
        <w:autoSpaceDN w:val="0"/>
        <w:spacing w:after="160" w:line="244" w:lineRule="auto"/>
        <w:textAlignment w:val="baseline"/>
        <w:rPr>
          <w:rFonts w:eastAsia="Calibri"/>
          <w:sz w:val="22"/>
          <w:szCs w:val="22"/>
        </w:rPr>
      </w:pPr>
      <w:r w:rsidRPr="006B1F8D">
        <w:rPr>
          <w:rFonts w:eastAsia="Calibri"/>
          <w:sz w:val="22"/>
          <w:szCs w:val="22"/>
        </w:rPr>
        <w:t>riješene k.č. - 3</w:t>
      </w:r>
    </w:p>
    <w:p w14:paraId="67CCC406" w14:textId="77777777" w:rsidR="009C1D9E" w:rsidRPr="006B1F8D" w:rsidRDefault="009C1D9E" w:rsidP="009C1D9E">
      <w:pPr>
        <w:suppressAutoHyphens/>
        <w:autoSpaceDN w:val="0"/>
        <w:spacing w:line="242" w:lineRule="auto"/>
        <w:textAlignment w:val="baseline"/>
        <w:rPr>
          <w:rFonts w:eastAsia="Calibri"/>
          <w:sz w:val="22"/>
          <w:szCs w:val="22"/>
        </w:rPr>
      </w:pPr>
      <w:r w:rsidRPr="006B1F8D">
        <w:rPr>
          <w:rFonts w:eastAsia="Calibri"/>
          <w:sz w:val="22"/>
          <w:szCs w:val="22"/>
        </w:rPr>
        <w:t>14) Vodovod Ulice put u Troičke vinograde</w:t>
      </w:r>
    </w:p>
    <w:p w14:paraId="3589088D" w14:textId="77777777" w:rsidR="009C1D9E" w:rsidRPr="006B1F8D" w:rsidRDefault="009C1D9E" w:rsidP="005D3964">
      <w:pPr>
        <w:numPr>
          <w:ilvl w:val="0"/>
          <w:numId w:val="28"/>
        </w:numPr>
        <w:suppressAutoHyphens/>
        <w:autoSpaceDN w:val="0"/>
        <w:spacing w:after="160" w:line="244" w:lineRule="auto"/>
        <w:textAlignment w:val="baseline"/>
        <w:rPr>
          <w:rFonts w:eastAsia="Calibri"/>
          <w:sz w:val="22"/>
          <w:szCs w:val="22"/>
        </w:rPr>
      </w:pPr>
      <w:r w:rsidRPr="006B1F8D">
        <w:rPr>
          <w:rFonts w:eastAsia="Calibri"/>
          <w:sz w:val="22"/>
          <w:szCs w:val="22"/>
        </w:rPr>
        <w:t xml:space="preserve">riješene k.č. - 4 </w:t>
      </w:r>
    </w:p>
    <w:p w14:paraId="6519D20D" w14:textId="77777777" w:rsidR="009C1D9E" w:rsidRPr="006B1F8D" w:rsidRDefault="009C1D9E" w:rsidP="009C1D9E">
      <w:pPr>
        <w:suppressAutoHyphens/>
        <w:autoSpaceDN w:val="0"/>
        <w:spacing w:line="242" w:lineRule="auto"/>
        <w:textAlignment w:val="baseline"/>
        <w:rPr>
          <w:rFonts w:eastAsia="Calibri"/>
          <w:sz w:val="22"/>
          <w:szCs w:val="22"/>
        </w:rPr>
      </w:pPr>
      <w:r w:rsidRPr="006B1F8D">
        <w:rPr>
          <w:rFonts w:eastAsia="Calibri"/>
          <w:sz w:val="22"/>
          <w:szCs w:val="22"/>
        </w:rPr>
        <w:t>15) Vodovod Ulice bolji život</w:t>
      </w:r>
    </w:p>
    <w:p w14:paraId="2A9C2BD8" w14:textId="77777777" w:rsidR="009C1D9E" w:rsidRPr="006B1F8D" w:rsidRDefault="009C1D9E" w:rsidP="005D3964">
      <w:pPr>
        <w:numPr>
          <w:ilvl w:val="0"/>
          <w:numId w:val="28"/>
        </w:numPr>
        <w:suppressAutoHyphens/>
        <w:autoSpaceDN w:val="0"/>
        <w:spacing w:after="160" w:line="244" w:lineRule="auto"/>
        <w:textAlignment w:val="baseline"/>
        <w:rPr>
          <w:rFonts w:eastAsia="Calibri"/>
          <w:sz w:val="22"/>
          <w:szCs w:val="22"/>
        </w:rPr>
      </w:pPr>
      <w:r w:rsidRPr="006B1F8D">
        <w:rPr>
          <w:rFonts w:eastAsia="Calibri"/>
          <w:sz w:val="22"/>
          <w:szCs w:val="22"/>
        </w:rPr>
        <w:t xml:space="preserve">riješene k.č. - 4 </w:t>
      </w:r>
    </w:p>
    <w:p w14:paraId="444ABF41" w14:textId="77777777" w:rsidR="009C1D9E" w:rsidRPr="006B1F8D" w:rsidRDefault="009C1D9E" w:rsidP="009C1D9E">
      <w:pPr>
        <w:suppressAutoHyphens/>
        <w:autoSpaceDN w:val="0"/>
        <w:spacing w:line="242" w:lineRule="auto"/>
        <w:textAlignment w:val="baseline"/>
        <w:rPr>
          <w:rFonts w:eastAsia="Calibri"/>
          <w:sz w:val="22"/>
          <w:szCs w:val="22"/>
        </w:rPr>
      </w:pPr>
      <w:r w:rsidRPr="006B1F8D">
        <w:rPr>
          <w:rFonts w:eastAsia="Calibri"/>
          <w:sz w:val="22"/>
          <w:szCs w:val="22"/>
        </w:rPr>
        <w:t>16) Vodovod Ulice Stjepana Grgca</w:t>
      </w:r>
    </w:p>
    <w:p w14:paraId="02980CE4" w14:textId="77777777" w:rsidR="009C1D9E" w:rsidRPr="006B1F8D" w:rsidRDefault="009C1D9E" w:rsidP="005D3964">
      <w:pPr>
        <w:numPr>
          <w:ilvl w:val="0"/>
          <w:numId w:val="28"/>
        </w:numPr>
        <w:suppressAutoHyphens/>
        <w:autoSpaceDN w:val="0"/>
        <w:spacing w:after="160" w:line="244" w:lineRule="auto"/>
        <w:textAlignment w:val="baseline"/>
        <w:rPr>
          <w:rFonts w:eastAsia="Calibri"/>
          <w:sz w:val="22"/>
          <w:szCs w:val="22"/>
        </w:rPr>
      </w:pPr>
      <w:r w:rsidRPr="006B1F8D">
        <w:rPr>
          <w:rFonts w:eastAsia="Calibri"/>
          <w:sz w:val="22"/>
          <w:szCs w:val="22"/>
        </w:rPr>
        <w:t>riješene k.č. - 3</w:t>
      </w:r>
    </w:p>
    <w:p w14:paraId="1E332600" w14:textId="77777777" w:rsidR="009C1D9E" w:rsidRPr="006B1F8D" w:rsidRDefault="009C1D9E" w:rsidP="009C1D9E">
      <w:pPr>
        <w:suppressAutoHyphens/>
        <w:autoSpaceDN w:val="0"/>
        <w:spacing w:line="242" w:lineRule="auto"/>
        <w:textAlignment w:val="baseline"/>
        <w:rPr>
          <w:rFonts w:eastAsia="Calibri"/>
          <w:sz w:val="22"/>
          <w:szCs w:val="22"/>
        </w:rPr>
      </w:pPr>
      <w:r w:rsidRPr="006B1F8D">
        <w:rPr>
          <w:rFonts w:eastAsia="Calibri"/>
          <w:sz w:val="22"/>
          <w:szCs w:val="22"/>
        </w:rPr>
        <w:t>17) Vodoopskrbni cjevovod u Branimirovoj ulici u Općini Dubrava</w:t>
      </w:r>
    </w:p>
    <w:p w14:paraId="2B45970F" w14:textId="77777777" w:rsidR="009C1D9E" w:rsidRPr="006B1F8D" w:rsidRDefault="009C1D9E" w:rsidP="005D3964">
      <w:pPr>
        <w:numPr>
          <w:ilvl w:val="0"/>
          <w:numId w:val="28"/>
        </w:numPr>
        <w:suppressAutoHyphens/>
        <w:autoSpaceDN w:val="0"/>
        <w:spacing w:after="160" w:line="244" w:lineRule="auto"/>
        <w:textAlignment w:val="baseline"/>
        <w:rPr>
          <w:rFonts w:eastAsia="Calibri"/>
          <w:sz w:val="22"/>
          <w:szCs w:val="22"/>
        </w:rPr>
      </w:pPr>
      <w:r w:rsidRPr="006B1F8D">
        <w:rPr>
          <w:rFonts w:eastAsia="Calibri"/>
          <w:sz w:val="22"/>
          <w:szCs w:val="22"/>
        </w:rPr>
        <w:t xml:space="preserve">riješene k.č. - 2 </w:t>
      </w:r>
    </w:p>
    <w:p w14:paraId="27C0E8C0" w14:textId="77777777" w:rsidR="009C1D9E" w:rsidRPr="006B1F8D" w:rsidRDefault="009C1D9E" w:rsidP="009C1D9E">
      <w:pPr>
        <w:suppressAutoHyphens/>
        <w:autoSpaceDN w:val="0"/>
        <w:spacing w:line="242" w:lineRule="auto"/>
        <w:textAlignment w:val="baseline"/>
        <w:rPr>
          <w:rFonts w:eastAsia="Calibri"/>
          <w:sz w:val="22"/>
          <w:szCs w:val="22"/>
        </w:rPr>
      </w:pPr>
      <w:r w:rsidRPr="006B1F8D">
        <w:rPr>
          <w:rFonts w:eastAsia="Calibri"/>
          <w:sz w:val="22"/>
          <w:szCs w:val="22"/>
        </w:rPr>
        <w:t>18) Vodoopskrbni cjevovod u Trpimirovoj ulici u Općini Dubrava</w:t>
      </w:r>
    </w:p>
    <w:p w14:paraId="2EADE079" w14:textId="77777777" w:rsidR="009C1D9E" w:rsidRPr="006B1F8D" w:rsidRDefault="009C1D9E" w:rsidP="005D3964">
      <w:pPr>
        <w:numPr>
          <w:ilvl w:val="0"/>
          <w:numId w:val="28"/>
        </w:numPr>
        <w:suppressAutoHyphens/>
        <w:autoSpaceDN w:val="0"/>
        <w:spacing w:after="160" w:line="244" w:lineRule="auto"/>
        <w:textAlignment w:val="baseline"/>
        <w:rPr>
          <w:rFonts w:eastAsia="Calibri"/>
          <w:sz w:val="22"/>
          <w:szCs w:val="22"/>
        </w:rPr>
      </w:pPr>
      <w:r w:rsidRPr="006B1F8D">
        <w:rPr>
          <w:rFonts w:eastAsia="Calibri"/>
          <w:sz w:val="22"/>
          <w:szCs w:val="22"/>
        </w:rPr>
        <w:t>riješene k.č. - 2</w:t>
      </w:r>
    </w:p>
    <w:p w14:paraId="5F8949D0" w14:textId="77777777" w:rsidR="009C1D9E" w:rsidRPr="006B1F8D" w:rsidRDefault="009C1D9E" w:rsidP="009C1D9E">
      <w:pPr>
        <w:suppressAutoHyphens/>
        <w:autoSpaceDN w:val="0"/>
        <w:spacing w:line="242" w:lineRule="auto"/>
        <w:textAlignment w:val="baseline"/>
        <w:rPr>
          <w:rFonts w:eastAsia="Calibri"/>
          <w:sz w:val="22"/>
          <w:szCs w:val="22"/>
        </w:rPr>
      </w:pPr>
      <w:r w:rsidRPr="006B1F8D">
        <w:rPr>
          <w:rFonts w:eastAsia="Calibri"/>
          <w:sz w:val="22"/>
          <w:szCs w:val="22"/>
        </w:rPr>
        <w:t>19) Vodoopskrbni cjevovod u Zvonimirovoj ulici u Općini Dubrava</w:t>
      </w:r>
    </w:p>
    <w:p w14:paraId="30E191D2" w14:textId="77777777" w:rsidR="009C1D9E" w:rsidRPr="006B1F8D" w:rsidRDefault="009C1D9E" w:rsidP="005D3964">
      <w:pPr>
        <w:numPr>
          <w:ilvl w:val="0"/>
          <w:numId w:val="28"/>
        </w:numPr>
        <w:suppressAutoHyphens/>
        <w:autoSpaceDN w:val="0"/>
        <w:spacing w:after="160" w:line="244" w:lineRule="auto"/>
        <w:textAlignment w:val="baseline"/>
        <w:rPr>
          <w:rFonts w:eastAsia="Calibri"/>
          <w:sz w:val="22"/>
          <w:szCs w:val="22"/>
        </w:rPr>
      </w:pPr>
      <w:r w:rsidRPr="006B1F8D">
        <w:rPr>
          <w:rFonts w:eastAsia="Calibri"/>
          <w:sz w:val="22"/>
          <w:szCs w:val="22"/>
        </w:rPr>
        <w:t>riješene k.č. - 2</w:t>
      </w:r>
    </w:p>
    <w:p w14:paraId="58A3F649" w14:textId="77777777" w:rsidR="009C1D9E" w:rsidRPr="006B1F8D" w:rsidRDefault="009C1D9E" w:rsidP="009C1D9E">
      <w:pPr>
        <w:suppressAutoHyphens/>
        <w:autoSpaceDN w:val="0"/>
        <w:spacing w:line="242" w:lineRule="auto"/>
        <w:textAlignment w:val="baseline"/>
        <w:rPr>
          <w:rFonts w:eastAsia="Calibri"/>
          <w:sz w:val="22"/>
          <w:szCs w:val="22"/>
        </w:rPr>
      </w:pPr>
      <w:r w:rsidRPr="006B1F8D">
        <w:rPr>
          <w:rFonts w:eastAsia="Calibri"/>
          <w:sz w:val="22"/>
          <w:szCs w:val="22"/>
        </w:rPr>
        <w:t>20) Sustav javne odvodnje Ulica Brdo Vrbovec</w:t>
      </w:r>
    </w:p>
    <w:p w14:paraId="252C35EC" w14:textId="77777777" w:rsidR="009C1D9E" w:rsidRPr="006B1F8D" w:rsidRDefault="009C1D9E" w:rsidP="005D3964">
      <w:pPr>
        <w:numPr>
          <w:ilvl w:val="0"/>
          <w:numId w:val="28"/>
        </w:numPr>
        <w:suppressAutoHyphens/>
        <w:autoSpaceDN w:val="0"/>
        <w:spacing w:after="160" w:line="244" w:lineRule="auto"/>
        <w:textAlignment w:val="baseline"/>
        <w:rPr>
          <w:rFonts w:eastAsia="Calibri"/>
          <w:sz w:val="22"/>
          <w:szCs w:val="22"/>
        </w:rPr>
      </w:pPr>
      <w:r w:rsidRPr="006B1F8D">
        <w:rPr>
          <w:rFonts w:eastAsia="Calibri"/>
          <w:sz w:val="22"/>
          <w:szCs w:val="22"/>
        </w:rPr>
        <w:t>riješene k.č. - 2</w:t>
      </w:r>
    </w:p>
    <w:p w14:paraId="2C1D6BB0" w14:textId="77777777" w:rsidR="009C1D9E" w:rsidRPr="006B1F8D" w:rsidRDefault="009C1D9E" w:rsidP="009C1D9E">
      <w:pPr>
        <w:suppressAutoHyphens/>
        <w:autoSpaceDN w:val="0"/>
        <w:spacing w:line="242" w:lineRule="auto"/>
        <w:textAlignment w:val="baseline"/>
        <w:rPr>
          <w:rFonts w:eastAsia="Calibri"/>
          <w:sz w:val="22"/>
          <w:szCs w:val="22"/>
        </w:rPr>
      </w:pPr>
      <w:r w:rsidRPr="006B1F8D">
        <w:rPr>
          <w:rFonts w:eastAsia="Calibri"/>
          <w:sz w:val="22"/>
          <w:szCs w:val="22"/>
        </w:rPr>
        <w:t>21) Sustava odvodnje naselja Lukarišće s crpnim stanicama CS 1, CS 2 i CS 3</w:t>
      </w:r>
    </w:p>
    <w:p w14:paraId="7FB90751" w14:textId="77777777" w:rsidR="009C1D9E" w:rsidRPr="006B1F8D" w:rsidRDefault="009C1D9E" w:rsidP="005D3964">
      <w:pPr>
        <w:numPr>
          <w:ilvl w:val="0"/>
          <w:numId w:val="28"/>
        </w:numPr>
        <w:suppressAutoHyphens/>
        <w:autoSpaceDN w:val="0"/>
        <w:spacing w:after="160" w:line="244" w:lineRule="auto"/>
        <w:textAlignment w:val="baseline"/>
        <w:rPr>
          <w:rFonts w:eastAsia="Calibri"/>
          <w:sz w:val="22"/>
          <w:szCs w:val="22"/>
        </w:rPr>
      </w:pPr>
      <w:r w:rsidRPr="006B1F8D">
        <w:rPr>
          <w:rFonts w:eastAsia="Calibri"/>
          <w:sz w:val="22"/>
          <w:szCs w:val="22"/>
        </w:rPr>
        <w:t>riješene k.č. - 2</w:t>
      </w:r>
    </w:p>
    <w:p w14:paraId="785A9A18" w14:textId="77777777" w:rsidR="009C1D9E" w:rsidRPr="006B1F8D" w:rsidRDefault="009C1D9E" w:rsidP="009C1D9E">
      <w:pPr>
        <w:suppressAutoHyphens/>
        <w:autoSpaceDN w:val="0"/>
        <w:spacing w:line="242" w:lineRule="auto"/>
        <w:textAlignment w:val="baseline"/>
        <w:rPr>
          <w:rFonts w:eastAsia="Calibri"/>
          <w:sz w:val="22"/>
          <w:szCs w:val="22"/>
        </w:rPr>
      </w:pPr>
      <w:r w:rsidRPr="006B1F8D">
        <w:rPr>
          <w:rFonts w:eastAsia="Calibri"/>
          <w:sz w:val="22"/>
          <w:szCs w:val="22"/>
        </w:rPr>
        <w:t>22) Sustav odvodnje i pročišćavanja otpadnih voda naselja Rugvica IV faza izgradnje (dionica sustava odvodnje od Ježeva do spojne točke A s predcrpnicama PO 8, PO 9, i PO 10:</w:t>
      </w:r>
    </w:p>
    <w:p w14:paraId="46D68BAC" w14:textId="77777777" w:rsidR="009C1D9E" w:rsidRPr="006B1F8D" w:rsidRDefault="009C1D9E" w:rsidP="005D3964">
      <w:pPr>
        <w:numPr>
          <w:ilvl w:val="0"/>
          <w:numId w:val="28"/>
        </w:numPr>
        <w:suppressAutoHyphens/>
        <w:autoSpaceDN w:val="0"/>
        <w:spacing w:after="160" w:line="244" w:lineRule="auto"/>
        <w:textAlignment w:val="baseline"/>
        <w:rPr>
          <w:rFonts w:eastAsia="Calibri"/>
          <w:sz w:val="22"/>
          <w:szCs w:val="22"/>
        </w:rPr>
      </w:pPr>
      <w:r w:rsidRPr="006B1F8D">
        <w:rPr>
          <w:rFonts w:eastAsia="Calibri"/>
          <w:sz w:val="22"/>
          <w:szCs w:val="22"/>
        </w:rPr>
        <w:t>riješene k.č. - 6</w:t>
      </w:r>
    </w:p>
    <w:p w14:paraId="2FB91030" w14:textId="77777777" w:rsidR="009C1D9E" w:rsidRPr="006B1F8D" w:rsidRDefault="009C1D9E" w:rsidP="009C1D9E">
      <w:pPr>
        <w:suppressAutoHyphens/>
        <w:autoSpaceDN w:val="0"/>
        <w:spacing w:line="242" w:lineRule="auto"/>
        <w:textAlignment w:val="baseline"/>
        <w:rPr>
          <w:rFonts w:eastAsia="Calibri"/>
          <w:sz w:val="22"/>
          <w:szCs w:val="22"/>
        </w:rPr>
      </w:pPr>
      <w:r w:rsidRPr="006B1F8D">
        <w:rPr>
          <w:rFonts w:eastAsia="Calibri"/>
          <w:sz w:val="22"/>
          <w:szCs w:val="22"/>
        </w:rPr>
        <w:t>23) Izgradnju sustava odvodnje naselja Velika Ostrna, Mala Ostrna i Leprovica s crpnim stanicama CS 1, CS2, CS 3, CS 4, CS 5, CS 6, CS 7, CS 8</w:t>
      </w:r>
    </w:p>
    <w:p w14:paraId="69AEDEF2" w14:textId="77777777" w:rsidR="009C1D9E" w:rsidRPr="006B1F8D" w:rsidRDefault="009C1D9E" w:rsidP="005D3964">
      <w:pPr>
        <w:numPr>
          <w:ilvl w:val="0"/>
          <w:numId w:val="28"/>
        </w:numPr>
        <w:suppressAutoHyphens/>
        <w:autoSpaceDN w:val="0"/>
        <w:spacing w:after="160" w:line="244" w:lineRule="auto"/>
        <w:textAlignment w:val="baseline"/>
        <w:rPr>
          <w:rFonts w:eastAsia="Calibri"/>
          <w:sz w:val="22"/>
          <w:szCs w:val="22"/>
        </w:rPr>
      </w:pPr>
      <w:r w:rsidRPr="006B1F8D">
        <w:rPr>
          <w:rFonts w:eastAsia="Calibri"/>
          <w:sz w:val="22"/>
          <w:szCs w:val="22"/>
        </w:rPr>
        <w:t>riješene k.č. - 5</w:t>
      </w:r>
    </w:p>
    <w:p w14:paraId="74ABDE20" w14:textId="77777777" w:rsidR="009C1D9E" w:rsidRPr="006B1F8D" w:rsidRDefault="009C1D9E" w:rsidP="009C1D9E">
      <w:pPr>
        <w:suppressAutoHyphens/>
        <w:autoSpaceDN w:val="0"/>
        <w:spacing w:line="244" w:lineRule="auto"/>
        <w:textAlignment w:val="baseline"/>
        <w:rPr>
          <w:rFonts w:eastAsia="Calibri"/>
          <w:sz w:val="22"/>
          <w:szCs w:val="22"/>
        </w:rPr>
      </w:pPr>
      <w:r w:rsidRPr="006B1F8D">
        <w:rPr>
          <w:rFonts w:eastAsia="Calibri"/>
          <w:sz w:val="22"/>
          <w:szCs w:val="22"/>
        </w:rPr>
        <w:t>24) Sustav odvodnje Grada Sv. Ivan Zelina: Čegci, Mačkovićeva, Bocakova</w:t>
      </w:r>
    </w:p>
    <w:p w14:paraId="00756744" w14:textId="77777777" w:rsidR="009C1D9E" w:rsidRPr="006B1F8D" w:rsidRDefault="009C1D9E" w:rsidP="009C1D9E">
      <w:pPr>
        <w:suppressAutoHyphens/>
        <w:autoSpaceDN w:val="0"/>
        <w:spacing w:line="244" w:lineRule="auto"/>
        <w:textAlignment w:val="baseline"/>
        <w:rPr>
          <w:rFonts w:eastAsia="Calibri"/>
          <w:sz w:val="22"/>
          <w:szCs w:val="22"/>
        </w:rPr>
      </w:pPr>
      <w:r w:rsidRPr="006B1F8D">
        <w:rPr>
          <w:rFonts w:eastAsia="Calibri"/>
          <w:sz w:val="22"/>
          <w:szCs w:val="22"/>
        </w:rPr>
        <w:t xml:space="preserve">      -</w:t>
      </w:r>
      <w:r w:rsidRPr="006B1F8D">
        <w:rPr>
          <w:rFonts w:eastAsia="Calibri"/>
          <w:sz w:val="22"/>
          <w:szCs w:val="22"/>
        </w:rPr>
        <w:tab/>
        <w:t xml:space="preserve">riješene k.č.  - 2 </w:t>
      </w:r>
    </w:p>
    <w:p w14:paraId="33075613" w14:textId="77777777" w:rsidR="009C1D9E" w:rsidRPr="006B1F8D" w:rsidRDefault="009C1D9E" w:rsidP="009C1D9E">
      <w:pPr>
        <w:suppressAutoHyphens/>
        <w:autoSpaceDN w:val="0"/>
        <w:spacing w:line="244" w:lineRule="auto"/>
        <w:textAlignment w:val="baseline"/>
        <w:rPr>
          <w:rFonts w:eastAsia="Calibri"/>
          <w:sz w:val="22"/>
          <w:szCs w:val="22"/>
        </w:rPr>
      </w:pPr>
      <w:r w:rsidRPr="006B1F8D">
        <w:rPr>
          <w:rFonts w:eastAsia="Calibri"/>
          <w:sz w:val="22"/>
          <w:szCs w:val="22"/>
        </w:rPr>
        <w:t>25) Vodovod Ulice Stjepana Babonića:</w:t>
      </w:r>
    </w:p>
    <w:p w14:paraId="3B7DDD7D" w14:textId="77777777" w:rsidR="009C1D9E" w:rsidRPr="006B1F8D" w:rsidRDefault="009C1D9E" w:rsidP="009C1D9E">
      <w:pPr>
        <w:suppressAutoHyphens/>
        <w:autoSpaceDN w:val="0"/>
        <w:spacing w:line="244" w:lineRule="auto"/>
        <w:textAlignment w:val="baseline"/>
        <w:rPr>
          <w:rFonts w:eastAsia="Calibri"/>
          <w:sz w:val="22"/>
          <w:szCs w:val="22"/>
        </w:rPr>
      </w:pPr>
      <w:r w:rsidRPr="006B1F8D">
        <w:rPr>
          <w:rFonts w:eastAsia="Calibri"/>
          <w:sz w:val="22"/>
          <w:szCs w:val="22"/>
        </w:rPr>
        <w:t xml:space="preserve">      -</w:t>
      </w:r>
      <w:r w:rsidRPr="006B1F8D">
        <w:rPr>
          <w:rFonts w:eastAsia="Calibri"/>
          <w:sz w:val="22"/>
          <w:szCs w:val="22"/>
        </w:rPr>
        <w:tab/>
        <w:t>riješene k.č. - 3</w:t>
      </w:r>
    </w:p>
    <w:p w14:paraId="66A6C76E" w14:textId="77777777" w:rsidR="009C1D9E" w:rsidRPr="006B1F8D" w:rsidRDefault="009C1D9E" w:rsidP="009C1D9E">
      <w:pPr>
        <w:suppressAutoHyphens/>
        <w:autoSpaceDN w:val="0"/>
        <w:textAlignment w:val="baseline"/>
        <w:rPr>
          <w:rFonts w:eastAsia="Calibri"/>
          <w:sz w:val="22"/>
          <w:szCs w:val="22"/>
        </w:rPr>
      </w:pPr>
    </w:p>
    <w:p w14:paraId="273DC657" w14:textId="77777777" w:rsidR="009C1D9E" w:rsidRPr="006B1F8D" w:rsidRDefault="009C1D9E" w:rsidP="009C1D9E">
      <w:pPr>
        <w:suppressAutoHyphens/>
        <w:autoSpaceDN w:val="0"/>
        <w:textAlignment w:val="baseline"/>
        <w:rPr>
          <w:rFonts w:eastAsia="Calibri"/>
          <w:sz w:val="22"/>
          <w:szCs w:val="22"/>
        </w:rPr>
      </w:pPr>
      <w:r w:rsidRPr="006B1F8D">
        <w:rPr>
          <w:rFonts w:eastAsia="Calibri"/>
          <w:sz w:val="22"/>
          <w:szCs w:val="22"/>
        </w:rPr>
        <w:t>26) Vodovod Etanske ceste:</w:t>
      </w:r>
    </w:p>
    <w:p w14:paraId="07EEC95B" w14:textId="77777777" w:rsidR="009C1D9E" w:rsidRPr="006B1F8D" w:rsidRDefault="009C1D9E" w:rsidP="009C1D9E">
      <w:pPr>
        <w:suppressAutoHyphens/>
        <w:autoSpaceDN w:val="0"/>
        <w:textAlignment w:val="baseline"/>
        <w:rPr>
          <w:rFonts w:eastAsia="Calibri"/>
          <w:sz w:val="22"/>
          <w:szCs w:val="22"/>
        </w:rPr>
      </w:pPr>
      <w:r w:rsidRPr="006B1F8D">
        <w:rPr>
          <w:rFonts w:eastAsia="Calibri"/>
          <w:sz w:val="22"/>
          <w:szCs w:val="22"/>
        </w:rPr>
        <w:lastRenderedPageBreak/>
        <w:t xml:space="preserve">     -</w:t>
      </w:r>
      <w:r w:rsidRPr="006B1F8D">
        <w:rPr>
          <w:rFonts w:eastAsia="Calibri"/>
          <w:sz w:val="22"/>
          <w:szCs w:val="22"/>
        </w:rPr>
        <w:tab/>
        <w:t>riješene k.č. - 6</w:t>
      </w:r>
    </w:p>
    <w:p w14:paraId="6EAF620D" w14:textId="77777777" w:rsidR="009C1D9E" w:rsidRPr="006B1F8D" w:rsidRDefault="009C1D9E" w:rsidP="009C1D9E">
      <w:pPr>
        <w:suppressAutoHyphens/>
        <w:autoSpaceDN w:val="0"/>
        <w:textAlignment w:val="baseline"/>
        <w:rPr>
          <w:rFonts w:eastAsia="Calibri"/>
          <w:sz w:val="22"/>
          <w:szCs w:val="22"/>
        </w:rPr>
      </w:pPr>
      <w:r w:rsidRPr="006B1F8D">
        <w:rPr>
          <w:rFonts w:eastAsia="Calibri"/>
          <w:sz w:val="22"/>
          <w:szCs w:val="22"/>
        </w:rPr>
        <w:t>27) Vodovod odvojka Ulice braće Kalčić:</w:t>
      </w:r>
    </w:p>
    <w:p w14:paraId="59517D30" w14:textId="77777777" w:rsidR="009C1D9E" w:rsidRPr="006B1F8D" w:rsidRDefault="009C1D9E" w:rsidP="009C1D9E">
      <w:pPr>
        <w:suppressAutoHyphens/>
        <w:autoSpaceDN w:val="0"/>
        <w:textAlignment w:val="baseline"/>
        <w:rPr>
          <w:rFonts w:eastAsia="Calibri"/>
          <w:sz w:val="22"/>
          <w:szCs w:val="22"/>
        </w:rPr>
      </w:pPr>
      <w:r w:rsidRPr="006B1F8D">
        <w:rPr>
          <w:rFonts w:eastAsia="Calibri"/>
          <w:sz w:val="22"/>
          <w:szCs w:val="22"/>
        </w:rPr>
        <w:t xml:space="preserve">    -</w:t>
      </w:r>
      <w:r w:rsidRPr="006B1F8D">
        <w:rPr>
          <w:rFonts w:eastAsia="Calibri"/>
          <w:sz w:val="22"/>
          <w:szCs w:val="22"/>
        </w:rPr>
        <w:tab/>
        <w:t xml:space="preserve">riješene k.č.br. - </w:t>
      </w:r>
    </w:p>
    <w:p w14:paraId="263C8D01" w14:textId="77777777" w:rsidR="009C1D9E" w:rsidRPr="006B1F8D" w:rsidRDefault="009C1D9E" w:rsidP="009C1D9E">
      <w:pPr>
        <w:suppressAutoHyphens/>
        <w:autoSpaceDN w:val="0"/>
        <w:textAlignment w:val="baseline"/>
        <w:rPr>
          <w:rFonts w:eastAsia="Calibri"/>
          <w:sz w:val="22"/>
          <w:szCs w:val="22"/>
        </w:rPr>
      </w:pPr>
      <w:bookmarkStart w:id="2" w:name="_Hlk12873436"/>
      <w:r w:rsidRPr="006B1F8D">
        <w:rPr>
          <w:rFonts w:eastAsia="Calibri"/>
          <w:sz w:val="22"/>
          <w:szCs w:val="22"/>
        </w:rPr>
        <w:t xml:space="preserve">28) Izgradnja vodoopskrbnog cjevovoda </w:t>
      </w:r>
      <w:bookmarkEnd w:id="2"/>
      <w:r w:rsidRPr="006B1F8D">
        <w:rPr>
          <w:rFonts w:eastAsia="Calibri"/>
          <w:sz w:val="22"/>
          <w:szCs w:val="22"/>
        </w:rPr>
        <w:t>u Ulici Vladimira Nazora:</w:t>
      </w:r>
    </w:p>
    <w:p w14:paraId="7BFA2EC9" w14:textId="77777777" w:rsidR="009C1D9E" w:rsidRPr="006B1F8D" w:rsidRDefault="009C1D9E" w:rsidP="009C1D9E">
      <w:pPr>
        <w:suppressAutoHyphens/>
        <w:autoSpaceDN w:val="0"/>
        <w:textAlignment w:val="baseline"/>
        <w:rPr>
          <w:rFonts w:eastAsia="Calibri"/>
          <w:sz w:val="22"/>
          <w:szCs w:val="22"/>
        </w:rPr>
      </w:pPr>
      <w:r w:rsidRPr="006B1F8D">
        <w:rPr>
          <w:rFonts w:eastAsia="Calibri"/>
          <w:sz w:val="22"/>
          <w:szCs w:val="22"/>
        </w:rPr>
        <w:t xml:space="preserve">   -</w:t>
      </w:r>
      <w:r w:rsidRPr="006B1F8D">
        <w:rPr>
          <w:rFonts w:eastAsia="Calibri"/>
          <w:sz w:val="22"/>
          <w:szCs w:val="22"/>
        </w:rPr>
        <w:tab/>
        <w:t>riješene k.č. - 3</w:t>
      </w:r>
    </w:p>
    <w:p w14:paraId="47E1C38A" w14:textId="77777777" w:rsidR="009C1D9E" w:rsidRPr="006B1F8D" w:rsidRDefault="009C1D9E" w:rsidP="009C1D9E">
      <w:pPr>
        <w:suppressAutoHyphens/>
        <w:autoSpaceDN w:val="0"/>
        <w:textAlignment w:val="baseline"/>
        <w:rPr>
          <w:rFonts w:eastAsia="Calibri"/>
          <w:sz w:val="22"/>
          <w:szCs w:val="22"/>
        </w:rPr>
      </w:pPr>
      <w:r w:rsidRPr="006B1F8D">
        <w:rPr>
          <w:rFonts w:eastAsia="Calibri"/>
          <w:sz w:val="22"/>
          <w:szCs w:val="22"/>
        </w:rPr>
        <w:t>29) Izgradnja vodoopskrbnog cjevovoda u Vinogradskoj ulici u Vrbovcu:</w:t>
      </w:r>
    </w:p>
    <w:p w14:paraId="3B175BFA" w14:textId="77777777" w:rsidR="009C1D9E" w:rsidRPr="006B1F8D" w:rsidRDefault="009C1D9E" w:rsidP="009C1D9E">
      <w:pPr>
        <w:suppressAutoHyphens/>
        <w:autoSpaceDN w:val="0"/>
        <w:textAlignment w:val="baseline"/>
        <w:rPr>
          <w:rFonts w:eastAsia="Calibri"/>
          <w:sz w:val="22"/>
          <w:szCs w:val="22"/>
        </w:rPr>
      </w:pPr>
      <w:r w:rsidRPr="006B1F8D">
        <w:rPr>
          <w:rFonts w:eastAsia="Calibri"/>
          <w:sz w:val="22"/>
          <w:szCs w:val="22"/>
        </w:rPr>
        <w:t xml:space="preserve">   -</w:t>
      </w:r>
      <w:r w:rsidRPr="006B1F8D">
        <w:rPr>
          <w:rFonts w:eastAsia="Calibri"/>
          <w:sz w:val="22"/>
          <w:szCs w:val="22"/>
        </w:rPr>
        <w:tab/>
        <w:t>riješene k.č. - 2</w:t>
      </w:r>
    </w:p>
    <w:p w14:paraId="0A304D4E" w14:textId="77777777" w:rsidR="009C1D9E" w:rsidRPr="006B1F8D" w:rsidRDefault="009C1D9E" w:rsidP="009C1D9E">
      <w:pPr>
        <w:suppressAutoHyphens/>
        <w:autoSpaceDN w:val="0"/>
        <w:textAlignment w:val="baseline"/>
        <w:rPr>
          <w:rFonts w:eastAsia="Calibri"/>
          <w:sz w:val="22"/>
          <w:szCs w:val="22"/>
        </w:rPr>
      </w:pPr>
      <w:r w:rsidRPr="006B1F8D">
        <w:rPr>
          <w:rFonts w:eastAsia="Calibri"/>
          <w:sz w:val="22"/>
          <w:szCs w:val="22"/>
        </w:rPr>
        <w:t>30) Izgradnja vodoopskrbnog cjevovoda u Ulici 1. svibnja u Vrbovcu:</w:t>
      </w:r>
    </w:p>
    <w:p w14:paraId="7A1267BF" w14:textId="77777777" w:rsidR="009C1D9E" w:rsidRPr="006B1F8D" w:rsidRDefault="009C1D9E" w:rsidP="009C1D9E">
      <w:pPr>
        <w:suppressAutoHyphens/>
        <w:autoSpaceDN w:val="0"/>
        <w:textAlignment w:val="baseline"/>
        <w:rPr>
          <w:rFonts w:eastAsia="Calibri"/>
          <w:sz w:val="22"/>
          <w:szCs w:val="22"/>
        </w:rPr>
      </w:pPr>
      <w:r w:rsidRPr="006B1F8D">
        <w:rPr>
          <w:rFonts w:eastAsia="Calibri"/>
          <w:sz w:val="22"/>
          <w:szCs w:val="22"/>
        </w:rPr>
        <w:t xml:space="preserve">   - </w:t>
      </w:r>
      <w:r w:rsidRPr="006B1F8D">
        <w:rPr>
          <w:rFonts w:eastAsia="Calibri"/>
          <w:sz w:val="22"/>
          <w:szCs w:val="22"/>
        </w:rPr>
        <w:tab/>
        <w:t>riješene k.č. - 1</w:t>
      </w:r>
    </w:p>
    <w:p w14:paraId="2F23165B" w14:textId="77777777" w:rsidR="009C1D9E" w:rsidRPr="006B1F8D" w:rsidRDefault="009C1D9E" w:rsidP="009C1D9E">
      <w:pPr>
        <w:suppressAutoHyphens/>
        <w:autoSpaceDN w:val="0"/>
        <w:textAlignment w:val="baseline"/>
        <w:rPr>
          <w:rFonts w:eastAsia="Calibri"/>
          <w:sz w:val="22"/>
          <w:szCs w:val="22"/>
        </w:rPr>
      </w:pPr>
      <w:r w:rsidRPr="006B1F8D">
        <w:rPr>
          <w:rFonts w:eastAsia="Calibri"/>
          <w:sz w:val="22"/>
          <w:szCs w:val="22"/>
        </w:rPr>
        <w:t>31) Izgradnja vodoopskrbnog cjevovoda u Čerkezovoj ulici u Vrbovcu:</w:t>
      </w:r>
    </w:p>
    <w:p w14:paraId="701D6038" w14:textId="77777777" w:rsidR="009C1D9E" w:rsidRPr="006B1F8D" w:rsidRDefault="009C1D9E" w:rsidP="009C1D9E">
      <w:pPr>
        <w:suppressAutoHyphens/>
        <w:autoSpaceDN w:val="0"/>
        <w:textAlignment w:val="baseline"/>
        <w:rPr>
          <w:rFonts w:eastAsia="Calibri"/>
          <w:sz w:val="22"/>
          <w:szCs w:val="22"/>
        </w:rPr>
      </w:pPr>
      <w:r w:rsidRPr="006B1F8D">
        <w:rPr>
          <w:rFonts w:eastAsia="Calibri"/>
          <w:sz w:val="22"/>
          <w:szCs w:val="22"/>
        </w:rPr>
        <w:t xml:space="preserve">   -</w:t>
      </w:r>
      <w:r w:rsidRPr="006B1F8D">
        <w:rPr>
          <w:rFonts w:eastAsia="Calibri"/>
          <w:sz w:val="22"/>
          <w:szCs w:val="22"/>
        </w:rPr>
        <w:tab/>
        <w:t>riješene k.č. - 2</w:t>
      </w:r>
    </w:p>
    <w:p w14:paraId="32014945" w14:textId="77777777" w:rsidR="009C1D9E" w:rsidRPr="006B1F8D" w:rsidRDefault="009C1D9E" w:rsidP="009C1D9E">
      <w:pPr>
        <w:suppressAutoHyphens/>
        <w:autoSpaceDN w:val="0"/>
        <w:textAlignment w:val="baseline"/>
        <w:rPr>
          <w:rFonts w:eastAsia="Calibri"/>
          <w:sz w:val="22"/>
          <w:szCs w:val="22"/>
        </w:rPr>
      </w:pPr>
      <w:r w:rsidRPr="006B1F8D">
        <w:rPr>
          <w:rFonts w:eastAsia="Calibri"/>
          <w:sz w:val="22"/>
          <w:szCs w:val="22"/>
        </w:rPr>
        <w:t>32) Izgradnja vodoopskrbnog cjevovoda sa crpnom stanicom u dijelu naselja Cerje</w:t>
      </w:r>
    </w:p>
    <w:p w14:paraId="76649888" w14:textId="77777777" w:rsidR="009C1D9E" w:rsidRPr="006B1F8D" w:rsidRDefault="009C1D9E" w:rsidP="009C1D9E">
      <w:pPr>
        <w:suppressAutoHyphens/>
        <w:autoSpaceDN w:val="0"/>
        <w:textAlignment w:val="baseline"/>
        <w:rPr>
          <w:rFonts w:eastAsia="Calibri"/>
          <w:sz w:val="22"/>
          <w:szCs w:val="22"/>
          <w:lang w:val="en-US"/>
        </w:rPr>
      </w:pPr>
      <w:r w:rsidRPr="006B1F8D">
        <w:rPr>
          <w:rFonts w:eastAsia="Calibri"/>
          <w:sz w:val="22"/>
          <w:szCs w:val="22"/>
          <w:lang w:val="en-US"/>
        </w:rPr>
        <w:t xml:space="preserve">   -</w:t>
      </w:r>
      <w:r w:rsidRPr="006B1F8D">
        <w:rPr>
          <w:rFonts w:eastAsia="Calibri"/>
          <w:sz w:val="22"/>
          <w:szCs w:val="22"/>
          <w:lang w:val="en-US"/>
        </w:rPr>
        <w:tab/>
      </w:r>
      <w:proofErr w:type="spellStart"/>
      <w:r w:rsidRPr="006B1F8D">
        <w:rPr>
          <w:rFonts w:eastAsia="Calibri"/>
          <w:sz w:val="22"/>
          <w:szCs w:val="22"/>
          <w:lang w:val="en-US"/>
        </w:rPr>
        <w:t>riješene</w:t>
      </w:r>
      <w:proofErr w:type="spellEnd"/>
      <w:r w:rsidRPr="006B1F8D">
        <w:rPr>
          <w:rFonts w:eastAsia="Calibri"/>
          <w:sz w:val="22"/>
          <w:szCs w:val="22"/>
          <w:lang w:val="en-US"/>
        </w:rPr>
        <w:t xml:space="preserve"> </w:t>
      </w:r>
      <w:proofErr w:type="spellStart"/>
      <w:r w:rsidRPr="006B1F8D">
        <w:rPr>
          <w:rFonts w:eastAsia="Calibri"/>
          <w:sz w:val="22"/>
          <w:szCs w:val="22"/>
          <w:lang w:val="en-US"/>
        </w:rPr>
        <w:t>k.č</w:t>
      </w:r>
      <w:proofErr w:type="spellEnd"/>
      <w:r w:rsidRPr="006B1F8D">
        <w:rPr>
          <w:rFonts w:eastAsia="Calibri"/>
          <w:sz w:val="22"/>
          <w:szCs w:val="22"/>
          <w:lang w:val="en-US"/>
        </w:rPr>
        <w:t>. - 7</w:t>
      </w:r>
    </w:p>
    <w:p w14:paraId="0C3C89A7" w14:textId="77777777" w:rsidR="009C1D9E" w:rsidRPr="00CC25A9" w:rsidRDefault="009C1D9E" w:rsidP="009C1D9E">
      <w:pPr>
        <w:jc w:val="both"/>
        <w:rPr>
          <w:rFonts w:eastAsia="Calibri"/>
        </w:rPr>
      </w:pPr>
    </w:p>
    <w:p w14:paraId="0979830B" w14:textId="77777777" w:rsidR="009C1D9E" w:rsidRPr="00CC25A9" w:rsidRDefault="009C1D9E" w:rsidP="009C1D9E">
      <w:pPr>
        <w:jc w:val="both"/>
        <w:rPr>
          <w:rFonts w:eastAsia="Calibri"/>
          <w:b/>
          <w:bCs/>
          <w:i/>
          <w:iCs/>
        </w:rPr>
      </w:pPr>
    </w:p>
    <w:p w14:paraId="1E6D7440" w14:textId="77777777" w:rsidR="00B7759C" w:rsidRPr="00CC25A9" w:rsidRDefault="00B7759C" w:rsidP="00B7759C">
      <w:pPr>
        <w:pStyle w:val="NoSpacing"/>
        <w:rPr>
          <w:rFonts w:ascii="Times New Roman" w:hAnsi="Times New Roman"/>
        </w:rPr>
      </w:pPr>
    </w:p>
    <w:p w14:paraId="3274C00B" w14:textId="1E52601F" w:rsidR="00B7759C" w:rsidRPr="00CC25A9" w:rsidRDefault="00B7759C" w:rsidP="00B7759C">
      <w:pPr>
        <w:pStyle w:val="Heading1"/>
        <w:rPr>
          <w:rFonts w:ascii="Times New Roman" w:hAnsi="Times New Roman" w:cs="Times New Roman"/>
          <w:sz w:val="28"/>
          <w:szCs w:val="28"/>
        </w:rPr>
      </w:pPr>
      <w:bookmarkStart w:id="3" w:name="_Toc446076164"/>
      <w:r w:rsidRPr="00CC25A9">
        <w:rPr>
          <w:rFonts w:ascii="Times New Roman" w:hAnsi="Times New Roman" w:cs="Times New Roman"/>
          <w:sz w:val="28"/>
          <w:szCs w:val="28"/>
        </w:rPr>
        <w:t>II. OSNOVNE P</w:t>
      </w:r>
      <w:r w:rsidR="003F67AF" w:rsidRPr="00CC25A9">
        <w:rPr>
          <w:rFonts w:ascii="Times New Roman" w:hAnsi="Times New Roman" w:cs="Times New Roman"/>
          <w:sz w:val="28"/>
          <w:szCs w:val="28"/>
        </w:rPr>
        <w:t>OSTAVKE PLANA POSLOVANJA ZA 201</w:t>
      </w:r>
      <w:r w:rsidR="009A3F1D" w:rsidRPr="00CC25A9">
        <w:rPr>
          <w:rFonts w:ascii="Times New Roman" w:hAnsi="Times New Roman" w:cs="Times New Roman"/>
          <w:sz w:val="28"/>
          <w:szCs w:val="28"/>
        </w:rPr>
        <w:t>9</w:t>
      </w:r>
      <w:r w:rsidRPr="00CC25A9">
        <w:rPr>
          <w:rFonts w:ascii="Times New Roman" w:hAnsi="Times New Roman" w:cs="Times New Roman"/>
          <w:sz w:val="28"/>
          <w:szCs w:val="28"/>
        </w:rPr>
        <w:t>. GODINU</w:t>
      </w:r>
      <w:bookmarkEnd w:id="3"/>
    </w:p>
    <w:p w14:paraId="43F833EC" w14:textId="77777777" w:rsidR="00B7759C" w:rsidRPr="00CC25A9" w:rsidRDefault="00B7759C" w:rsidP="00B7759C">
      <w:pPr>
        <w:pStyle w:val="NoSpacing"/>
        <w:rPr>
          <w:rFonts w:ascii="Times New Roman" w:hAnsi="Times New Roman"/>
        </w:rPr>
      </w:pPr>
    </w:p>
    <w:p w14:paraId="23ECBAFB" w14:textId="057CD91B" w:rsidR="00B7759C" w:rsidRPr="00CC25A9" w:rsidRDefault="00B7759C" w:rsidP="00B7759C">
      <w:pPr>
        <w:pStyle w:val="NoSpacing"/>
        <w:spacing w:line="276" w:lineRule="auto"/>
        <w:jc w:val="both"/>
        <w:rPr>
          <w:rFonts w:ascii="Times New Roman" w:hAnsi="Times New Roman"/>
        </w:rPr>
      </w:pPr>
      <w:r w:rsidRPr="00CC25A9">
        <w:rPr>
          <w:rFonts w:ascii="Times New Roman" w:hAnsi="Times New Roman"/>
        </w:rPr>
        <w:t xml:space="preserve">Plan </w:t>
      </w:r>
      <w:proofErr w:type="spellStart"/>
      <w:r w:rsidRPr="00CC25A9">
        <w:rPr>
          <w:rFonts w:ascii="Times New Roman" w:hAnsi="Times New Roman"/>
        </w:rPr>
        <w:t>poslovanja</w:t>
      </w:r>
      <w:proofErr w:type="spellEnd"/>
      <w:r w:rsidRPr="00CC25A9">
        <w:rPr>
          <w:rFonts w:ascii="Times New Roman" w:hAnsi="Times New Roman"/>
        </w:rPr>
        <w:t xml:space="preserve"> </w:t>
      </w:r>
      <w:proofErr w:type="spellStart"/>
      <w:r w:rsidRPr="00CC25A9">
        <w:rPr>
          <w:rFonts w:ascii="Times New Roman" w:hAnsi="Times New Roman"/>
        </w:rPr>
        <w:t>Vodoopskrbe</w:t>
      </w:r>
      <w:proofErr w:type="spellEnd"/>
      <w:r w:rsidRPr="00CC25A9">
        <w:rPr>
          <w:rFonts w:ascii="Times New Roman" w:hAnsi="Times New Roman"/>
        </w:rPr>
        <w:t xml:space="preserve"> </w:t>
      </w:r>
      <w:proofErr w:type="spellStart"/>
      <w:r w:rsidRPr="00CC25A9">
        <w:rPr>
          <w:rFonts w:ascii="Times New Roman" w:hAnsi="Times New Roman"/>
        </w:rPr>
        <w:t>i</w:t>
      </w:r>
      <w:proofErr w:type="spellEnd"/>
      <w:r w:rsidRPr="00CC25A9">
        <w:rPr>
          <w:rFonts w:ascii="Times New Roman" w:hAnsi="Times New Roman"/>
        </w:rPr>
        <w:t xml:space="preserve"> </w:t>
      </w:r>
      <w:proofErr w:type="spellStart"/>
      <w:r w:rsidRPr="00CC25A9">
        <w:rPr>
          <w:rFonts w:ascii="Times New Roman" w:hAnsi="Times New Roman"/>
        </w:rPr>
        <w:t>odvo</w:t>
      </w:r>
      <w:r w:rsidR="003F67AF" w:rsidRPr="00CC25A9">
        <w:rPr>
          <w:rFonts w:ascii="Times New Roman" w:hAnsi="Times New Roman"/>
        </w:rPr>
        <w:t>dnje</w:t>
      </w:r>
      <w:proofErr w:type="spellEnd"/>
      <w:r w:rsidR="003F67AF" w:rsidRPr="00CC25A9">
        <w:rPr>
          <w:rFonts w:ascii="Times New Roman" w:hAnsi="Times New Roman"/>
        </w:rPr>
        <w:t xml:space="preserve"> </w:t>
      </w:r>
      <w:proofErr w:type="spellStart"/>
      <w:r w:rsidR="003F67AF" w:rsidRPr="00CC25A9">
        <w:rPr>
          <w:rFonts w:ascii="Times New Roman" w:hAnsi="Times New Roman"/>
        </w:rPr>
        <w:t>Zagrebačke</w:t>
      </w:r>
      <w:proofErr w:type="spellEnd"/>
      <w:r w:rsidR="003F67AF" w:rsidRPr="00CC25A9">
        <w:rPr>
          <w:rFonts w:ascii="Times New Roman" w:hAnsi="Times New Roman"/>
        </w:rPr>
        <w:t xml:space="preserve"> </w:t>
      </w:r>
      <w:proofErr w:type="spellStart"/>
      <w:r w:rsidR="003F67AF" w:rsidRPr="00CC25A9">
        <w:rPr>
          <w:rFonts w:ascii="Times New Roman" w:hAnsi="Times New Roman"/>
        </w:rPr>
        <w:t>županije</w:t>
      </w:r>
      <w:proofErr w:type="spellEnd"/>
      <w:r w:rsidR="003F67AF" w:rsidRPr="00CC25A9">
        <w:rPr>
          <w:rFonts w:ascii="Times New Roman" w:hAnsi="Times New Roman"/>
        </w:rPr>
        <w:t xml:space="preserve"> za 201</w:t>
      </w:r>
      <w:r w:rsidR="002112B4" w:rsidRPr="00CC25A9">
        <w:rPr>
          <w:rFonts w:ascii="Times New Roman" w:hAnsi="Times New Roman"/>
        </w:rPr>
        <w:t>9</w:t>
      </w:r>
      <w:r w:rsidRPr="00CC25A9">
        <w:rPr>
          <w:rFonts w:ascii="Times New Roman" w:hAnsi="Times New Roman"/>
        </w:rPr>
        <w:t xml:space="preserve">. </w:t>
      </w:r>
      <w:proofErr w:type="spellStart"/>
      <w:r w:rsidRPr="00CC25A9">
        <w:rPr>
          <w:rFonts w:ascii="Times New Roman" w:hAnsi="Times New Roman"/>
        </w:rPr>
        <w:t>godinu</w:t>
      </w:r>
      <w:proofErr w:type="spellEnd"/>
      <w:r w:rsidRPr="00CC25A9">
        <w:rPr>
          <w:rFonts w:ascii="Times New Roman" w:hAnsi="Times New Roman"/>
        </w:rPr>
        <w:t xml:space="preserve"> </w:t>
      </w:r>
      <w:proofErr w:type="spellStart"/>
      <w:r w:rsidRPr="00CC25A9">
        <w:rPr>
          <w:rFonts w:ascii="Times New Roman" w:hAnsi="Times New Roman"/>
        </w:rPr>
        <w:t>usvojen</w:t>
      </w:r>
      <w:proofErr w:type="spellEnd"/>
      <w:r w:rsidRPr="00CC25A9">
        <w:rPr>
          <w:rFonts w:ascii="Times New Roman" w:hAnsi="Times New Roman"/>
        </w:rPr>
        <w:t xml:space="preserve"> j</w:t>
      </w:r>
      <w:r w:rsidR="006971E1" w:rsidRPr="00CC25A9">
        <w:rPr>
          <w:rFonts w:ascii="Times New Roman" w:hAnsi="Times New Roman"/>
        </w:rPr>
        <w:t xml:space="preserve">e </w:t>
      </w:r>
      <w:proofErr w:type="spellStart"/>
      <w:r w:rsidR="006971E1" w:rsidRPr="00CC25A9">
        <w:rPr>
          <w:rFonts w:ascii="Times New Roman" w:hAnsi="Times New Roman"/>
        </w:rPr>
        <w:t>na</w:t>
      </w:r>
      <w:proofErr w:type="spellEnd"/>
      <w:r w:rsidR="0042115B">
        <w:rPr>
          <w:rFonts w:ascii="Times New Roman" w:hAnsi="Times New Roman"/>
        </w:rPr>
        <w:t xml:space="preserve"> 11</w:t>
      </w:r>
      <w:r w:rsidR="00A444BC">
        <w:rPr>
          <w:rFonts w:ascii="Times New Roman" w:hAnsi="Times New Roman"/>
        </w:rPr>
        <w:t>.</w:t>
      </w:r>
      <w:r w:rsidR="006971E1" w:rsidRPr="00CC25A9">
        <w:rPr>
          <w:rFonts w:ascii="Times New Roman" w:hAnsi="Times New Roman"/>
        </w:rPr>
        <w:t xml:space="preserve"> </w:t>
      </w:r>
      <w:proofErr w:type="spellStart"/>
      <w:r w:rsidR="006971E1" w:rsidRPr="00CC25A9">
        <w:rPr>
          <w:rFonts w:ascii="Times New Roman" w:hAnsi="Times New Roman"/>
        </w:rPr>
        <w:t>sjednici</w:t>
      </w:r>
      <w:proofErr w:type="spellEnd"/>
      <w:r w:rsidR="006971E1" w:rsidRPr="00CC25A9">
        <w:rPr>
          <w:rFonts w:ascii="Times New Roman" w:hAnsi="Times New Roman"/>
        </w:rPr>
        <w:t xml:space="preserve"> </w:t>
      </w:r>
      <w:proofErr w:type="spellStart"/>
      <w:r w:rsidR="006971E1" w:rsidRPr="00CC25A9">
        <w:rPr>
          <w:rFonts w:ascii="Times New Roman" w:hAnsi="Times New Roman"/>
        </w:rPr>
        <w:t>Skupštine</w:t>
      </w:r>
      <w:proofErr w:type="spellEnd"/>
      <w:r w:rsidR="006971E1" w:rsidRPr="00CC25A9">
        <w:rPr>
          <w:rFonts w:ascii="Times New Roman" w:hAnsi="Times New Roman"/>
        </w:rPr>
        <w:t xml:space="preserve"> </w:t>
      </w:r>
      <w:proofErr w:type="spellStart"/>
      <w:r w:rsidR="006971E1" w:rsidRPr="00CC25A9">
        <w:rPr>
          <w:rFonts w:ascii="Times New Roman" w:hAnsi="Times New Roman"/>
        </w:rPr>
        <w:t>Društva</w:t>
      </w:r>
      <w:proofErr w:type="spellEnd"/>
      <w:r w:rsidR="00A444BC">
        <w:rPr>
          <w:rFonts w:ascii="Times New Roman" w:hAnsi="Times New Roman"/>
        </w:rPr>
        <w:t xml:space="preserve"> </w:t>
      </w:r>
      <w:proofErr w:type="spellStart"/>
      <w:r w:rsidR="00A444BC">
        <w:rPr>
          <w:rFonts w:ascii="Times New Roman" w:hAnsi="Times New Roman"/>
        </w:rPr>
        <w:t>održanoj</w:t>
      </w:r>
      <w:proofErr w:type="spellEnd"/>
      <w:r w:rsidR="00A444BC">
        <w:rPr>
          <w:rFonts w:ascii="Times New Roman" w:hAnsi="Times New Roman"/>
        </w:rPr>
        <w:t xml:space="preserve"> dana 19.12.2018. </w:t>
      </w:r>
      <w:proofErr w:type="spellStart"/>
      <w:r w:rsidR="00A444BC">
        <w:rPr>
          <w:rFonts w:ascii="Times New Roman" w:hAnsi="Times New Roman"/>
        </w:rPr>
        <w:t>godine</w:t>
      </w:r>
      <w:proofErr w:type="spellEnd"/>
      <w:r w:rsidR="00A444BC">
        <w:rPr>
          <w:rFonts w:ascii="Times New Roman" w:hAnsi="Times New Roman"/>
        </w:rPr>
        <w:t>.</w:t>
      </w:r>
    </w:p>
    <w:p w14:paraId="4BCDE548" w14:textId="1B5D446E" w:rsidR="00B7759C" w:rsidRPr="00CC25A9" w:rsidRDefault="00B7759C" w:rsidP="00B7759C">
      <w:pPr>
        <w:pStyle w:val="NoSpacing"/>
        <w:spacing w:line="276" w:lineRule="auto"/>
        <w:jc w:val="both"/>
        <w:rPr>
          <w:rFonts w:ascii="Times New Roman" w:hAnsi="Times New Roman"/>
        </w:rPr>
      </w:pPr>
      <w:proofErr w:type="spellStart"/>
      <w:r w:rsidRPr="00CC25A9">
        <w:rPr>
          <w:rFonts w:ascii="Times New Roman" w:hAnsi="Times New Roman"/>
        </w:rPr>
        <w:t>Planom</w:t>
      </w:r>
      <w:proofErr w:type="spellEnd"/>
      <w:r w:rsidRPr="00CC25A9">
        <w:rPr>
          <w:rFonts w:ascii="Times New Roman" w:hAnsi="Times New Roman"/>
        </w:rPr>
        <w:t xml:space="preserve"> </w:t>
      </w:r>
      <w:proofErr w:type="spellStart"/>
      <w:r w:rsidRPr="00CC25A9">
        <w:rPr>
          <w:rFonts w:ascii="Times New Roman" w:hAnsi="Times New Roman"/>
        </w:rPr>
        <w:t>poslovanja</w:t>
      </w:r>
      <w:proofErr w:type="spellEnd"/>
      <w:r w:rsidRPr="00CC25A9">
        <w:rPr>
          <w:rFonts w:ascii="Times New Roman" w:hAnsi="Times New Roman"/>
        </w:rPr>
        <w:t xml:space="preserve"> </w:t>
      </w:r>
      <w:proofErr w:type="spellStart"/>
      <w:r w:rsidRPr="00CC25A9">
        <w:rPr>
          <w:rFonts w:ascii="Times New Roman" w:hAnsi="Times New Roman"/>
        </w:rPr>
        <w:t>Vodoopskrbe</w:t>
      </w:r>
      <w:proofErr w:type="spellEnd"/>
      <w:r w:rsidRPr="00CC25A9">
        <w:rPr>
          <w:rFonts w:ascii="Times New Roman" w:hAnsi="Times New Roman"/>
        </w:rPr>
        <w:t xml:space="preserve"> </w:t>
      </w:r>
      <w:proofErr w:type="spellStart"/>
      <w:r w:rsidRPr="00CC25A9">
        <w:rPr>
          <w:rFonts w:ascii="Times New Roman" w:hAnsi="Times New Roman"/>
        </w:rPr>
        <w:t>i</w:t>
      </w:r>
      <w:proofErr w:type="spellEnd"/>
      <w:r w:rsidRPr="00CC25A9">
        <w:rPr>
          <w:rFonts w:ascii="Times New Roman" w:hAnsi="Times New Roman"/>
        </w:rPr>
        <w:t xml:space="preserve"> </w:t>
      </w:r>
      <w:proofErr w:type="spellStart"/>
      <w:r w:rsidRPr="00CC25A9">
        <w:rPr>
          <w:rFonts w:ascii="Times New Roman" w:hAnsi="Times New Roman"/>
        </w:rPr>
        <w:t>odvodnje</w:t>
      </w:r>
      <w:proofErr w:type="spellEnd"/>
      <w:r w:rsidRPr="00CC25A9">
        <w:rPr>
          <w:rFonts w:ascii="Times New Roman" w:hAnsi="Times New Roman"/>
        </w:rPr>
        <w:t xml:space="preserve"> </w:t>
      </w:r>
      <w:proofErr w:type="spellStart"/>
      <w:r w:rsidRPr="00CC25A9">
        <w:rPr>
          <w:rFonts w:ascii="Times New Roman" w:hAnsi="Times New Roman"/>
        </w:rPr>
        <w:t>Zagrebačke</w:t>
      </w:r>
      <w:proofErr w:type="spellEnd"/>
      <w:r w:rsidRPr="00CC25A9">
        <w:rPr>
          <w:rFonts w:ascii="Times New Roman" w:hAnsi="Times New Roman"/>
        </w:rPr>
        <w:t xml:space="preserve"> </w:t>
      </w:r>
      <w:proofErr w:type="spellStart"/>
      <w:r w:rsidRPr="00CC25A9">
        <w:rPr>
          <w:rFonts w:ascii="Times New Roman" w:hAnsi="Times New Roman"/>
        </w:rPr>
        <w:t>županije</w:t>
      </w:r>
      <w:proofErr w:type="spellEnd"/>
      <w:r w:rsidRPr="00CC25A9">
        <w:rPr>
          <w:rFonts w:ascii="Times New Roman" w:hAnsi="Times New Roman"/>
        </w:rPr>
        <w:t xml:space="preserve"> </w:t>
      </w:r>
      <w:proofErr w:type="spellStart"/>
      <w:r w:rsidRPr="00CC25A9">
        <w:rPr>
          <w:rFonts w:ascii="Times New Roman" w:hAnsi="Times New Roman"/>
        </w:rPr>
        <w:t>utvrđ</w:t>
      </w:r>
      <w:r w:rsidR="00A444BC">
        <w:rPr>
          <w:rFonts w:ascii="Times New Roman" w:hAnsi="Times New Roman"/>
        </w:rPr>
        <w:t>en</w:t>
      </w:r>
      <w:proofErr w:type="spellEnd"/>
      <w:r w:rsidR="00A444BC">
        <w:rPr>
          <w:rFonts w:ascii="Times New Roman" w:hAnsi="Times New Roman"/>
        </w:rPr>
        <w:t xml:space="preserve"> je</w:t>
      </w:r>
      <w:r w:rsidRPr="00CC25A9">
        <w:rPr>
          <w:rFonts w:ascii="Times New Roman" w:hAnsi="Times New Roman"/>
        </w:rPr>
        <w:t xml:space="preserve"> plan </w:t>
      </w:r>
      <w:proofErr w:type="spellStart"/>
      <w:r w:rsidRPr="00CC25A9">
        <w:rPr>
          <w:rFonts w:ascii="Times New Roman" w:hAnsi="Times New Roman"/>
        </w:rPr>
        <w:t>akt</w:t>
      </w:r>
      <w:r w:rsidR="001D16C0" w:rsidRPr="00CC25A9">
        <w:rPr>
          <w:rFonts w:ascii="Times New Roman" w:hAnsi="Times New Roman"/>
        </w:rPr>
        <w:t>ivnosti</w:t>
      </w:r>
      <w:proofErr w:type="spellEnd"/>
      <w:r w:rsidR="001D16C0" w:rsidRPr="00CC25A9">
        <w:rPr>
          <w:rFonts w:ascii="Times New Roman" w:hAnsi="Times New Roman"/>
        </w:rPr>
        <w:t xml:space="preserve"> </w:t>
      </w:r>
      <w:proofErr w:type="spellStart"/>
      <w:r w:rsidR="001D16C0" w:rsidRPr="00CC25A9">
        <w:rPr>
          <w:rFonts w:ascii="Times New Roman" w:hAnsi="Times New Roman"/>
        </w:rPr>
        <w:t>Društva</w:t>
      </w:r>
      <w:proofErr w:type="spellEnd"/>
      <w:r w:rsidR="001D16C0" w:rsidRPr="00CC25A9">
        <w:rPr>
          <w:rFonts w:ascii="Times New Roman" w:hAnsi="Times New Roman"/>
        </w:rPr>
        <w:t xml:space="preserve"> u </w:t>
      </w:r>
      <w:proofErr w:type="spellStart"/>
      <w:r w:rsidR="001D16C0" w:rsidRPr="00CC25A9">
        <w:rPr>
          <w:rFonts w:ascii="Times New Roman" w:hAnsi="Times New Roman"/>
        </w:rPr>
        <w:t>poslovnoj</w:t>
      </w:r>
      <w:proofErr w:type="spellEnd"/>
      <w:r w:rsidR="001D16C0" w:rsidRPr="00CC25A9">
        <w:rPr>
          <w:rFonts w:ascii="Times New Roman" w:hAnsi="Times New Roman"/>
        </w:rPr>
        <w:t xml:space="preserve"> 201</w:t>
      </w:r>
      <w:r w:rsidR="002112B4" w:rsidRPr="00CC25A9">
        <w:rPr>
          <w:rFonts w:ascii="Times New Roman" w:hAnsi="Times New Roman"/>
        </w:rPr>
        <w:t>9</w:t>
      </w:r>
      <w:r w:rsidRPr="00CC25A9">
        <w:rPr>
          <w:rFonts w:ascii="Times New Roman" w:hAnsi="Times New Roman"/>
        </w:rPr>
        <w:t xml:space="preserve">. </w:t>
      </w:r>
      <w:proofErr w:type="spellStart"/>
      <w:r w:rsidRPr="00CC25A9">
        <w:rPr>
          <w:rFonts w:ascii="Times New Roman" w:hAnsi="Times New Roman"/>
        </w:rPr>
        <w:t>godini</w:t>
      </w:r>
      <w:proofErr w:type="spellEnd"/>
      <w:r w:rsidRPr="00CC25A9">
        <w:rPr>
          <w:rFonts w:ascii="Times New Roman" w:hAnsi="Times New Roman"/>
        </w:rPr>
        <w:t xml:space="preserve"> </w:t>
      </w:r>
      <w:proofErr w:type="spellStart"/>
      <w:r w:rsidRPr="00CC25A9">
        <w:rPr>
          <w:rFonts w:ascii="Times New Roman" w:hAnsi="Times New Roman"/>
        </w:rPr>
        <w:t>kao</w:t>
      </w:r>
      <w:proofErr w:type="spellEnd"/>
      <w:r w:rsidRPr="00CC25A9">
        <w:rPr>
          <w:rFonts w:ascii="Times New Roman" w:hAnsi="Times New Roman"/>
        </w:rPr>
        <w:t xml:space="preserve"> </w:t>
      </w:r>
      <w:proofErr w:type="spellStart"/>
      <w:r w:rsidRPr="00CC25A9">
        <w:rPr>
          <w:rFonts w:ascii="Times New Roman" w:hAnsi="Times New Roman"/>
        </w:rPr>
        <w:t>i</w:t>
      </w:r>
      <w:proofErr w:type="spellEnd"/>
      <w:r w:rsidRPr="00CC25A9">
        <w:rPr>
          <w:rFonts w:ascii="Times New Roman" w:hAnsi="Times New Roman"/>
        </w:rPr>
        <w:t xml:space="preserve"> </w:t>
      </w:r>
      <w:proofErr w:type="spellStart"/>
      <w:r w:rsidRPr="00CC25A9">
        <w:rPr>
          <w:rFonts w:ascii="Times New Roman" w:hAnsi="Times New Roman"/>
        </w:rPr>
        <w:t>izvori</w:t>
      </w:r>
      <w:proofErr w:type="spellEnd"/>
      <w:r w:rsidRPr="00CC25A9">
        <w:rPr>
          <w:rFonts w:ascii="Times New Roman" w:hAnsi="Times New Roman"/>
        </w:rPr>
        <w:t xml:space="preserve"> </w:t>
      </w:r>
      <w:proofErr w:type="spellStart"/>
      <w:r w:rsidRPr="00CC25A9">
        <w:rPr>
          <w:rFonts w:ascii="Times New Roman" w:hAnsi="Times New Roman"/>
        </w:rPr>
        <w:t>financijskih</w:t>
      </w:r>
      <w:proofErr w:type="spellEnd"/>
      <w:r w:rsidRPr="00CC25A9">
        <w:rPr>
          <w:rFonts w:ascii="Times New Roman" w:hAnsi="Times New Roman"/>
        </w:rPr>
        <w:t xml:space="preserve"> </w:t>
      </w:r>
      <w:proofErr w:type="spellStart"/>
      <w:r w:rsidRPr="00CC25A9">
        <w:rPr>
          <w:rFonts w:ascii="Times New Roman" w:hAnsi="Times New Roman"/>
        </w:rPr>
        <w:t>prihoda</w:t>
      </w:r>
      <w:proofErr w:type="spellEnd"/>
      <w:r w:rsidRPr="00CC25A9">
        <w:rPr>
          <w:rFonts w:ascii="Times New Roman" w:hAnsi="Times New Roman"/>
        </w:rPr>
        <w:t xml:space="preserve"> za (</w:t>
      </w:r>
      <w:proofErr w:type="spellStart"/>
      <w:r w:rsidRPr="00CC25A9">
        <w:rPr>
          <w:rFonts w:ascii="Times New Roman" w:hAnsi="Times New Roman"/>
        </w:rPr>
        <w:t>su</w:t>
      </w:r>
      <w:proofErr w:type="spellEnd"/>
      <w:r w:rsidRPr="00CC25A9">
        <w:rPr>
          <w:rFonts w:ascii="Times New Roman" w:hAnsi="Times New Roman"/>
        </w:rPr>
        <w:t>)</w:t>
      </w:r>
      <w:proofErr w:type="spellStart"/>
      <w:r w:rsidRPr="00CC25A9">
        <w:rPr>
          <w:rFonts w:ascii="Times New Roman" w:hAnsi="Times New Roman"/>
        </w:rPr>
        <w:t>financiranje</w:t>
      </w:r>
      <w:proofErr w:type="spellEnd"/>
      <w:r w:rsidRPr="00CC25A9">
        <w:rPr>
          <w:rFonts w:ascii="Times New Roman" w:hAnsi="Times New Roman"/>
        </w:rPr>
        <w:t xml:space="preserve"> </w:t>
      </w:r>
      <w:proofErr w:type="spellStart"/>
      <w:r w:rsidRPr="00CC25A9">
        <w:rPr>
          <w:rFonts w:ascii="Times New Roman" w:hAnsi="Times New Roman"/>
        </w:rPr>
        <w:t>investicija</w:t>
      </w:r>
      <w:proofErr w:type="spellEnd"/>
      <w:r w:rsidRPr="00CC25A9">
        <w:rPr>
          <w:rFonts w:ascii="Times New Roman" w:hAnsi="Times New Roman"/>
        </w:rPr>
        <w:t xml:space="preserve">. </w:t>
      </w:r>
      <w:proofErr w:type="spellStart"/>
      <w:r w:rsidRPr="00CC25A9">
        <w:rPr>
          <w:rFonts w:ascii="Times New Roman" w:hAnsi="Times New Roman"/>
        </w:rPr>
        <w:t>Izvori</w:t>
      </w:r>
      <w:proofErr w:type="spellEnd"/>
      <w:r w:rsidRPr="00CC25A9">
        <w:rPr>
          <w:rFonts w:ascii="Times New Roman" w:hAnsi="Times New Roman"/>
        </w:rPr>
        <w:t xml:space="preserve"> </w:t>
      </w:r>
      <w:proofErr w:type="spellStart"/>
      <w:r w:rsidRPr="00CC25A9">
        <w:rPr>
          <w:rFonts w:ascii="Times New Roman" w:hAnsi="Times New Roman"/>
        </w:rPr>
        <w:t>financijskih</w:t>
      </w:r>
      <w:proofErr w:type="spellEnd"/>
      <w:r w:rsidRPr="00CC25A9">
        <w:rPr>
          <w:rFonts w:ascii="Times New Roman" w:hAnsi="Times New Roman"/>
        </w:rPr>
        <w:t xml:space="preserve"> </w:t>
      </w:r>
      <w:proofErr w:type="spellStart"/>
      <w:r w:rsidRPr="00CC25A9">
        <w:rPr>
          <w:rFonts w:ascii="Times New Roman" w:hAnsi="Times New Roman"/>
        </w:rPr>
        <w:t>prihoda</w:t>
      </w:r>
      <w:proofErr w:type="spellEnd"/>
      <w:r w:rsidRPr="00CC25A9">
        <w:rPr>
          <w:rFonts w:ascii="Times New Roman" w:hAnsi="Times New Roman"/>
        </w:rPr>
        <w:t xml:space="preserve"> </w:t>
      </w:r>
      <w:proofErr w:type="spellStart"/>
      <w:r w:rsidRPr="00CC25A9">
        <w:rPr>
          <w:rFonts w:ascii="Times New Roman" w:hAnsi="Times New Roman"/>
        </w:rPr>
        <w:t>Vodoopskrbe</w:t>
      </w:r>
      <w:proofErr w:type="spellEnd"/>
      <w:r w:rsidRPr="00CC25A9">
        <w:rPr>
          <w:rFonts w:ascii="Times New Roman" w:hAnsi="Times New Roman"/>
        </w:rPr>
        <w:t xml:space="preserve"> </w:t>
      </w:r>
      <w:proofErr w:type="spellStart"/>
      <w:r w:rsidRPr="00CC25A9">
        <w:rPr>
          <w:rFonts w:ascii="Times New Roman" w:hAnsi="Times New Roman"/>
        </w:rPr>
        <w:t>i</w:t>
      </w:r>
      <w:proofErr w:type="spellEnd"/>
      <w:r w:rsidRPr="00CC25A9">
        <w:rPr>
          <w:rFonts w:ascii="Times New Roman" w:hAnsi="Times New Roman"/>
        </w:rPr>
        <w:t xml:space="preserve"> </w:t>
      </w:r>
      <w:proofErr w:type="spellStart"/>
      <w:r w:rsidRPr="00CC25A9">
        <w:rPr>
          <w:rFonts w:ascii="Times New Roman" w:hAnsi="Times New Roman"/>
        </w:rPr>
        <w:t>odvodnje</w:t>
      </w:r>
      <w:proofErr w:type="spellEnd"/>
      <w:r w:rsidRPr="00CC25A9">
        <w:rPr>
          <w:rFonts w:ascii="Times New Roman" w:hAnsi="Times New Roman"/>
        </w:rPr>
        <w:t xml:space="preserve"> </w:t>
      </w:r>
      <w:proofErr w:type="spellStart"/>
      <w:r w:rsidRPr="00CC25A9">
        <w:rPr>
          <w:rFonts w:ascii="Times New Roman" w:hAnsi="Times New Roman"/>
        </w:rPr>
        <w:t>Zagrebačke</w:t>
      </w:r>
      <w:proofErr w:type="spellEnd"/>
      <w:r w:rsidRPr="00CC25A9">
        <w:rPr>
          <w:rFonts w:ascii="Times New Roman" w:hAnsi="Times New Roman"/>
        </w:rPr>
        <w:t xml:space="preserve"> </w:t>
      </w:r>
      <w:proofErr w:type="spellStart"/>
      <w:r w:rsidRPr="00CC25A9">
        <w:rPr>
          <w:rFonts w:ascii="Times New Roman" w:hAnsi="Times New Roman"/>
        </w:rPr>
        <w:t>županije</w:t>
      </w:r>
      <w:proofErr w:type="spellEnd"/>
      <w:r w:rsidR="00A444BC">
        <w:rPr>
          <w:rFonts w:ascii="Times New Roman" w:hAnsi="Times New Roman"/>
        </w:rPr>
        <w:t xml:space="preserve"> d.o.o.</w:t>
      </w:r>
      <w:r w:rsidRPr="00CC25A9">
        <w:rPr>
          <w:rFonts w:ascii="Times New Roman" w:hAnsi="Times New Roman"/>
        </w:rPr>
        <w:t xml:space="preserve"> </w:t>
      </w:r>
      <w:proofErr w:type="spellStart"/>
      <w:r w:rsidRPr="00CC25A9">
        <w:rPr>
          <w:rFonts w:ascii="Times New Roman" w:hAnsi="Times New Roman"/>
        </w:rPr>
        <w:t>su</w:t>
      </w:r>
      <w:proofErr w:type="spellEnd"/>
      <w:r w:rsidR="009128FA">
        <w:rPr>
          <w:rFonts w:ascii="Times New Roman" w:hAnsi="Times New Roman"/>
        </w:rPr>
        <w:t xml:space="preserve">: </w:t>
      </w:r>
      <w:r w:rsidR="001D16C0" w:rsidRPr="00CC25A9">
        <w:rPr>
          <w:rFonts w:ascii="Times New Roman" w:hAnsi="Times New Roman"/>
        </w:rPr>
        <w:t xml:space="preserve"> </w:t>
      </w:r>
      <w:r w:rsidRPr="00CC25A9">
        <w:rPr>
          <w:rFonts w:ascii="Times New Roman" w:hAnsi="Times New Roman"/>
        </w:rPr>
        <w:t xml:space="preserve">Plan </w:t>
      </w:r>
      <w:proofErr w:type="spellStart"/>
      <w:r w:rsidRPr="00CC25A9">
        <w:rPr>
          <w:rFonts w:ascii="Times New Roman" w:hAnsi="Times New Roman"/>
        </w:rPr>
        <w:t>up</w:t>
      </w:r>
      <w:r w:rsidR="001D16C0" w:rsidRPr="00CC25A9">
        <w:rPr>
          <w:rFonts w:ascii="Times New Roman" w:hAnsi="Times New Roman"/>
        </w:rPr>
        <w:t>ravljanja</w:t>
      </w:r>
      <w:proofErr w:type="spellEnd"/>
      <w:r w:rsidR="001D16C0" w:rsidRPr="00CC25A9">
        <w:rPr>
          <w:rFonts w:ascii="Times New Roman" w:hAnsi="Times New Roman"/>
        </w:rPr>
        <w:t xml:space="preserve"> </w:t>
      </w:r>
      <w:proofErr w:type="spellStart"/>
      <w:r w:rsidR="001D16C0" w:rsidRPr="00CC25A9">
        <w:rPr>
          <w:rFonts w:ascii="Times New Roman" w:hAnsi="Times New Roman"/>
        </w:rPr>
        <w:t>vodama</w:t>
      </w:r>
      <w:proofErr w:type="spellEnd"/>
      <w:r w:rsidR="001D16C0" w:rsidRPr="00CC25A9">
        <w:rPr>
          <w:rFonts w:ascii="Times New Roman" w:hAnsi="Times New Roman"/>
        </w:rPr>
        <w:t xml:space="preserve"> </w:t>
      </w:r>
      <w:proofErr w:type="spellStart"/>
      <w:r w:rsidR="001D16C0" w:rsidRPr="00CC25A9">
        <w:rPr>
          <w:rFonts w:ascii="Times New Roman" w:hAnsi="Times New Roman"/>
        </w:rPr>
        <w:t>Hrvatskih</w:t>
      </w:r>
      <w:proofErr w:type="spellEnd"/>
      <w:r w:rsidR="001D16C0" w:rsidRPr="00CC25A9">
        <w:rPr>
          <w:rFonts w:ascii="Times New Roman" w:hAnsi="Times New Roman"/>
        </w:rPr>
        <w:t xml:space="preserve"> </w:t>
      </w:r>
      <w:proofErr w:type="spellStart"/>
      <w:r w:rsidR="001D16C0" w:rsidRPr="00CC25A9">
        <w:rPr>
          <w:rFonts w:ascii="Times New Roman" w:hAnsi="Times New Roman"/>
        </w:rPr>
        <w:t>voda</w:t>
      </w:r>
      <w:proofErr w:type="spellEnd"/>
      <w:r w:rsidR="001D16C0" w:rsidRPr="00CC25A9">
        <w:rPr>
          <w:rFonts w:ascii="Times New Roman" w:hAnsi="Times New Roman"/>
        </w:rPr>
        <w:t xml:space="preserve">, </w:t>
      </w:r>
      <w:proofErr w:type="spellStart"/>
      <w:r w:rsidR="001D16C0" w:rsidRPr="00CC25A9">
        <w:rPr>
          <w:rFonts w:ascii="Times New Roman" w:hAnsi="Times New Roman"/>
        </w:rPr>
        <w:t>sredstva</w:t>
      </w:r>
      <w:proofErr w:type="spellEnd"/>
      <w:r w:rsidR="001D16C0" w:rsidRPr="00CC25A9">
        <w:rPr>
          <w:rFonts w:ascii="Times New Roman" w:hAnsi="Times New Roman"/>
        </w:rPr>
        <w:t xml:space="preserve"> </w:t>
      </w:r>
      <w:proofErr w:type="spellStart"/>
      <w:r w:rsidR="001D16C0" w:rsidRPr="00CC25A9">
        <w:rPr>
          <w:rFonts w:ascii="Times New Roman" w:hAnsi="Times New Roman"/>
        </w:rPr>
        <w:t>Jedinica</w:t>
      </w:r>
      <w:proofErr w:type="spellEnd"/>
      <w:r w:rsidR="001D16C0" w:rsidRPr="00CC25A9">
        <w:rPr>
          <w:rFonts w:ascii="Times New Roman" w:hAnsi="Times New Roman"/>
        </w:rPr>
        <w:t xml:space="preserve"> </w:t>
      </w:r>
      <w:proofErr w:type="spellStart"/>
      <w:r w:rsidR="001D16C0" w:rsidRPr="00CC25A9">
        <w:rPr>
          <w:rFonts w:ascii="Times New Roman" w:hAnsi="Times New Roman"/>
        </w:rPr>
        <w:t>lokalnae</w:t>
      </w:r>
      <w:proofErr w:type="spellEnd"/>
      <w:r w:rsidR="001D16C0" w:rsidRPr="00CC25A9">
        <w:rPr>
          <w:rFonts w:ascii="Times New Roman" w:hAnsi="Times New Roman"/>
        </w:rPr>
        <w:t xml:space="preserve"> </w:t>
      </w:r>
      <w:proofErr w:type="spellStart"/>
      <w:r w:rsidR="001D16C0" w:rsidRPr="00CC25A9">
        <w:rPr>
          <w:rFonts w:ascii="Times New Roman" w:hAnsi="Times New Roman"/>
        </w:rPr>
        <w:t>samouprave</w:t>
      </w:r>
      <w:proofErr w:type="spellEnd"/>
      <w:r w:rsidR="001D16C0" w:rsidRPr="00CC25A9">
        <w:rPr>
          <w:rFonts w:ascii="Times New Roman" w:hAnsi="Times New Roman"/>
        </w:rPr>
        <w:t xml:space="preserve"> </w:t>
      </w:r>
      <w:proofErr w:type="spellStart"/>
      <w:r w:rsidR="001D16C0" w:rsidRPr="00CC25A9">
        <w:rPr>
          <w:rFonts w:ascii="Times New Roman" w:hAnsi="Times New Roman"/>
        </w:rPr>
        <w:t>temeljem</w:t>
      </w:r>
      <w:proofErr w:type="spellEnd"/>
      <w:r w:rsidR="001D16C0" w:rsidRPr="00CC25A9">
        <w:rPr>
          <w:rFonts w:ascii="Times New Roman" w:hAnsi="Times New Roman"/>
        </w:rPr>
        <w:t xml:space="preserve"> </w:t>
      </w:r>
      <w:proofErr w:type="spellStart"/>
      <w:r w:rsidR="001D16C0" w:rsidRPr="00CC25A9">
        <w:rPr>
          <w:rFonts w:ascii="Times New Roman" w:hAnsi="Times New Roman"/>
        </w:rPr>
        <w:t>pojedinačnih</w:t>
      </w:r>
      <w:proofErr w:type="spellEnd"/>
      <w:r w:rsidR="001D16C0" w:rsidRPr="00CC25A9">
        <w:rPr>
          <w:rFonts w:ascii="Times New Roman" w:hAnsi="Times New Roman"/>
        </w:rPr>
        <w:t xml:space="preserve"> </w:t>
      </w:r>
      <w:proofErr w:type="spellStart"/>
      <w:r w:rsidR="001D16C0" w:rsidRPr="00CC25A9">
        <w:rPr>
          <w:rFonts w:ascii="Times New Roman" w:hAnsi="Times New Roman"/>
        </w:rPr>
        <w:t>Odluka</w:t>
      </w:r>
      <w:proofErr w:type="spellEnd"/>
      <w:r w:rsidR="001D16C0" w:rsidRPr="00CC25A9">
        <w:rPr>
          <w:rFonts w:ascii="Times New Roman" w:hAnsi="Times New Roman"/>
        </w:rPr>
        <w:t xml:space="preserve"> o </w:t>
      </w:r>
      <w:proofErr w:type="spellStart"/>
      <w:r w:rsidR="001D16C0" w:rsidRPr="00CC25A9">
        <w:rPr>
          <w:rFonts w:ascii="Times New Roman" w:hAnsi="Times New Roman"/>
        </w:rPr>
        <w:t>naknadi</w:t>
      </w:r>
      <w:proofErr w:type="spellEnd"/>
      <w:r w:rsidR="001D16C0" w:rsidRPr="00CC25A9">
        <w:rPr>
          <w:rFonts w:ascii="Times New Roman" w:hAnsi="Times New Roman"/>
        </w:rPr>
        <w:t xml:space="preserve"> za </w:t>
      </w:r>
      <w:proofErr w:type="spellStart"/>
      <w:r w:rsidR="001D16C0" w:rsidRPr="00CC25A9">
        <w:rPr>
          <w:rFonts w:ascii="Times New Roman" w:hAnsi="Times New Roman"/>
        </w:rPr>
        <w:t>razvoj</w:t>
      </w:r>
      <w:proofErr w:type="spellEnd"/>
      <w:r w:rsidR="001D16C0" w:rsidRPr="00CC25A9">
        <w:rPr>
          <w:rFonts w:ascii="Times New Roman" w:hAnsi="Times New Roman"/>
        </w:rPr>
        <w:t xml:space="preserve">, </w:t>
      </w:r>
      <w:proofErr w:type="spellStart"/>
      <w:r w:rsidR="001D16C0" w:rsidRPr="00CC25A9">
        <w:rPr>
          <w:rFonts w:ascii="Times New Roman" w:hAnsi="Times New Roman"/>
        </w:rPr>
        <w:t>namjenska</w:t>
      </w:r>
      <w:proofErr w:type="spellEnd"/>
      <w:r w:rsidR="001D16C0" w:rsidRPr="00CC25A9">
        <w:rPr>
          <w:rFonts w:ascii="Times New Roman" w:hAnsi="Times New Roman"/>
        </w:rPr>
        <w:t xml:space="preserve"> </w:t>
      </w:r>
      <w:proofErr w:type="spellStart"/>
      <w:r w:rsidR="001D16C0" w:rsidRPr="00CC25A9">
        <w:rPr>
          <w:rFonts w:ascii="Times New Roman" w:hAnsi="Times New Roman"/>
        </w:rPr>
        <w:t>sredstva</w:t>
      </w:r>
      <w:proofErr w:type="spellEnd"/>
      <w:r w:rsidR="001D16C0" w:rsidRPr="00CC25A9">
        <w:rPr>
          <w:rFonts w:ascii="Times New Roman" w:hAnsi="Times New Roman"/>
        </w:rPr>
        <w:t xml:space="preserve"> </w:t>
      </w:r>
      <w:proofErr w:type="spellStart"/>
      <w:r w:rsidR="001D16C0" w:rsidRPr="00CC25A9">
        <w:rPr>
          <w:rFonts w:ascii="Times New Roman" w:hAnsi="Times New Roman"/>
        </w:rPr>
        <w:t>namjenjenja</w:t>
      </w:r>
      <w:proofErr w:type="spellEnd"/>
      <w:r w:rsidR="001D16C0" w:rsidRPr="00CC25A9">
        <w:rPr>
          <w:rFonts w:ascii="Times New Roman" w:hAnsi="Times New Roman"/>
        </w:rPr>
        <w:t xml:space="preserve"> </w:t>
      </w:r>
      <w:proofErr w:type="spellStart"/>
      <w:r w:rsidR="001D16C0" w:rsidRPr="00CC25A9">
        <w:rPr>
          <w:rFonts w:ascii="Times New Roman" w:hAnsi="Times New Roman"/>
        </w:rPr>
        <w:t>izgradnji</w:t>
      </w:r>
      <w:proofErr w:type="spellEnd"/>
      <w:r w:rsidR="001D16C0" w:rsidRPr="00CC25A9">
        <w:rPr>
          <w:rFonts w:ascii="Times New Roman" w:hAnsi="Times New Roman"/>
        </w:rPr>
        <w:t xml:space="preserve"> </w:t>
      </w:r>
      <w:proofErr w:type="spellStart"/>
      <w:r w:rsidR="001D16C0" w:rsidRPr="00CC25A9">
        <w:rPr>
          <w:rFonts w:ascii="Times New Roman" w:hAnsi="Times New Roman"/>
        </w:rPr>
        <w:t>komunalne</w:t>
      </w:r>
      <w:proofErr w:type="spellEnd"/>
      <w:r w:rsidR="001D16C0" w:rsidRPr="00CC25A9">
        <w:rPr>
          <w:rFonts w:ascii="Times New Roman" w:hAnsi="Times New Roman"/>
        </w:rPr>
        <w:t xml:space="preserve"> </w:t>
      </w:r>
      <w:proofErr w:type="spellStart"/>
      <w:r w:rsidR="001D16C0" w:rsidRPr="00CC25A9">
        <w:rPr>
          <w:rFonts w:ascii="Times New Roman" w:hAnsi="Times New Roman"/>
        </w:rPr>
        <w:t>infrastrukture</w:t>
      </w:r>
      <w:proofErr w:type="spellEnd"/>
      <w:r w:rsidR="001D16C0" w:rsidRPr="00CC25A9">
        <w:rPr>
          <w:rFonts w:ascii="Times New Roman" w:hAnsi="Times New Roman"/>
        </w:rPr>
        <w:t>.</w:t>
      </w:r>
    </w:p>
    <w:p w14:paraId="34E1DA8A" w14:textId="77777777" w:rsidR="00B7759C" w:rsidRPr="00CC25A9" w:rsidRDefault="00B7759C" w:rsidP="00B7759C">
      <w:pPr>
        <w:pStyle w:val="NoSpacing"/>
        <w:spacing w:line="276" w:lineRule="auto"/>
        <w:jc w:val="both"/>
        <w:rPr>
          <w:rFonts w:ascii="Times New Roman" w:hAnsi="Times New Roman"/>
        </w:rPr>
      </w:pPr>
    </w:p>
    <w:p w14:paraId="5789C2BD" w14:textId="140D4BC2" w:rsidR="00B7759C" w:rsidRPr="00CC25A9" w:rsidRDefault="00B7759C" w:rsidP="00B7759C">
      <w:pPr>
        <w:pStyle w:val="NoSpacing"/>
        <w:spacing w:line="276" w:lineRule="auto"/>
        <w:jc w:val="both"/>
        <w:rPr>
          <w:rFonts w:ascii="Times New Roman" w:hAnsi="Times New Roman"/>
        </w:rPr>
      </w:pPr>
      <w:r w:rsidRPr="00CC25A9">
        <w:rPr>
          <w:rFonts w:ascii="Times New Roman" w:hAnsi="Times New Roman"/>
        </w:rPr>
        <w:t>U</w:t>
      </w:r>
      <w:r w:rsidR="009128FA">
        <w:rPr>
          <w:rFonts w:ascii="Times New Roman" w:hAnsi="Times New Roman"/>
        </w:rPr>
        <w:t xml:space="preserve"> </w:t>
      </w:r>
      <w:proofErr w:type="spellStart"/>
      <w:proofErr w:type="gramStart"/>
      <w:r w:rsidR="009128FA">
        <w:rPr>
          <w:rFonts w:ascii="Times New Roman" w:hAnsi="Times New Roman"/>
        </w:rPr>
        <w:t>nastavku</w:t>
      </w:r>
      <w:proofErr w:type="spellEnd"/>
      <w:r w:rsidR="009128FA">
        <w:rPr>
          <w:rFonts w:ascii="Times New Roman" w:hAnsi="Times New Roman"/>
        </w:rPr>
        <w:t xml:space="preserve"> </w:t>
      </w:r>
      <w:r w:rsidRPr="00CC25A9">
        <w:rPr>
          <w:rFonts w:ascii="Times New Roman" w:hAnsi="Times New Roman"/>
        </w:rPr>
        <w:t xml:space="preserve"> </w:t>
      </w:r>
      <w:proofErr w:type="spellStart"/>
      <w:r w:rsidRPr="00CC25A9">
        <w:rPr>
          <w:rFonts w:ascii="Times New Roman" w:hAnsi="Times New Roman"/>
        </w:rPr>
        <w:t>Izvješć</w:t>
      </w:r>
      <w:r w:rsidR="009128FA">
        <w:rPr>
          <w:rFonts w:ascii="Times New Roman" w:hAnsi="Times New Roman"/>
        </w:rPr>
        <w:t>a</w:t>
      </w:r>
      <w:proofErr w:type="spellEnd"/>
      <w:proofErr w:type="gramEnd"/>
      <w:r w:rsidR="00FE1CC2">
        <w:rPr>
          <w:rFonts w:ascii="Times New Roman" w:hAnsi="Times New Roman"/>
        </w:rPr>
        <w:t xml:space="preserve"> </w:t>
      </w:r>
      <w:proofErr w:type="spellStart"/>
      <w:r w:rsidRPr="00CC25A9">
        <w:rPr>
          <w:rFonts w:ascii="Times New Roman" w:hAnsi="Times New Roman"/>
        </w:rPr>
        <w:t>daje</w:t>
      </w:r>
      <w:proofErr w:type="spellEnd"/>
      <w:r w:rsidRPr="00CC25A9">
        <w:rPr>
          <w:rFonts w:ascii="Times New Roman" w:hAnsi="Times New Roman"/>
        </w:rPr>
        <w:t xml:space="preserve"> se </w:t>
      </w:r>
      <w:proofErr w:type="spellStart"/>
      <w:r w:rsidRPr="00CC25A9">
        <w:rPr>
          <w:rFonts w:ascii="Times New Roman" w:hAnsi="Times New Roman"/>
        </w:rPr>
        <w:t>pregled</w:t>
      </w:r>
      <w:proofErr w:type="spellEnd"/>
      <w:r w:rsidRPr="00CC25A9">
        <w:rPr>
          <w:rFonts w:ascii="Times New Roman" w:hAnsi="Times New Roman"/>
        </w:rPr>
        <w:t xml:space="preserve"> </w:t>
      </w:r>
      <w:proofErr w:type="spellStart"/>
      <w:r w:rsidRPr="00CC25A9">
        <w:rPr>
          <w:rFonts w:ascii="Times New Roman" w:hAnsi="Times New Roman"/>
        </w:rPr>
        <w:t>svih</w:t>
      </w:r>
      <w:proofErr w:type="spellEnd"/>
      <w:r w:rsidRPr="00CC25A9">
        <w:rPr>
          <w:rFonts w:ascii="Times New Roman" w:hAnsi="Times New Roman"/>
        </w:rPr>
        <w:t xml:space="preserve"> </w:t>
      </w:r>
      <w:proofErr w:type="spellStart"/>
      <w:r w:rsidRPr="00CC25A9">
        <w:rPr>
          <w:rFonts w:ascii="Times New Roman" w:hAnsi="Times New Roman"/>
        </w:rPr>
        <w:t>poslovnih</w:t>
      </w:r>
      <w:proofErr w:type="spellEnd"/>
      <w:r w:rsidRPr="00CC25A9">
        <w:rPr>
          <w:rFonts w:ascii="Times New Roman" w:hAnsi="Times New Roman"/>
        </w:rPr>
        <w:t xml:space="preserve"> </w:t>
      </w:r>
      <w:proofErr w:type="spellStart"/>
      <w:r w:rsidRPr="00CC25A9">
        <w:rPr>
          <w:rFonts w:ascii="Times New Roman" w:hAnsi="Times New Roman"/>
        </w:rPr>
        <w:t>aktivnosti</w:t>
      </w:r>
      <w:proofErr w:type="spellEnd"/>
      <w:r w:rsidRPr="00CC25A9">
        <w:rPr>
          <w:rFonts w:ascii="Times New Roman" w:hAnsi="Times New Roman"/>
        </w:rPr>
        <w:t xml:space="preserve"> </w:t>
      </w:r>
      <w:proofErr w:type="spellStart"/>
      <w:r w:rsidRPr="00CC25A9">
        <w:rPr>
          <w:rFonts w:ascii="Times New Roman" w:hAnsi="Times New Roman"/>
        </w:rPr>
        <w:t>Društva</w:t>
      </w:r>
      <w:proofErr w:type="spellEnd"/>
      <w:r w:rsidRPr="00CC25A9">
        <w:rPr>
          <w:rFonts w:ascii="Times New Roman" w:hAnsi="Times New Roman"/>
        </w:rPr>
        <w:t xml:space="preserve"> </w:t>
      </w:r>
      <w:proofErr w:type="spellStart"/>
      <w:r w:rsidRPr="00CC25A9">
        <w:rPr>
          <w:rFonts w:ascii="Times New Roman" w:hAnsi="Times New Roman"/>
        </w:rPr>
        <w:t>i</w:t>
      </w:r>
      <w:proofErr w:type="spellEnd"/>
      <w:r w:rsidRPr="00CC25A9">
        <w:rPr>
          <w:rFonts w:ascii="Times New Roman" w:hAnsi="Times New Roman"/>
        </w:rPr>
        <w:t xml:space="preserve"> </w:t>
      </w:r>
      <w:proofErr w:type="spellStart"/>
      <w:r w:rsidRPr="00CC25A9">
        <w:rPr>
          <w:rFonts w:ascii="Times New Roman" w:hAnsi="Times New Roman"/>
        </w:rPr>
        <w:t>njih</w:t>
      </w:r>
      <w:r w:rsidR="00B57F33" w:rsidRPr="00CC25A9">
        <w:rPr>
          <w:rFonts w:ascii="Times New Roman" w:hAnsi="Times New Roman"/>
        </w:rPr>
        <w:t>ova</w:t>
      </w:r>
      <w:proofErr w:type="spellEnd"/>
      <w:r w:rsidR="00B57F33" w:rsidRPr="00CC25A9">
        <w:rPr>
          <w:rFonts w:ascii="Times New Roman" w:hAnsi="Times New Roman"/>
        </w:rPr>
        <w:t xml:space="preserve"> </w:t>
      </w:r>
      <w:proofErr w:type="spellStart"/>
      <w:r w:rsidR="00B57F33" w:rsidRPr="00CC25A9">
        <w:rPr>
          <w:rFonts w:ascii="Times New Roman" w:hAnsi="Times New Roman"/>
        </w:rPr>
        <w:t>realizacija</w:t>
      </w:r>
      <w:proofErr w:type="spellEnd"/>
      <w:r w:rsidR="00B57F33" w:rsidRPr="00CC25A9">
        <w:rPr>
          <w:rFonts w:ascii="Times New Roman" w:hAnsi="Times New Roman"/>
        </w:rPr>
        <w:t xml:space="preserve"> u </w:t>
      </w:r>
      <w:proofErr w:type="spellStart"/>
      <w:r w:rsidR="00B57F33" w:rsidRPr="00CC25A9">
        <w:rPr>
          <w:rFonts w:ascii="Times New Roman" w:hAnsi="Times New Roman"/>
        </w:rPr>
        <w:t>poslovnoj</w:t>
      </w:r>
      <w:proofErr w:type="spellEnd"/>
      <w:r w:rsidR="00B57F33" w:rsidRPr="00CC25A9">
        <w:rPr>
          <w:rFonts w:ascii="Times New Roman" w:hAnsi="Times New Roman"/>
        </w:rPr>
        <w:t xml:space="preserve"> 201</w:t>
      </w:r>
      <w:r w:rsidR="001D4300" w:rsidRPr="00CC25A9">
        <w:rPr>
          <w:rFonts w:ascii="Times New Roman" w:hAnsi="Times New Roman"/>
        </w:rPr>
        <w:t>9</w:t>
      </w:r>
      <w:r w:rsidRPr="00CC25A9">
        <w:rPr>
          <w:rFonts w:ascii="Times New Roman" w:hAnsi="Times New Roman"/>
        </w:rPr>
        <w:t xml:space="preserve">. </w:t>
      </w:r>
      <w:proofErr w:type="spellStart"/>
      <w:r w:rsidRPr="00CC25A9">
        <w:rPr>
          <w:rFonts w:ascii="Times New Roman" w:hAnsi="Times New Roman"/>
        </w:rPr>
        <w:t>godini</w:t>
      </w:r>
      <w:proofErr w:type="spellEnd"/>
      <w:r w:rsidRPr="00CC25A9">
        <w:rPr>
          <w:rFonts w:ascii="Times New Roman" w:hAnsi="Times New Roman"/>
        </w:rPr>
        <w:t>.</w:t>
      </w:r>
    </w:p>
    <w:p w14:paraId="5B00A7FF" w14:textId="409D5A75" w:rsidR="00B7759C" w:rsidRPr="00CC25A9" w:rsidRDefault="00B7759C" w:rsidP="00B7759C">
      <w:pPr>
        <w:pStyle w:val="NoSpacing"/>
        <w:spacing w:line="276" w:lineRule="auto"/>
        <w:jc w:val="both"/>
        <w:rPr>
          <w:rFonts w:ascii="Times New Roman" w:hAnsi="Times New Roman"/>
        </w:rPr>
      </w:pPr>
    </w:p>
    <w:p w14:paraId="6FA40D72" w14:textId="3C243964" w:rsidR="000F4CF9" w:rsidRPr="00CC25A9" w:rsidRDefault="000F4CF9" w:rsidP="00B7759C">
      <w:pPr>
        <w:pStyle w:val="NoSpacing"/>
        <w:spacing w:line="276" w:lineRule="auto"/>
        <w:jc w:val="both"/>
        <w:rPr>
          <w:rFonts w:ascii="Times New Roman" w:hAnsi="Times New Roman"/>
        </w:rPr>
      </w:pPr>
    </w:p>
    <w:p w14:paraId="54BA94E8" w14:textId="77777777" w:rsidR="00533E9B" w:rsidRPr="00CC25A9" w:rsidRDefault="00533E9B" w:rsidP="00B7759C">
      <w:pPr>
        <w:pStyle w:val="NoSpacing"/>
        <w:spacing w:line="276" w:lineRule="auto"/>
        <w:jc w:val="both"/>
        <w:rPr>
          <w:rFonts w:ascii="Times New Roman" w:hAnsi="Times New Roman"/>
        </w:rPr>
      </w:pPr>
    </w:p>
    <w:p w14:paraId="4A9AD391" w14:textId="77777777" w:rsidR="00BE6E3F" w:rsidRPr="00CC25A9" w:rsidRDefault="00BE6E3F" w:rsidP="00515F3A">
      <w:pPr>
        <w:spacing w:before="100" w:beforeAutospacing="1" w:after="100" w:afterAutospacing="1"/>
        <w:rPr>
          <w:noProof/>
          <w:color w:val="2E74B5" w:themeColor="accent1" w:themeShade="BF"/>
          <w:sz w:val="28"/>
          <w:szCs w:val="28"/>
        </w:rPr>
      </w:pPr>
    </w:p>
    <w:p w14:paraId="6888D6E8" w14:textId="5F9C305A" w:rsidR="00BE6E3F" w:rsidRDefault="00BE6E3F" w:rsidP="00515F3A">
      <w:pPr>
        <w:spacing w:before="100" w:beforeAutospacing="1" w:after="100" w:afterAutospacing="1"/>
        <w:rPr>
          <w:noProof/>
          <w:color w:val="2E74B5" w:themeColor="accent1" w:themeShade="BF"/>
          <w:sz w:val="28"/>
          <w:szCs w:val="28"/>
        </w:rPr>
      </w:pPr>
    </w:p>
    <w:p w14:paraId="05F7C74A" w14:textId="0DA50627" w:rsidR="006B1F8D" w:rsidRDefault="006B1F8D" w:rsidP="00515F3A">
      <w:pPr>
        <w:spacing w:before="100" w:beforeAutospacing="1" w:after="100" w:afterAutospacing="1"/>
        <w:rPr>
          <w:noProof/>
          <w:color w:val="2E74B5" w:themeColor="accent1" w:themeShade="BF"/>
          <w:sz w:val="28"/>
          <w:szCs w:val="28"/>
        </w:rPr>
      </w:pPr>
    </w:p>
    <w:p w14:paraId="0EE9B65A" w14:textId="3705464E" w:rsidR="006B1F8D" w:rsidRDefault="006B1F8D" w:rsidP="00515F3A">
      <w:pPr>
        <w:spacing w:before="100" w:beforeAutospacing="1" w:after="100" w:afterAutospacing="1"/>
        <w:rPr>
          <w:noProof/>
          <w:color w:val="2E74B5" w:themeColor="accent1" w:themeShade="BF"/>
          <w:sz w:val="28"/>
          <w:szCs w:val="28"/>
        </w:rPr>
      </w:pPr>
    </w:p>
    <w:p w14:paraId="6066ED3C" w14:textId="77777777" w:rsidR="006B1F8D" w:rsidRPr="00CC25A9" w:rsidRDefault="006B1F8D" w:rsidP="00515F3A">
      <w:pPr>
        <w:spacing w:before="100" w:beforeAutospacing="1" w:after="100" w:afterAutospacing="1"/>
        <w:rPr>
          <w:noProof/>
          <w:color w:val="2E74B5" w:themeColor="accent1" w:themeShade="BF"/>
          <w:sz w:val="28"/>
          <w:szCs w:val="28"/>
        </w:rPr>
      </w:pPr>
    </w:p>
    <w:p w14:paraId="2B7A53AA" w14:textId="2AAF8F07" w:rsidR="005621AC" w:rsidRDefault="005621AC" w:rsidP="00B7759C">
      <w:pPr>
        <w:pStyle w:val="NoSpacing"/>
        <w:jc w:val="both"/>
        <w:rPr>
          <w:rFonts w:ascii="Times New Roman" w:hAnsi="Times New Roman"/>
        </w:rPr>
      </w:pPr>
    </w:p>
    <w:p w14:paraId="2C0EC47B" w14:textId="4D945A5B" w:rsidR="003C6277" w:rsidRDefault="003C6277" w:rsidP="00B7759C">
      <w:pPr>
        <w:pStyle w:val="NoSpacing"/>
        <w:jc w:val="both"/>
        <w:rPr>
          <w:rFonts w:ascii="Times New Roman" w:hAnsi="Times New Roman"/>
        </w:rPr>
      </w:pPr>
    </w:p>
    <w:p w14:paraId="4F5B2D53" w14:textId="77E6A1F0" w:rsidR="003C6277" w:rsidRDefault="003C6277" w:rsidP="00B7759C">
      <w:pPr>
        <w:pStyle w:val="NoSpacing"/>
        <w:jc w:val="both"/>
        <w:rPr>
          <w:rFonts w:ascii="Times New Roman" w:hAnsi="Times New Roman"/>
        </w:rPr>
      </w:pPr>
    </w:p>
    <w:p w14:paraId="65DF7DC1" w14:textId="77777777" w:rsidR="003C6277" w:rsidRPr="00CC25A9" w:rsidRDefault="003C6277" w:rsidP="00B7759C">
      <w:pPr>
        <w:pStyle w:val="NoSpacing"/>
        <w:jc w:val="both"/>
        <w:rPr>
          <w:rFonts w:ascii="Times New Roman" w:hAnsi="Times New Roman"/>
        </w:rPr>
      </w:pPr>
    </w:p>
    <w:p w14:paraId="046F96E4" w14:textId="443F243B" w:rsidR="005621AC" w:rsidRPr="00CC25A9" w:rsidRDefault="005621AC" w:rsidP="00B7759C">
      <w:pPr>
        <w:pStyle w:val="NoSpacing"/>
        <w:jc w:val="both"/>
        <w:rPr>
          <w:rFonts w:ascii="Times New Roman" w:hAnsi="Times New Roman"/>
        </w:rPr>
      </w:pPr>
    </w:p>
    <w:p w14:paraId="455DC2E0" w14:textId="021FC301" w:rsidR="005621AC" w:rsidRDefault="005621AC" w:rsidP="00B7759C">
      <w:pPr>
        <w:pStyle w:val="NoSpacing"/>
        <w:jc w:val="both"/>
        <w:rPr>
          <w:rFonts w:ascii="Times New Roman" w:hAnsi="Times New Roman"/>
        </w:rPr>
      </w:pPr>
    </w:p>
    <w:p w14:paraId="43F34633" w14:textId="5C92E335" w:rsidR="000C2FC5" w:rsidRPr="003C6277" w:rsidRDefault="003C6277" w:rsidP="000C2FC5">
      <w:pPr>
        <w:spacing w:before="100" w:beforeAutospacing="1" w:after="100" w:afterAutospacing="1"/>
        <w:rPr>
          <w:noProof/>
          <w:color w:val="2E74B5" w:themeColor="accent1" w:themeShade="BF"/>
          <w:sz w:val="28"/>
          <w:szCs w:val="28"/>
        </w:rPr>
      </w:pPr>
      <w:r w:rsidRPr="003C6277">
        <w:rPr>
          <w:noProof/>
          <w:color w:val="2E74B5" w:themeColor="accent1" w:themeShade="BF"/>
          <w:sz w:val="28"/>
          <w:szCs w:val="28"/>
        </w:rPr>
        <w:lastRenderedPageBreak/>
        <w:t>III.</w:t>
      </w:r>
      <w:r w:rsidRPr="003C6277">
        <w:rPr>
          <w:noProof/>
          <w:color w:val="2E74B5" w:themeColor="accent1" w:themeShade="BF"/>
          <w:sz w:val="28"/>
          <w:szCs w:val="28"/>
        </w:rPr>
        <w:tab/>
      </w:r>
      <w:r w:rsidR="000C2FC5" w:rsidRPr="003C6277">
        <w:rPr>
          <w:noProof/>
          <w:color w:val="2E74B5" w:themeColor="accent1" w:themeShade="BF"/>
          <w:sz w:val="28"/>
          <w:szCs w:val="28"/>
        </w:rPr>
        <w:t xml:space="preserve"> REALIZACIJA PROJEKATA</w:t>
      </w:r>
    </w:p>
    <w:p w14:paraId="66D8E625" w14:textId="77777777" w:rsidR="000C2FC5" w:rsidRPr="00206529" w:rsidRDefault="000C2FC5" w:rsidP="000C2FC5">
      <w:pPr>
        <w:spacing w:before="100" w:beforeAutospacing="1" w:after="100" w:afterAutospacing="1"/>
        <w:ind w:left="360"/>
        <w:rPr>
          <w:b/>
          <w:noProof/>
          <w:sz w:val="22"/>
          <w:szCs w:val="22"/>
        </w:rPr>
      </w:pPr>
      <w:r w:rsidRPr="00206529">
        <w:rPr>
          <w:b/>
          <w:noProof/>
          <w:sz w:val="22"/>
          <w:szCs w:val="22"/>
        </w:rPr>
        <w:t>3.1.  PROJEKT: „REGIONALNI VODOOPSKRBNI SUSTAV ZAGREBAČKE ŽUPANIJE – ZAGREB ISTOK“</w:t>
      </w:r>
    </w:p>
    <w:p w14:paraId="2A020E8E" w14:textId="0C1F9D7A" w:rsidR="000C2FC5" w:rsidRPr="00A83692" w:rsidRDefault="000C2FC5" w:rsidP="000C2FC5">
      <w:pPr>
        <w:spacing w:before="100" w:beforeAutospacing="1" w:after="100" w:afterAutospacing="1"/>
        <w:jc w:val="both"/>
        <w:rPr>
          <w:noProof/>
          <w:color w:val="000000" w:themeColor="text1"/>
          <w:sz w:val="22"/>
          <w:szCs w:val="22"/>
        </w:rPr>
      </w:pPr>
      <w:r w:rsidRPr="00206529">
        <w:rPr>
          <w:noProof/>
          <w:color w:val="000000" w:themeColor="text1"/>
          <w:sz w:val="22"/>
          <w:szCs w:val="22"/>
        </w:rPr>
        <w:t xml:space="preserve">Od </w:t>
      </w:r>
      <w:r w:rsidRPr="00A83692">
        <w:rPr>
          <w:noProof/>
          <w:color w:val="000000" w:themeColor="text1"/>
          <w:sz w:val="22"/>
          <w:szCs w:val="22"/>
        </w:rPr>
        <w:t>jedanaest</w:t>
      </w:r>
      <w:r w:rsidR="00203208">
        <w:rPr>
          <w:noProof/>
          <w:color w:val="000000" w:themeColor="text1"/>
          <w:sz w:val="22"/>
          <w:szCs w:val="22"/>
        </w:rPr>
        <w:t xml:space="preserve"> provedenih</w:t>
      </w:r>
      <w:r w:rsidRPr="00A83692">
        <w:rPr>
          <w:noProof/>
          <w:color w:val="000000" w:themeColor="text1"/>
          <w:sz w:val="22"/>
          <w:szCs w:val="22"/>
        </w:rPr>
        <w:t xml:space="preserve"> postupaka javne nabave, tijekom 2019. godine potpisano je šest</w:t>
      </w:r>
      <w:r w:rsidRPr="00A83692">
        <w:rPr>
          <w:noProof/>
          <w:color w:val="FF0000"/>
          <w:sz w:val="22"/>
          <w:szCs w:val="22"/>
        </w:rPr>
        <w:t xml:space="preserve"> </w:t>
      </w:r>
      <w:r w:rsidRPr="00A83692">
        <w:rPr>
          <w:noProof/>
          <w:color w:val="000000" w:themeColor="text1"/>
          <w:sz w:val="22"/>
          <w:szCs w:val="22"/>
        </w:rPr>
        <w:t xml:space="preserve">sljedećih </w:t>
      </w:r>
      <w:r w:rsidRPr="00A83692">
        <w:rPr>
          <w:noProof/>
          <w:sz w:val="22"/>
          <w:szCs w:val="22"/>
        </w:rPr>
        <w:t>ugovora:</w:t>
      </w:r>
    </w:p>
    <w:p w14:paraId="2BF533C1" w14:textId="77777777" w:rsidR="000C2FC5" w:rsidRPr="00A83692" w:rsidRDefault="000C2FC5" w:rsidP="000C2FC5">
      <w:pPr>
        <w:pStyle w:val="ListParagraph"/>
        <w:numPr>
          <w:ilvl w:val="0"/>
          <w:numId w:val="28"/>
        </w:numPr>
        <w:spacing w:line="276" w:lineRule="auto"/>
        <w:jc w:val="both"/>
        <w:rPr>
          <w:rFonts w:ascii="Times New Roman" w:hAnsi="Times New Roman"/>
          <w:bCs/>
        </w:rPr>
      </w:pPr>
      <w:r w:rsidRPr="00A83692">
        <w:rPr>
          <w:rFonts w:ascii="Times New Roman" w:hAnsi="Times New Roman"/>
          <w:b/>
        </w:rPr>
        <w:t xml:space="preserve">Izgradnja i rekonstrukcija vodoopskrbnih cjevovoda i pripadnih objekata na vodoopskrbnom području Ivanić-Grad </w:t>
      </w:r>
    </w:p>
    <w:p w14:paraId="78CF489A" w14:textId="77777777" w:rsidR="000C2FC5" w:rsidRPr="00A83692" w:rsidRDefault="000C2FC5" w:rsidP="000C2FC5">
      <w:pPr>
        <w:pStyle w:val="ListParagraph"/>
        <w:spacing w:line="276" w:lineRule="auto"/>
        <w:jc w:val="both"/>
        <w:rPr>
          <w:rFonts w:ascii="Times New Roman" w:hAnsi="Times New Roman"/>
          <w:bCs/>
        </w:rPr>
      </w:pPr>
      <w:r w:rsidRPr="00A83692">
        <w:rPr>
          <w:rFonts w:ascii="Times New Roman" w:hAnsi="Times New Roman"/>
          <w:bCs/>
        </w:rPr>
        <w:t>Početak radova bio je 04.07.2019 godine. Pristupilo se izradi izvedbenih projekata te je do kraja godine izvedeno 5.635 m cjevovoda na četiri projektne dionice. Započeta je i izrada crpne stanice Kloštar. Ispostavljene su četiri privremene situacije u ukupnoj vrijednosti izvršenih radova od 5.930.567,59 kn.</w:t>
      </w:r>
    </w:p>
    <w:p w14:paraId="432145D0" w14:textId="77777777" w:rsidR="000C2FC5" w:rsidRPr="00A83692" w:rsidRDefault="000C2FC5" w:rsidP="000C2FC5">
      <w:pPr>
        <w:numPr>
          <w:ilvl w:val="0"/>
          <w:numId w:val="28"/>
        </w:numPr>
        <w:spacing w:line="276" w:lineRule="auto"/>
        <w:jc w:val="both"/>
        <w:rPr>
          <w:bCs/>
          <w:sz w:val="22"/>
          <w:szCs w:val="22"/>
        </w:rPr>
      </w:pPr>
      <w:r w:rsidRPr="00A83692">
        <w:rPr>
          <w:b/>
          <w:sz w:val="22"/>
          <w:szCs w:val="22"/>
        </w:rPr>
        <w:t>Usluge nadzora za projekt „Regionalni vodoopskrbni sustav Zagrebačke županije-Zagreb istok“</w:t>
      </w:r>
    </w:p>
    <w:p w14:paraId="6E801ECA" w14:textId="77777777" w:rsidR="000C2FC5" w:rsidRPr="00A83692" w:rsidRDefault="000C2FC5" w:rsidP="000C2FC5">
      <w:pPr>
        <w:spacing w:line="276" w:lineRule="auto"/>
        <w:ind w:left="720"/>
        <w:jc w:val="both"/>
        <w:rPr>
          <w:bCs/>
          <w:sz w:val="22"/>
          <w:szCs w:val="22"/>
        </w:rPr>
      </w:pPr>
      <w:r w:rsidRPr="00A83692">
        <w:rPr>
          <w:bCs/>
          <w:sz w:val="22"/>
          <w:szCs w:val="22"/>
        </w:rPr>
        <w:t>Ugovor je sklopljen dana 03.07.2019 godine.</w:t>
      </w:r>
    </w:p>
    <w:p w14:paraId="442A309B" w14:textId="77777777" w:rsidR="000C2FC5" w:rsidRPr="00A83692" w:rsidRDefault="000C2FC5" w:rsidP="000C2FC5">
      <w:pPr>
        <w:spacing w:line="276" w:lineRule="auto"/>
        <w:ind w:left="720"/>
        <w:jc w:val="both"/>
        <w:rPr>
          <w:bCs/>
          <w:sz w:val="22"/>
          <w:szCs w:val="22"/>
        </w:rPr>
      </w:pPr>
      <w:r w:rsidRPr="00A83692">
        <w:rPr>
          <w:bCs/>
          <w:sz w:val="22"/>
          <w:szCs w:val="22"/>
        </w:rPr>
        <w:t>Usluge nadzora obuhvaćaju osigurati kvalitetno upravljanje i uspješnu provedbu investicija previđenih projektom kroz nadzor nad provedbom projekta.</w:t>
      </w:r>
    </w:p>
    <w:p w14:paraId="219782A7" w14:textId="77777777" w:rsidR="000C2FC5" w:rsidRPr="00A83692" w:rsidRDefault="000C2FC5" w:rsidP="000C2FC5">
      <w:pPr>
        <w:spacing w:line="276" w:lineRule="auto"/>
        <w:ind w:left="720"/>
        <w:jc w:val="both"/>
        <w:rPr>
          <w:bCs/>
          <w:sz w:val="22"/>
          <w:szCs w:val="22"/>
        </w:rPr>
      </w:pPr>
      <w:r w:rsidRPr="00A83692">
        <w:rPr>
          <w:bCs/>
          <w:sz w:val="22"/>
          <w:szCs w:val="22"/>
        </w:rPr>
        <w:t>Ispostavljene su tri privremene situacije u ukupnoj vrijednosti izvršenih usluga od 178.700,00 kn.</w:t>
      </w:r>
    </w:p>
    <w:p w14:paraId="4C7BFA10" w14:textId="77777777" w:rsidR="000C2FC5" w:rsidRPr="00A83692" w:rsidRDefault="000C2FC5" w:rsidP="000C2FC5">
      <w:pPr>
        <w:numPr>
          <w:ilvl w:val="0"/>
          <w:numId w:val="28"/>
        </w:numPr>
        <w:spacing w:line="276" w:lineRule="auto"/>
        <w:jc w:val="both"/>
        <w:rPr>
          <w:bCs/>
          <w:sz w:val="22"/>
          <w:szCs w:val="22"/>
        </w:rPr>
      </w:pPr>
      <w:r w:rsidRPr="00A83692">
        <w:rPr>
          <w:b/>
          <w:sz w:val="22"/>
          <w:szCs w:val="22"/>
        </w:rPr>
        <w:t>Izgradnja i rekonstrukcija vodoopskrbnih cjevovoda i pripadnih objekata na vodoopskrbnom području Dugo Selo</w:t>
      </w:r>
      <w:r w:rsidRPr="00A83692">
        <w:rPr>
          <w:bCs/>
          <w:sz w:val="22"/>
          <w:szCs w:val="22"/>
        </w:rPr>
        <w:t xml:space="preserve"> </w:t>
      </w:r>
    </w:p>
    <w:p w14:paraId="4B3516E5" w14:textId="5E9D7D3B" w:rsidR="000C2FC5" w:rsidRPr="00A83692" w:rsidRDefault="000C2FC5" w:rsidP="000C2FC5">
      <w:pPr>
        <w:pStyle w:val="ListParagraph"/>
        <w:spacing w:line="276" w:lineRule="auto"/>
        <w:jc w:val="both"/>
        <w:rPr>
          <w:rFonts w:ascii="Times New Roman" w:hAnsi="Times New Roman"/>
          <w:bCs/>
        </w:rPr>
      </w:pPr>
      <w:r w:rsidRPr="00A83692">
        <w:rPr>
          <w:rFonts w:ascii="Times New Roman" w:hAnsi="Times New Roman"/>
          <w:bCs/>
        </w:rPr>
        <w:t xml:space="preserve">Početak radova bio je 13.08.2019 godine. Radovi se izvode prema </w:t>
      </w:r>
      <w:r w:rsidR="003B2DF3">
        <w:rPr>
          <w:rFonts w:ascii="Times New Roman" w:hAnsi="Times New Roman"/>
          <w:bCs/>
        </w:rPr>
        <w:t>pet</w:t>
      </w:r>
      <w:r w:rsidRPr="00A83692">
        <w:rPr>
          <w:rFonts w:ascii="Times New Roman" w:hAnsi="Times New Roman"/>
          <w:bCs/>
        </w:rPr>
        <w:t xml:space="preserve"> dozvola za gradnju.  Tijekom 2019. godine izvedeno je 14.195,73 m' cjevovoda prema jednoj dozvoli za gradnju. Ispostavljene su tri privremene situacije u ukupnoj vrijednosti izvršenih radova od 5.117.873,45 kn.</w:t>
      </w:r>
    </w:p>
    <w:p w14:paraId="4EBC3C49" w14:textId="77777777" w:rsidR="000C2FC5" w:rsidRPr="00A83692" w:rsidRDefault="000C2FC5" w:rsidP="000C2FC5">
      <w:pPr>
        <w:numPr>
          <w:ilvl w:val="0"/>
          <w:numId w:val="28"/>
        </w:numPr>
        <w:spacing w:line="276" w:lineRule="auto"/>
        <w:jc w:val="both"/>
        <w:rPr>
          <w:bCs/>
          <w:sz w:val="22"/>
          <w:szCs w:val="22"/>
        </w:rPr>
      </w:pPr>
      <w:r w:rsidRPr="00A83692">
        <w:rPr>
          <w:b/>
          <w:sz w:val="22"/>
          <w:szCs w:val="22"/>
        </w:rPr>
        <w:t>Izgradnja i rekonstrukcija vodoopskrbnih cjevovoda i pripadnih objekata na vodoopskrbnom području Sveti Ivan Zelina</w:t>
      </w:r>
      <w:r w:rsidRPr="00A83692">
        <w:rPr>
          <w:sz w:val="22"/>
          <w:szCs w:val="22"/>
        </w:rPr>
        <w:t xml:space="preserve"> </w:t>
      </w:r>
    </w:p>
    <w:p w14:paraId="2661A858" w14:textId="32C7F697" w:rsidR="000C2FC5" w:rsidRPr="00A83692" w:rsidRDefault="000C2FC5" w:rsidP="000C2FC5">
      <w:pPr>
        <w:pStyle w:val="ListParagraph"/>
        <w:spacing w:line="276" w:lineRule="auto"/>
        <w:jc w:val="both"/>
        <w:rPr>
          <w:rFonts w:ascii="Times New Roman" w:hAnsi="Times New Roman"/>
          <w:bCs/>
        </w:rPr>
      </w:pPr>
      <w:r w:rsidRPr="00A83692">
        <w:rPr>
          <w:rFonts w:ascii="Times New Roman" w:hAnsi="Times New Roman"/>
          <w:bCs/>
        </w:rPr>
        <w:t xml:space="preserve">Početak radova bio je 02.12.2019 godine. Pristupilo se izradi početnih planova. Ukupno su predviđeni radovi na izgradnji cjevovoda na sedam dionica kao i izrada </w:t>
      </w:r>
      <w:r w:rsidR="003B2DF3">
        <w:rPr>
          <w:rFonts w:ascii="Times New Roman" w:hAnsi="Times New Roman"/>
          <w:bCs/>
        </w:rPr>
        <w:t>sedam</w:t>
      </w:r>
      <w:r w:rsidRPr="00A83692">
        <w:rPr>
          <w:rFonts w:ascii="Times New Roman" w:hAnsi="Times New Roman"/>
          <w:bCs/>
        </w:rPr>
        <w:t xml:space="preserve"> crpnih stanica.</w:t>
      </w:r>
    </w:p>
    <w:p w14:paraId="0B83FA0F" w14:textId="77777777" w:rsidR="000C2FC5" w:rsidRPr="00A83692" w:rsidRDefault="000C2FC5" w:rsidP="000C2FC5">
      <w:pPr>
        <w:numPr>
          <w:ilvl w:val="0"/>
          <w:numId w:val="28"/>
        </w:numPr>
        <w:spacing w:line="276" w:lineRule="auto"/>
        <w:jc w:val="both"/>
        <w:rPr>
          <w:b/>
          <w:sz w:val="22"/>
          <w:szCs w:val="22"/>
        </w:rPr>
      </w:pPr>
      <w:r w:rsidRPr="00A83692">
        <w:rPr>
          <w:b/>
          <w:sz w:val="22"/>
          <w:szCs w:val="22"/>
        </w:rPr>
        <w:t xml:space="preserve">Izgradnja vodocrpilišta Kosnica </w:t>
      </w:r>
    </w:p>
    <w:p w14:paraId="611CCCDE" w14:textId="77777777" w:rsidR="000C2FC5" w:rsidRPr="00A83692" w:rsidRDefault="000C2FC5" w:rsidP="000C2FC5">
      <w:pPr>
        <w:spacing w:line="276" w:lineRule="auto"/>
        <w:ind w:left="720"/>
        <w:jc w:val="both"/>
        <w:rPr>
          <w:bCs/>
          <w:sz w:val="22"/>
          <w:szCs w:val="22"/>
        </w:rPr>
      </w:pPr>
      <w:r w:rsidRPr="00A83692">
        <w:rPr>
          <w:bCs/>
          <w:sz w:val="22"/>
          <w:szCs w:val="22"/>
        </w:rPr>
        <w:t xml:space="preserve">Ugovor je sklopljen dana 17.12.2019 godine. </w:t>
      </w:r>
    </w:p>
    <w:p w14:paraId="28EC3C10" w14:textId="77777777" w:rsidR="000C2FC5" w:rsidRPr="00A83692" w:rsidRDefault="000C2FC5" w:rsidP="000C2FC5">
      <w:pPr>
        <w:spacing w:line="276" w:lineRule="auto"/>
        <w:ind w:left="720"/>
        <w:jc w:val="both"/>
        <w:rPr>
          <w:bCs/>
          <w:sz w:val="22"/>
          <w:szCs w:val="22"/>
        </w:rPr>
      </w:pPr>
      <w:r w:rsidRPr="00A83692">
        <w:rPr>
          <w:bCs/>
          <w:sz w:val="22"/>
          <w:szCs w:val="22"/>
        </w:rPr>
        <w:t>Ugovorom je previđena izgradnja novog vodocrpilišta ukupnog kapaciteta 450 l/s. Osim zdenaca potrebno je izgraditi glavne objekte crpilišta - sabirni bazen s izlaznom crpnom stanicom, te zgradu dezinfekcije. Ostali objekti crpilišnog polja su: interna prometnica i platoi, objekti odvodnje objekata i prometnice, transformatorske stanice (ulazna i dvije crpilišne), ograda, rasvjeta, ost. Instalacije. Radovi će krenuti u 2020 godini.</w:t>
      </w:r>
    </w:p>
    <w:p w14:paraId="09C8FC5F" w14:textId="77777777" w:rsidR="000C2FC5" w:rsidRPr="00A83692" w:rsidRDefault="000C2FC5" w:rsidP="000C2FC5">
      <w:pPr>
        <w:numPr>
          <w:ilvl w:val="0"/>
          <w:numId w:val="28"/>
        </w:numPr>
        <w:spacing w:line="276" w:lineRule="auto"/>
        <w:jc w:val="both"/>
        <w:rPr>
          <w:bCs/>
          <w:sz w:val="22"/>
          <w:szCs w:val="22"/>
        </w:rPr>
      </w:pPr>
      <w:r w:rsidRPr="00A83692">
        <w:rPr>
          <w:b/>
          <w:sz w:val="22"/>
          <w:szCs w:val="22"/>
        </w:rPr>
        <w:t>Usluge tehničke i administrativne podrške upravljanja projektom</w:t>
      </w:r>
    </w:p>
    <w:p w14:paraId="7E8671B8" w14:textId="77777777" w:rsidR="000C2FC5" w:rsidRPr="00A83692" w:rsidRDefault="000C2FC5" w:rsidP="000C2FC5">
      <w:pPr>
        <w:spacing w:line="276" w:lineRule="auto"/>
        <w:ind w:left="720"/>
        <w:jc w:val="both"/>
        <w:rPr>
          <w:bCs/>
          <w:sz w:val="22"/>
          <w:szCs w:val="22"/>
        </w:rPr>
      </w:pPr>
      <w:r w:rsidRPr="00A83692">
        <w:rPr>
          <w:bCs/>
          <w:sz w:val="22"/>
          <w:szCs w:val="22"/>
        </w:rPr>
        <w:t>Ugovor je sklopljen dana 22.10.2019 godine.</w:t>
      </w:r>
    </w:p>
    <w:p w14:paraId="06C59C4E" w14:textId="77777777" w:rsidR="000C2FC5" w:rsidRPr="00A83692" w:rsidRDefault="000C2FC5" w:rsidP="000C2FC5">
      <w:pPr>
        <w:spacing w:line="276" w:lineRule="auto"/>
        <w:ind w:left="720"/>
        <w:jc w:val="both"/>
        <w:rPr>
          <w:bCs/>
          <w:sz w:val="22"/>
          <w:szCs w:val="22"/>
        </w:rPr>
      </w:pPr>
      <w:r w:rsidRPr="00A83692">
        <w:rPr>
          <w:bCs/>
          <w:sz w:val="22"/>
          <w:szCs w:val="22"/>
        </w:rPr>
        <w:t xml:space="preserve">Usluge upravljanja obuhvaćaju omogućiti pravovremenu i učinkovitu provedbu Projekta i provedbu investicijskih mjera predviđenih Projektom kroz osiguranje usluga upravljanja Projektom, pružiti podršku Naručitelju kao krajnjem korisniku u svim njegovim obvezama vezanim uz provođenje Projekta sufinanciranog kroz Operativni program ''Konkurentnost i kohezija'' iz strukturnih fondova EU, temeljem Ugovora o dodjeli bespovratnih sredstava, osigurati usluge Voditelja projekta prema odredbama Zakona o poslovima i djelatnostima prostornog uređenja i gradnje (NN 78/15, 118/18), pratiti provedbu svih ugovora te savjetovati Naručitelja s obzirom na sve aspekte koji po profesionalnoj procjeni Izvršitelja mogu ugroziti </w:t>
      </w:r>
      <w:r w:rsidRPr="00A83692">
        <w:rPr>
          <w:bCs/>
          <w:sz w:val="22"/>
          <w:szCs w:val="22"/>
        </w:rPr>
        <w:lastRenderedPageBreak/>
        <w:t xml:space="preserve">uspješnu provedbu Projekta i/ili dovesti do kršenja uvjeta iz ugovora, izvještavati Naručitelja o napretku projekta, potencijalnim rizicima i metodama mitigacije rizika, pružiti podršku Naručitelju u svim njegovim obvezama vezanim za provođenje postupaka javne nabave. </w:t>
      </w:r>
    </w:p>
    <w:p w14:paraId="660A0492" w14:textId="77777777" w:rsidR="000C2FC5" w:rsidRPr="00A83692" w:rsidRDefault="000C2FC5" w:rsidP="000C2FC5">
      <w:pPr>
        <w:pStyle w:val="Default"/>
        <w:spacing w:after="15"/>
        <w:rPr>
          <w:rFonts w:ascii="Times New Roman" w:hAnsi="Times New Roman" w:cs="Times New Roman"/>
          <w:sz w:val="22"/>
          <w:szCs w:val="22"/>
        </w:rPr>
      </w:pPr>
    </w:p>
    <w:p w14:paraId="295E43A3" w14:textId="77777777" w:rsidR="000C2FC5" w:rsidRPr="00A83692" w:rsidRDefault="000C2FC5" w:rsidP="000C2FC5">
      <w:pPr>
        <w:spacing w:line="276" w:lineRule="auto"/>
        <w:jc w:val="both"/>
        <w:rPr>
          <w:bCs/>
          <w:sz w:val="22"/>
          <w:szCs w:val="22"/>
        </w:rPr>
      </w:pPr>
      <w:r w:rsidRPr="00A83692">
        <w:rPr>
          <w:bCs/>
          <w:sz w:val="22"/>
          <w:szCs w:val="22"/>
        </w:rPr>
        <w:t>Kroz ugovor za mjere vidljivosti i promidžbe postavljeno je 16 informacijskih ploča na vodoopskrbnom području Ivanić-Grad i Dugo Selo. Dostavljeno je 99.000 komada letaka i 2 roll-upa. Izrađena je i objavljena web stranica EU projekta Regionalni vodoopskrbni sustav Zagrebačke županije – Zagreb istok.</w:t>
      </w:r>
    </w:p>
    <w:p w14:paraId="20557B97" w14:textId="77777777" w:rsidR="000C2FC5" w:rsidRPr="00A83692" w:rsidRDefault="000C2FC5" w:rsidP="000C2FC5">
      <w:pPr>
        <w:spacing w:before="100" w:beforeAutospacing="1" w:after="100" w:afterAutospacing="1"/>
        <w:jc w:val="both"/>
        <w:rPr>
          <w:noProof/>
          <w:sz w:val="22"/>
          <w:szCs w:val="22"/>
        </w:rPr>
      </w:pPr>
      <w:r w:rsidRPr="00A83692">
        <w:rPr>
          <w:noProof/>
          <w:sz w:val="22"/>
          <w:szCs w:val="22"/>
        </w:rPr>
        <w:t>Za projekt je u 2019. godini upućeno šest Zahtjeva za nadoknadom sredstava kojima je odobreno  25.485.818,39 kn od čega:</w:t>
      </w:r>
    </w:p>
    <w:p w14:paraId="0A730C40" w14:textId="77777777" w:rsidR="000C2FC5" w:rsidRPr="00A83692" w:rsidRDefault="000C2FC5" w:rsidP="000C2FC5">
      <w:pPr>
        <w:pStyle w:val="ListParagraph"/>
        <w:numPr>
          <w:ilvl w:val="0"/>
          <w:numId w:val="44"/>
        </w:numPr>
        <w:contextualSpacing w:val="0"/>
        <w:rPr>
          <w:rFonts w:ascii="Times New Roman" w:hAnsi="Times New Roman"/>
          <w:noProof/>
        </w:rPr>
      </w:pPr>
      <w:r w:rsidRPr="00A83692">
        <w:rPr>
          <w:rFonts w:ascii="Times New Roman" w:hAnsi="Times New Roman"/>
          <w:noProof/>
        </w:rPr>
        <w:t>EU sredstva u iznosu 17.442.816,70 kn</w:t>
      </w:r>
    </w:p>
    <w:p w14:paraId="7AA9B628" w14:textId="77777777" w:rsidR="000C2FC5" w:rsidRPr="00A83692" w:rsidRDefault="000C2FC5" w:rsidP="000C2FC5">
      <w:pPr>
        <w:pStyle w:val="ListParagraph"/>
        <w:numPr>
          <w:ilvl w:val="0"/>
          <w:numId w:val="44"/>
        </w:numPr>
        <w:contextualSpacing w:val="0"/>
        <w:rPr>
          <w:rFonts w:ascii="Times New Roman" w:hAnsi="Times New Roman"/>
          <w:noProof/>
        </w:rPr>
      </w:pPr>
      <w:r w:rsidRPr="00A83692">
        <w:rPr>
          <w:rFonts w:ascii="Times New Roman" w:hAnsi="Times New Roman"/>
          <w:noProof/>
        </w:rPr>
        <w:t xml:space="preserve">Sredstva državnog proračuna u iznosu 3.217.200,68 kn </w:t>
      </w:r>
    </w:p>
    <w:p w14:paraId="5BBE249A" w14:textId="77777777" w:rsidR="000C2FC5" w:rsidRPr="00A83692" w:rsidRDefault="000C2FC5" w:rsidP="000C2FC5">
      <w:pPr>
        <w:pStyle w:val="ListParagraph"/>
        <w:numPr>
          <w:ilvl w:val="0"/>
          <w:numId w:val="44"/>
        </w:numPr>
        <w:contextualSpacing w:val="0"/>
        <w:rPr>
          <w:rFonts w:ascii="Times New Roman" w:hAnsi="Times New Roman"/>
          <w:noProof/>
        </w:rPr>
      </w:pPr>
      <w:r w:rsidRPr="00A83692">
        <w:rPr>
          <w:rFonts w:ascii="Times New Roman" w:hAnsi="Times New Roman"/>
          <w:noProof/>
        </w:rPr>
        <w:t>Ostala javna sredstva (Hrvatske vode) u iznosu 3.217.200,68 kn</w:t>
      </w:r>
    </w:p>
    <w:p w14:paraId="288EFC64" w14:textId="77777777" w:rsidR="000C2FC5" w:rsidRPr="00376272" w:rsidRDefault="000C2FC5" w:rsidP="000C2FC5">
      <w:pPr>
        <w:pStyle w:val="ListParagraph"/>
        <w:numPr>
          <w:ilvl w:val="0"/>
          <w:numId w:val="44"/>
        </w:numPr>
        <w:contextualSpacing w:val="0"/>
        <w:rPr>
          <w:rFonts w:ascii="Times New Roman" w:hAnsi="Times New Roman"/>
          <w:noProof/>
        </w:rPr>
      </w:pPr>
      <w:r w:rsidRPr="00A83692">
        <w:rPr>
          <w:rFonts w:ascii="Times New Roman" w:hAnsi="Times New Roman"/>
          <w:noProof/>
        </w:rPr>
        <w:t>Lokalna sredstva u iznosu 1.608.600,33 kn</w:t>
      </w:r>
      <w:r>
        <w:rPr>
          <w:rFonts w:ascii="Times New Roman" w:hAnsi="Times New Roman"/>
          <w:noProof/>
        </w:rPr>
        <w:t>.</w:t>
      </w:r>
    </w:p>
    <w:p w14:paraId="10755702" w14:textId="77777777" w:rsidR="000C2FC5" w:rsidRPr="00A83692" w:rsidRDefault="000C2FC5" w:rsidP="000C2FC5">
      <w:pPr>
        <w:spacing w:before="100" w:beforeAutospacing="1" w:after="100" w:afterAutospacing="1"/>
        <w:jc w:val="both"/>
        <w:rPr>
          <w:noProof/>
          <w:sz w:val="22"/>
          <w:szCs w:val="22"/>
        </w:rPr>
      </w:pPr>
      <w:r w:rsidRPr="00A83692">
        <w:rPr>
          <w:b/>
          <w:noProof/>
          <w:sz w:val="22"/>
          <w:szCs w:val="22"/>
        </w:rPr>
        <w:t>3.2.</w:t>
      </w:r>
      <w:r w:rsidRPr="00A83692">
        <w:rPr>
          <w:b/>
          <w:noProof/>
          <w:sz w:val="22"/>
          <w:szCs w:val="22"/>
        </w:rPr>
        <w:tab/>
        <w:t>PROJEKT: RUGVICA – DUGO SELO – SUSTAV ODVODNJE I PROČIŠĆAVANJA OTPADNIH VODA</w:t>
      </w:r>
    </w:p>
    <w:p w14:paraId="00979091" w14:textId="77777777" w:rsidR="000C2FC5" w:rsidRPr="00A83692" w:rsidRDefault="000C2FC5" w:rsidP="000C2FC5">
      <w:pPr>
        <w:spacing w:before="100" w:beforeAutospacing="1" w:after="100" w:afterAutospacing="1"/>
        <w:jc w:val="both"/>
        <w:rPr>
          <w:noProof/>
          <w:sz w:val="22"/>
          <w:szCs w:val="22"/>
        </w:rPr>
      </w:pPr>
      <w:r w:rsidRPr="00A83692">
        <w:rPr>
          <w:noProof/>
          <w:sz w:val="22"/>
          <w:szCs w:val="22"/>
        </w:rPr>
        <w:t xml:space="preserve">U okviru predmetnog Projekta potpisan je ugovor za usluge upravljanja projektom dana 18.06.2019 godine. </w:t>
      </w:r>
    </w:p>
    <w:p w14:paraId="5191BDED" w14:textId="77777777" w:rsidR="000C2FC5" w:rsidRPr="00A83692" w:rsidRDefault="000C2FC5" w:rsidP="000C2FC5">
      <w:pPr>
        <w:spacing w:line="276" w:lineRule="auto"/>
        <w:jc w:val="both"/>
        <w:rPr>
          <w:bCs/>
          <w:sz w:val="22"/>
          <w:szCs w:val="22"/>
        </w:rPr>
      </w:pPr>
      <w:r w:rsidRPr="00A83692">
        <w:rPr>
          <w:bCs/>
          <w:sz w:val="22"/>
          <w:szCs w:val="22"/>
        </w:rPr>
        <w:t xml:space="preserve">Za usluge nadzora ispostavljeno je devet privremenih situacija u ukupnoj vrijednosti izvršenih usluga od </w:t>
      </w:r>
      <w:r>
        <w:rPr>
          <w:bCs/>
          <w:sz w:val="22"/>
          <w:szCs w:val="22"/>
        </w:rPr>
        <w:t>506.233,94</w:t>
      </w:r>
      <w:r w:rsidRPr="00A83692">
        <w:rPr>
          <w:bCs/>
          <w:sz w:val="22"/>
          <w:szCs w:val="22"/>
        </w:rPr>
        <w:t xml:space="preserve"> kn.</w:t>
      </w:r>
    </w:p>
    <w:p w14:paraId="5F30103A" w14:textId="77777777" w:rsidR="000C2FC5" w:rsidRPr="00206529" w:rsidRDefault="000C2FC5" w:rsidP="000C2FC5">
      <w:pPr>
        <w:spacing w:line="276" w:lineRule="auto"/>
        <w:jc w:val="both"/>
        <w:rPr>
          <w:bCs/>
          <w:sz w:val="22"/>
          <w:szCs w:val="22"/>
          <w:highlight w:val="yellow"/>
        </w:rPr>
      </w:pPr>
    </w:p>
    <w:p w14:paraId="51EB7249" w14:textId="796E93E1" w:rsidR="000C2FC5" w:rsidRPr="00206529" w:rsidRDefault="000C2FC5" w:rsidP="000C2FC5">
      <w:pPr>
        <w:spacing w:line="276" w:lineRule="auto"/>
        <w:jc w:val="both"/>
        <w:rPr>
          <w:noProof/>
          <w:sz w:val="22"/>
          <w:szCs w:val="22"/>
        </w:rPr>
      </w:pPr>
      <w:r w:rsidRPr="00206529">
        <w:rPr>
          <w:noProof/>
          <w:sz w:val="22"/>
          <w:szCs w:val="22"/>
        </w:rPr>
        <w:t xml:space="preserve">Ugovor na izgradnji i rekonstrukciji sustava odvodnje Rugvica - Dugo Selo je sklopljen 13.12.2018 godine. Radovi se izvode prema 15 dozvola za gradnju. Datum početka radova je 14.01.2019. godine. </w:t>
      </w:r>
      <w:r w:rsidRPr="00206529">
        <w:rPr>
          <w:bCs/>
          <w:sz w:val="22"/>
          <w:szCs w:val="22"/>
        </w:rPr>
        <w:t xml:space="preserve">Tijekom 2019. godine izvedeno je 14.247,55 m' gravitacijske kanalizacije prema </w:t>
      </w:r>
      <w:r w:rsidR="003B2DF3">
        <w:rPr>
          <w:bCs/>
          <w:sz w:val="22"/>
          <w:szCs w:val="22"/>
        </w:rPr>
        <w:t>šest</w:t>
      </w:r>
      <w:r w:rsidRPr="00206529">
        <w:rPr>
          <w:bCs/>
          <w:sz w:val="22"/>
          <w:szCs w:val="22"/>
        </w:rPr>
        <w:t xml:space="preserve"> dozvola za gradnju</w:t>
      </w:r>
      <w:r>
        <w:rPr>
          <w:bCs/>
          <w:sz w:val="22"/>
          <w:szCs w:val="22"/>
        </w:rPr>
        <w:t>, ispostavljeno je devet privremenih situacija ukupne vrijednosti 25.682.240,73 kune.</w:t>
      </w:r>
    </w:p>
    <w:p w14:paraId="508C45F7" w14:textId="77777777" w:rsidR="000C2FC5" w:rsidRPr="00206529" w:rsidRDefault="000C2FC5" w:rsidP="000C2FC5">
      <w:pPr>
        <w:spacing w:before="100" w:beforeAutospacing="1" w:after="100" w:afterAutospacing="1"/>
        <w:jc w:val="both"/>
        <w:rPr>
          <w:noProof/>
          <w:sz w:val="22"/>
          <w:szCs w:val="22"/>
        </w:rPr>
      </w:pPr>
      <w:r w:rsidRPr="00206529">
        <w:rPr>
          <w:noProof/>
          <w:color w:val="000000" w:themeColor="text1"/>
          <w:sz w:val="22"/>
          <w:szCs w:val="22"/>
        </w:rPr>
        <w:t xml:space="preserve">U 2019. godini predano je osam zahtjeva za nadoknadom sredstava </w:t>
      </w:r>
      <w:r w:rsidRPr="00206529">
        <w:rPr>
          <w:noProof/>
          <w:sz w:val="22"/>
          <w:szCs w:val="22"/>
        </w:rPr>
        <w:t xml:space="preserve">kojima je odobreno  </w:t>
      </w:r>
      <w:r w:rsidRPr="00206529">
        <w:rPr>
          <w:noProof/>
          <w:color w:val="000000" w:themeColor="text1"/>
          <w:sz w:val="22"/>
          <w:szCs w:val="22"/>
        </w:rPr>
        <w:t xml:space="preserve">35.916.251,93 kn </w:t>
      </w:r>
      <w:r w:rsidRPr="00206529">
        <w:rPr>
          <w:noProof/>
          <w:sz w:val="22"/>
          <w:szCs w:val="22"/>
        </w:rPr>
        <w:t>od čega:</w:t>
      </w:r>
    </w:p>
    <w:p w14:paraId="306500B4" w14:textId="77777777" w:rsidR="000C2FC5" w:rsidRPr="00206529" w:rsidRDefault="000C2FC5" w:rsidP="000C2FC5">
      <w:pPr>
        <w:pStyle w:val="ListParagraph"/>
        <w:numPr>
          <w:ilvl w:val="0"/>
          <w:numId w:val="44"/>
        </w:numPr>
        <w:contextualSpacing w:val="0"/>
        <w:rPr>
          <w:rFonts w:ascii="Times New Roman" w:hAnsi="Times New Roman"/>
          <w:noProof/>
        </w:rPr>
      </w:pPr>
      <w:r w:rsidRPr="00206529">
        <w:rPr>
          <w:rFonts w:ascii="Times New Roman" w:hAnsi="Times New Roman"/>
          <w:noProof/>
        </w:rPr>
        <w:t>EU sredstva u iznosu 25.</w:t>
      </w:r>
      <w:r>
        <w:rPr>
          <w:rFonts w:ascii="Times New Roman" w:hAnsi="Times New Roman"/>
          <w:noProof/>
        </w:rPr>
        <w:t>221.515,19</w:t>
      </w:r>
      <w:r w:rsidRPr="00206529">
        <w:rPr>
          <w:rFonts w:ascii="Times New Roman" w:hAnsi="Times New Roman"/>
          <w:noProof/>
        </w:rPr>
        <w:t xml:space="preserve"> kn</w:t>
      </w:r>
    </w:p>
    <w:p w14:paraId="2DD8C96A" w14:textId="77777777" w:rsidR="000C2FC5" w:rsidRPr="00206529" w:rsidRDefault="000C2FC5" w:rsidP="000C2FC5">
      <w:pPr>
        <w:pStyle w:val="ListParagraph"/>
        <w:numPr>
          <w:ilvl w:val="0"/>
          <w:numId w:val="44"/>
        </w:numPr>
        <w:contextualSpacing w:val="0"/>
        <w:rPr>
          <w:rFonts w:ascii="Times New Roman" w:hAnsi="Times New Roman"/>
          <w:noProof/>
        </w:rPr>
      </w:pPr>
      <w:r w:rsidRPr="00206529">
        <w:rPr>
          <w:rFonts w:ascii="Times New Roman" w:hAnsi="Times New Roman"/>
          <w:noProof/>
        </w:rPr>
        <w:t xml:space="preserve">Sredstva državnog proračuna u iznosu 4.277.894,69 kn </w:t>
      </w:r>
    </w:p>
    <w:p w14:paraId="70B3C10B" w14:textId="77777777" w:rsidR="000C2FC5" w:rsidRPr="00206529" w:rsidRDefault="000C2FC5" w:rsidP="000C2FC5">
      <w:pPr>
        <w:pStyle w:val="ListParagraph"/>
        <w:numPr>
          <w:ilvl w:val="0"/>
          <w:numId w:val="44"/>
        </w:numPr>
        <w:contextualSpacing w:val="0"/>
        <w:rPr>
          <w:rFonts w:ascii="Times New Roman" w:hAnsi="Times New Roman"/>
          <w:noProof/>
        </w:rPr>
      </w:pPr>
      <w:r w:rsidRPr="00206529">
        <w:rPr>
          <w:rFonts w:ascii="Times New Roman" w:hAnsi="Times New Roman"/>
          <w:noProof/>
        </w:rPr>
        <w:t>Ostala javna sredstva (Hrvatske vode) u iznosu 4.277.894,69 kn</w:t>
      </w:r>
    </w:p>
    <w:p w14:paraId="3B01C586" w14:textId="77777777" w:rsidR="000C2FC5" w:rsidRPr="00206529" w:rsidRDefault="000C2FC5" w:rsidP="000C2FC5">
      <w:pPr>
        <w:pStyle w:val="ListParagraph"/>
        <w:numPr>
          <w:ilvl w:val="0"/>
          <w:numId w:val="44"/>
        </w:numPr>
        <w:contextualSpacing w:val="0"/>
        <w:rPr>
          <w:rFonts w:ascii="Times New Roman" w:hAnsi="Times New Roman"/>
          <w:noProof/>
        </w:rPr>
      </w:pPr>
      <w:r w:rsidRPr="00206529">
        <w:rPr>
          <w:rFonts w:ascii="Times New Roman" w:hAnsi="Times New Roman"/>
          <w:noProof/>
        </w:rPr>
        <w:t xml:space="preserve">Lokalna sredstva (ViO/Dugo Selo/Općina Rugvica) u iznosu </w:t>
      </w:r>
      <w:r>
        <w:rPr>
          <w:rFonts w:ascii="Times New Roman" w:hAnsi="Times New Roman"/>
          <w:noProof/>
        </w:rPr>
        <w:t>2.138.947,36</w:t>
      </w:r>
      <w:r w:rsidRPr="00206529">
        <w:rPr>
          <w:rFonts w:ascii="Times New Roman" w:hAnsi="Times New Roman"/>
          <w:noProof/>
        </w:rPr>
        <w:t xml:space="preserve"> kn</w:t>
      </w:r>
      <w:r>
        <w:rPr>
          <w:rFonts w:ascii="Times New Roman" w:hAnsi="Times New Roman"/>
          <w:noProof/>
        </w:rPr>
        <w:t>.</w:t>
      </w:r>
      <w:r w:rsidRPr="00206529">
        <w:rPr>
          <w:rFonts w:ascii="Times New Roman" w:hAnsi="Times New Roman"/>
          <w:noProof/>
        </w:rPr>
        <w:t xml:space="preserve"> </w:t>
      </w:r>
    </w:p>
    <w:p w14:paraId="4E036957" w14:textId="77777777" w:rsidR="000C2FC5" w:rsidRPr="00206529" w:rsidRDefault="000C2FC5" w:rsidP="000C2FC5">
      <w:pPr>
        <w:spacing w:before="100" w:beforeAutospacing="1" w:after="100" w:afterAutospacing="1"/>
        <w:rPr>
          <w:b/>
          <w:noProof/>
          <w:sz w:val="22"/>
          <w:szCs w:val="22"/>
        </w:rPr>
      </w:pPr>
      <w:r w:rsidRPr="00206529">
        <w:rPr>
          <w:b/>
          <w:noProof/>
          <w:sz w:val="22"/>
          <w:szCs w:val="22"/>
        </w:rPr>
        <w:t>3.3</w:t>
      </w:r>
      <w:r w:rsidRPr="00206529">
        <w:rPr>
          <w:b/>
          <w:noProof/>
          <w:sz w:val="22"/>
          <w:szCs w:val="22"/>
        </w:rPr>
        <w:tab/>
        <w:t>PROJEKT: PROJEKT PRIKUPLJANJA, ODVODNJE I PROČIŠĆAVANJA OTPADNIH VODA NA PODRUČJU AGLOMERACIJE VRBOVEC</w:t>
      </w:r>
    </w:p>
    <w:p w14:paraId="73ED0944" w14:textId="77777777" w:rsidR="000C2FC5" w:rsidRPr="00206529" w:rsidRDefault="000C2FC5" w:rsidP="000C2FC5">
      <w:pPr>
        <w:spacing w:before="100" w:beforeAutospacing="1" w:after="100" w:afterAutospacing="1"/>
        <w:jc w:val="both"/>
        <w:rPr>
          <w:noProof/>
          <w:sz w:val="22"/>
          <w:szCs w:val="22"/>
        </w:rPr>
      </w:pPr>
      <w:r w:rsidRPr="00206529">
        <w:rPr>
          <w:noProof/>
          <w:sz w:val="22"/>
          <w:szCs w:val="22"/>
        </w:rPr>
        <w:t xml:space="preserve">Vrijednost ugovora za projekt „Projekt prikupljanja, odvodnje i pročišćavanja otpadnih voda na području aglomeracije Vrbovec“ iznosi 151.383.610,00 bez PDV-a. </w:t>
      </w:r>
    </w:p>
    <w:p w14:paraId="7C1CB5FF" w14:textId="77777777" w:rsidR="003C6277" w:rsidRDefault="000C2FC5" w:rsidP="000C2FC5">
      <w:pPr>
        <w:spacing w:before="100" w:beforeAutospacing="1" w:after="100" w:afterAutospacing="1"/>
        <w:jc w:val="both"/>
        <w:rPr>
          <w:noProof/>
          <w:sz w:val="22"/>
          <w:szCs w:val="22"/>
        </w:rPr>
      </w:pPr>
      <w:r w:rsidRPr="00206529">
        <w:rPr>
          <w:noProof/>
          <w:sz w:val="22"/>
          <w:szCs w:val="22"/>
        </w:rPr>
        <w:t>Ugovor o dodjeli bespovratnih sredstava i Ugovor o sufinanciranju projekta potpisani su 26.07.2018 godine. Dodijeljena su bespovratna sredstva u iznosu od 101.532.059,45 kn iz sredstava Europske Unije. Sklopljen je i Ugovor o partnerstvu na projektu.</w:t>
      </w:r>
    </w:p>
    <w:p w14:paraId="3AA7C7EE" w14:textId="605D734A" w:rsidR="000C2FC5" w:rsidRPr="00206529" w:rsidRDefault="000C2FC5" w:rsidP="000C2FC5">
      <w:pPr>
        <w:spacing w:before="100" w:beforeAutospacing="1" w:after="100" w:afterAutospacing="1"/>
        <w:jc w:val="both"/>
        <w:rPr>
          <w:noProof/>
          <w:sz w:val="22"/>
          <w:szCs w:val="22"/>
        </w:rPr>
      </w:pPr>
      <w:r w:rsidRPr="00206529">
        <w:rPr>
          <w:noProof/>
          <w:sz w:val="22"/>
          <w:szCs w:val="22"/>
        </w:rPr>
        <w:t>Projektom su obuhvaćene sljedeće tehničke karakteristike:</w:t>
      </w:r>
    </w:p>
    <w:p w14:paraId="51ADBCB8" w14:textId="77777777" w:rsidR="000C2FC5" w:rsidRPr="00206529" w:rsidRDefault="000C2FC5" w:rsidP="000C2FC5">
      <w:pPr>
        <w:pStyle w:val="ListParagraph"/>
        <w:numPr>
          <w:ilvl w:val="0"/>
          <w:numId w:val="44"/>
        </w:numPr>
        <w:spacing w:before="100" w:beforeAutospacing="1" w:after="100" w:afterAutospacing="1"/>
        <w:rPr>
          <w:rFonts w:ascii="Times New Roman" w:hAnsi="Times New Roman"/>
          <w:noProof/>
        </w:rPr>
      </w:pPr>
      <w:r w:rsidRPr="00206529">
        <w:rPr>
          <w:rFonts w:ascii="Times New Roman" w:hAnsi="Times New Roman"/>
        </w:rPr>
        <w:lastRenderedPageBreak/>
        <w:t xml:space="preserve">Izgradnja novih gravitacijskih kolektora u duljini od 45.853 m </w:t>
      </w:r>
    </w:p>
    <w:p w14:paraId="112DAEB8" w14:textId="77777777" w:rsidR="000C2FC5" w:rsidRPr="00206529" w:rsidRDefault="000C2FC5" w:rsidP="000C2FC5">
      <w:pPr>
        <w:pStyle w:val="ListParagraph"/>
        <w:numPr>
          <w:ilvl w:val="0"/>
          <w:numId w:val="44"/>
        </w:numPr>
        <w:rPr>
          <w:rFonts w:ascii="Times New Roman" w:hAnsi="Times New Roman"/>
        </w:rPr>
      </w:pPr>
      <w:r w:rsidRPr="00206529">
        <w:rPr>
          <w:rFonts w:ascii="Times New Roman" w:hAnsi="Times New Roman"/>
        </w:rPr>
        <w:t xml:space="preserve">Izgradnja novih tlačnih cjevovoda u duljini od 10.968 m </w:t>
      </w:r>
    </w:p>
    <w:p w14:paraId="20949473" w14:textId="77777777" w:rsidR="000C2FC5" w:rsidRPr="00206529" w:rsidRDefault="000C2FC5" w:rsidP="000C2FC5">
      <w:pPr>
        <w:pStyle w:val="ListParagraph"/>
        <w:numPr>
          <w:ilvl w:val="0"/>
          <w:numId w:val="44"/>
        </w:numPr>
        <w:rPr>
          <w:rFonts w:ascii="Times New Roman" w:hAnsi="Times New Roman"/>
        </w:rPr>
      </w:pPr>
      <w:r w:rsidRPr="00206529">
        <w:rPr>
          <w:rFonts w:ascii="Times New Roman" w:hAnsi="Times New Roman"/>
        </w:rPr>
        <w:t>Izgradnja 18 novih crpnih stanica</w:t>
      </w:r>
    </w:p>
    <w:p w14:paraId="7F0FBDD0" w14:textId="77777777" w:rsidR="000C2FC5" w:rsidRPr="00206529" w:rsidRDefault="000C2FC5" w:rsidP="000C2FC5">
      <w:pPr>
        <w:pStyle w:val="ListParagraph"/>
        <w:numPr>
          <w:ilvl w:val="0"/>
          <w:numId w:val="44"/>
        </w:numPr>
        <w:rPr>
          <w:rFonts w:ascii="Times New Roman" w:hAnsi="Times New Roman"/>
        </w:rPr>
      </w:pPr>
      <w:r w:rsidRPr="00206529">
        <w:rPr>
          <w:rFonts w:ascii="Times New Roman" w:hAnsi="Times New Roman"/>
        </w:rPr>
        <w:t>Izgradnja 1.460 kom novih priprema za kućne priključke (za oko 4.950 stanovnika)</w:t>
      </w:r>
    </w:p>
    <w:p w14:paraId="19F1E40E" w14:textId="77777777" w:rsidR="000C2FC5" w:rsidRPr="00206529" w:rsidRDefault="000C2FC5" w:rsidP="000C2FC5">
      <w:pPr>
        <w:pStyle w:val="ListParagraph"/>
        <w:numPr>
          <w:ilvl w:val="0"/>
          <w:numId w:val="44"/>
        </w:numPr>
        <w:rPr>
          <w:rFonts w:ascii="Times New Roman" w:hAnsi="Times New Roman"/>
        </w:rPr>
      </w:pPr>
      <w:r w:rsidRPr="00206529">
        <w:rPr>
          <w:rFonts w:ascii="Times New Roman" w:hAnsi="Times New Roman"/>
        </w:rPr>
        <w:t>Izgradnja UPOV-a 3. stupnja pročišćavanja</w:t>
      </w:r>
    </w:p>
    <w:p w14:paraId="6FC69A91" w14:textId="77777777" w:rsidR="000C2FC5" w:rsidRPr="00206529" w:rsidRDefault="000C2FC5" w:rsidP="000C2FC5">
      <w:pPr>
        <w:pStyle w:val="ListParagraph"/>
        <w:numPr>
          <w:ilvl w:val="0"/>
          <w:numId w:val="44"/>
        </w:numPr>
        <w:rPr>
          <w:rFonts w:ascii="Times New Roman" w:hAnsi="Times New Roman"/>
        </w:rPr>
      </w:pPr>
      <w:r w:rsidRPr="00206529">
        <w:rPr>
          <w:rFonts w:ascii="Times New Roman" w:hAnsi="Times New Roman"/>
        </w:rPr>
        <w:t>Predviđeno je povećanje stupnja priključenosti stanovništva sa postojećih 37,6% na 83,3% nakon provedbe Projekta</w:t>
      </w:r>
    </w:p>
    <w:p w14:paraId="31249055" w14:textId="77777777" w:rsidR="000C2FC5" w:rsidRPr="00206529" w:rsidRDefault="000C2FC5" w:rsidP="000C2FC5">
      <w:pPr>
        <w:pStyle w:val="ListParagraph"/>
        <w:numPr>
          <w:ilvl w:val="0"/>
          <w:numId w:val="44"/>
        </w:numPr>
        <w:rPr>
          <w:rFonts w:ascii="Times New Roman" w:hAnsi="Times New Roman"/>
        </w:rPr>
      </w:pPr>
      <w:r w:rsidRPr="00206529">
        <w:rPr>
          <w:rFonts w:ascii="Times New Roman" w:hAnsi="Times New Roman"/>
        </w:rPr>
        <w:t>Provedba Ugovora: 36 mjeseci</w:t>
      </w:r>
    </w:p>
    <w:p w14:paraId="62C1D6D5" w14:textId="77777777" w:rsidR="000C2FC5" w:rsidRPr="00206529" w:rsidRDefault="000C2FC5" w:rsidP="000C2FC5">
      <w:pPr>
        <w:spacing w:before="100" w:beforeAutospacing="1" w:after="100" w:afterAutospacing="1"/>
        <w:jc w:val="both"/>
        <w:rPr>
          <w:noProof/>
          <w:sz w:val="22"/>
          <w:szCs w:val="22"/>
        </w:rPr>
      </w:pPr>
      <w:r w:rsidRPr="00206529">
        <w:rPr>
          <w:noProof/>
          <w:sz w:val="22"/>
          <w:szCs w:val="22"/>
        </w:rPr>
        <w:t>U 2019. godini predana su četiri zahtjeva za nadoknadom sredstava preko kojeg nisu potraživana financijska sredstva.</w:t>
      </w:r>
    </w:p>
    <w:p w14:paraId="415B8DEF" w14:textId="370C6EBC" w:rsidR="000C2FC5" w:rsidRPr="00206529" w:rsidRDefault="000C2FC5" w:rsidP="000C2FC5">
      <w:pPr>
        <w:spacing w:before="100" w:beforeAutospacing="1" w:after="100" w:afterAutospacing="1"/>
        <w:jc w:val="both"/>
        <w:rPr>
          <w:noProof/>
          <w:sz w:val="22"/>
          <w:szCs w:val="22"/>
        </w:rPr>
      </w:pPr>
      <w:r w:rsidRPr="00206529">
        <w:rPr>
          <w:noProof/>
          <w:sz w:val="22"/>
          <w:szCs w:val="22"/>
        </w:rPr>
        <w:t xml:space="preserve">U 2020 godini planira se ugovaranje svih aktivnosti </w:t>
      </w:r>
      <w:r w:rsidR="00695CC3">
        <w:rPr>
          <w:noProof/>
          <w:sz w:val="22"/>
          <w:szCs w:val="22"/>
        </w:rPr>
        <w:t>predviđenih</w:t>
      </w:r>
      <w:r w:rsidRPr="00206529">
        <w:rPr>
          <w:noProof/>
          <w:sz w:val="22"/>
          <w:szCs w:val="22"/>
        </w:rPr>
        <w:t xml:space="preserve"> projekt</w:t>
      </w:r>
      <w:r w:rsidR="00695CC3">
        <w:rPr>
          <w:noProof/>
          <w:sz w:val="22"/>
          <w:szCs w:val="22"/>
        </w:rPr>
        <w:t>om</w:t>
      </w:r>
      <w:r w:rsidRPr="00206529">
        <w:rPr>
          <w:noProof/>
          <w:sz w:val="22"/>
          <w:szCs w:val="22"/>
        </w:rPr>
        <w:t>.</w:t>
      </w:r>
    </w:p>
    <w:p w14:paraId="7060DA85" w14:textId="77777777" w:rsidR="000C2FC5" w:rsidRPr="00206529" w:rsidRDefault="000C2FC5" w:rsidP="000C2FC5">
      <w:pPr>
        <w:rPr>
          <w:b/>
          <w:noProof/>
          <w:sz w:val="22"/>
          <w:szCs w:val="22"/>
        </w:rPr>
      </w:pPr>
      <w:r w:rsidRPr="00206529">
        <w:rPr>
          <w:b/>
          <w:noProof/>
          <w:sz w:val="22"/>
          <w:szCs w:val="22"/>
        </w:rPr>
        <w:t>3.4</w:t>
      </w:r>
      <w:r w:rsidRPr="00206529">
        <w:rPr>
          <w:b/>
          <w:noProof/>
          <w:sz w:val="22"/>
          <w:szCs w:val="22"/>
        </w:rPr>
        <w:tab/>
        <w:t>PROJEKT: RAZVOJ VODNOKOMUNALNE INFRASTRUKTURE AGLOMERACIJE IVANIĆ-GRAD</w:t>
      </w:r>
    </w:p>
    <w:p w14:paraId="4EAC1235" w14:textId="77777777" w:rsidR="000C2FC5" w:rsidRDefault="000C2FC5" w:rsidP="000C2FC5">
      <w:pPr>
        <w:spacing w:before="100" w:beforeAutospacing="1" w:after="100" w:afterAutospacing="1"/>
        <w:jc w:val="both"/>
        <w:rPr>
          <w:noProof/>
          <w:sz w:val="22"/>
          <w:szCs w:val="22"/>
        </w:rPr>
      </w:pPr>
      <w:r>
        <w:rPr>
          <w:noProof/>
          <w:sz w:val="22"/>
          <w:szCs w:val="22"/>
        </w:rPr>
        <w:t>U 2019.godini pristupilo se izradi novelacije Studije izvodljivosti.</w:t>
      </w:r>
    </w:p>
    <w:p w14:paraId="3A4358B1" w14:textId="77777777" w:rsidR="000C2FC5" w:rsidRDefault="000C2FC5" w:rsidP="000C2FC5">
      <w:pPr>
        <w:spacing w:before="100" w:beforeAutospacing="1" w:after="100" w:afterAutospacing="1"/>
        <w:jc w:val="both"/>
        <w:rPr>
          <w:noProof/>
          <w:sz w:val="22"/>
          <w:szCs w:val="22"/>
        </w:rPr>
      </w:pPr>
      <w:r w:rsidRPr="00206529">
        <w:rPr>
          <w:noProof/>
          <w:sz w:val="22"/>
          <w:szCs w:val="22"/>
        </w:rPr>
        <w:t>Vrijednost ugovora za projekt „</w:t>
      </w:r>
      <w:r>
        <w:rPr>
          <w:noProof/>
          <w:sz w:val="22"/>
          <w:szCs w:val="22"/>
        </w:rPr>
        <w:t>Razvoj vodnokomunalne infrastrukture aglomeracije Ivanić-Grad</w:t>
      </w:r>
      <w:r w:rsidRPr="00206529">
        <w:rPr>
          <w:noProof/>
          <w:sz w:val="22"/>
          <w:szCs w:val="22"/>
        </w:rPr>
        <w:t xml:space="preserve">“ iznosi </w:t>
      </w:r>
      <w:r>
        <w:rPr>
          <w:noProof/>
          <w:sz w:val="22"/>
          <w:szCs w:val="22"/>
        </w:rPr>
        <w:t>286</w:t>
      </w:r>
      <w:r w:rsidRPr="00206529">
        <w:rPr>
          <w:noProof/>
          <w:sz w:val="22"/>
          <w:szCs w:val="22"/>
        </w:rPr>
        <w:t>.</w:t>
      </w:r>
      <w:r>
        <w:rPr>
          <w:noProof/>
          <w:sz w:val="22"/>
          <w:szCs w:val="22"/>
        </w:rPr>
        <w:t>296</w:t>
      </w:r>
      <w:r w:rsidRPr="00206529">
        <w:rPr>
          <w:noProof/>
          <w:sz w:val="22"/>
          <w:szCs w:val="22"/>
        </w:rPr>
        <w:t>.</w:t>
      </w:r>
      <w:r>
        <w:rPr>
          <w:noProof/>
          <w:sz w:val="22"/>
          <w:szCs w:val="22"/>
        </w:rPr>
        <w:t>395</w:t>
      </w:r>
      <w:r w:rsidRPr="00206529">
        <w:rPr>
          <w:noProof/>
          <w:sz w:val="22"/>
          <w:szCs w:val="22"/>
        </w:rPr>
        <w:t xml:space="preserve">,00 bez PDV-a. </w:t>
      </w:r>
    </w:p>
    <w:p w14:paraId="44AE452F" w14:textId="77777777" w:rsidR="000C2FC5" w:rsidRDefault="000C2FC5" w:rsidP="000C2FC5">
      <w:pPr>
        <w:spacing w:before="100" w:beforeAutospacing="1" w:after="100" w:afterAutospacing="1"/>
        <w:jc w:val="both"/>
        <w:rPr>
          <w:noProof/>
          <w:sz w:val="22"/>
          <w:szCs w:val="22"/>
        </w:rPr>
      </w:pPr>
      <w:r>
        <w:rPr>
          <w:noProof/>
          <w:sz w:val="22"/>
          <w:szCs w:val="22"/>
        </w:rPr>
        <w:t>Projektna prijava predana je kroz sustav efondovi 28.05.2020 godine,</w:t>
      </w:r>
    </w:p>
    <w:p w14:paraId="6CA0EF78" w14:textId="77777777" w:rsidR="000C2FC5" w:rsidRDefault="000C2FC5" w:rsidP="000C2FC5">
      <w:pPr>
        <w:spacing w:before="100" w:beforeAutospacing="1" w:after="100" w:afterAutospacing="1"/>
        <w:jc w:val="both"/>
        <w:rPr>
          <w:noProof/>
          <w:sz w:val="22"/>
          <w:szCs w:val="22"/>
        </w:rPr>
      </w:pPr>
      <w:r>
        <w:rPr>
          <w:noProof/>
          <w:sz w:val="22"/>
          <w:szCs w:val="22"/>
        </w:rPr>
        <w:t>Potpisan je ugovor o dodjeli bespovratnih sredstava 08.06.2020 godine.</w:t>
      </w:r>
    </w:p>
    <w:p w14:paraId="750FAECC" w14:textId="77777777" w:rsidR="000C2FC5" w:rsidRPr="00F354F0" w:rsidRDefault="000C2FC5" w:rsidP="000C2FC5">
      <w:pPr>
        <w:spacing w:before="100" w:beforeAutospacing="1" w:after="100" w:afterAutospacing="1"/>
        <w:jc w:val="both"/>
        <w:rPr>
          <w:noProof/>
          <w:sz w:val="22"/>
          <w:szCs w:val="22"/>
          <w:u w:val="single"/>
        </w:rPr>
      </w:pPr>
      <w:r w:rsidRPr="00F354F0">
        <w:rPr>
          <w:noProof/>
          <w:sz w:val="22"/>
          <w:szCs w:val="22"/>
          <w:u w:val="single"/>
        </w:rPr>
        <w:t>Projektom su obuhvaćene sljedeće tehničke karakteristike:</w:t>
      </w:r>
    </w:p>
    <w:p w14:paraId="75B1D100" w14:textId="77777777" w:rsidR="000C2FC5" w:rsidRPr="003C6277" w:rsidRDefault="000C2FC5" w:rsidP="000C2FC5">
      <w:pPr>
        <w:pStyle w:val="NoSpacing"/>
        <w:rPr>
          <w:rFonts w:ascii="Times New Roman" w:hAnsi="Times New Roman"/>
          <w:noProof/>
        </w:rPr>
      </w:pPr>
      <w:r w:rsidRPr="003C6277">
        <w:rPr>
          <w:rFonts w:ascii="Times New Roman" w:hAnsi="Times New Roman"/>
          <w:noProof/>
        </w:rPr>
        <w:t>Rekonstrukcija sustava odvodnje:</w:t>
      </w:r>
    </w:p>
    <w:p w14:paraId="41ABE7CF" w14:textId="77777777" w:rsidR="000C2FC5" w:rsidRPr="003C6277" w:rsidRDefault="000C2FC5" w:rsidP="000C2FC5">
      <w:pPr>
        <w:pStyle w:val="NoSpacing"/>
        <w:numPr>
          <w:ilvl w:val="0"/>
          <w:numId w:val="44"/>
        </w:numPr>
        <w:rPr>
          <w:rFonts w:ascii="Times New Roman" w:hAnsi="Times New Roman"/>
          <w:noProof/>
        </w:rPr>
      </w:pPr>
      <w:r w:rsidRPr="003C6277">
        <w:rPr>
          <w:rFonts w:ascii="Times New Roman" w:hAnsi="Times New Roman"/>
          <w:noProof/>
        </w:rPr>
        <w:t xml:space="preserve">4 retencijska bazena </w:t>
      </w:r>
    </w:p>
    <w:p w14:paraId="7AE8BEF2" w14:textId="77777777" w:rsidR="000C2FC5" w:rsidRPr="003C6277" w:rsidRDefault="000C2FC5" w:rsidP="000C2FC5">
      <w:pPr>
        <w:pStyle w:val="ListParagraph"/>
        <w:numPr>
          <w:ilvl w:val="0"/>
          <w:numId w:val="44"/>
        </w:numPr>
        <w:spacing w:before="100" w:beforeAutospacing="1" w:after="100" w:afterAutospacing="1"/>
        <w:rPr>
          <w:rFonts w:ascii="Times New Roman" w:hAnsi="Times New Roman"/>
          <w:noProof/>
        </w:rPr>
      </w:pPr>
      <w:r w:rsidRPr="003C6277">
        <w:rPr>
          <w:rFonts w:ascii="Times New Roman" w:hAnsi="Times New Roman"/>
        </w:rPr>
        <w:t>3 kišna preljeva</w:t>
      </w:r>
    </w:p>
    <w:p w14:paraId="4DF24672" w14:textId="77777777" w:rsidR="000C2FC5" w:rsidRPr="003C6277" w:rsidRDefault="000C2FC5" w:rsidP="000C2FC5">
      <w:pPr>
        <w:pStyle w:val="ListParagraph"/>
        <w:numPr>
          <w:ilvl w:val="0"/>
          <w:numId w:val="44"/>
        </w:numPr>
        <w:spacing w:before="100" w:beforeAutospacing="1" w:after="100" w:afterAutospacing="1"/>
        <w:rPr>
          <w:rFonts w:ascii="Times New Roman" w:hAnsi="Times New Roman"/>
          <w:noProof/>
        </w:rPr>
      </w:pPr>
      <w:r w:rsidRPr="003C6277">
        <w:rPr>
          <w:rFonts w:ascii="Times New Roman" w:hAnsi="Times New Roman"/>
        </w:rPr>
        <w:t>Rekonstrukcija 2.884,00 m kolektora</w:t>
      </w:r>
    </w:p>
    <w:p w14:paraId="6285590E" w14:textId="77777777" w:rsidR="000C2FC5" w:rsidRPr="003C6277" w:rsidRDefault="000C2FC5" w:rsidP="000C2FC5">
      <w:pPr>
        <w:pStyle w:val="ListParagraph"/>
        <w:numPr>
          <w:ilvl w:val="0"/>
          <w:numId w:val="44"/>
        </w:numPr>
        <w:spacing w:before="100" w:beforeAutospacing="1" w:after="100" w:afterAutospacing="1"/>
        <w:rPr>
          <w:rFonts w:ascii="Times New Roman" w:hAnsi="Times New Roman"/>
          <w:noProof/>
        </w:rPr>
      </w:pPr>
      <w:r w:rsidRPr="003C6277">
        <w:rPr>
          <w:rFonts w:ascii="Times New Roman" w:hAnsi="Times New Roman"/>
        </w:rPr>
        <w:t>Sanacija CIPP metodom 2.475,00 kolektora</w:t>
      </w:r>
    </w:p>
    <w:p w14:paraId="30B65F87" w14:textId="77777777" w:rsidR="000C2FC5" w:rsidRPr="003C6277" w:rsidRDefault="000C2FC5" w:rsidP="000C2FC5">
      <w:pPr>
        <w:pStyle w:val="NoSpacing"/>
        <w:rPr>
          <w:rFonts w:ascii="Times New Roman" w:hAnsi="Times New Roman"/>
          <w:noProof/>
        </w:rPr>
      </w:pPr>
      <w:r w:rsidRPr="003C6277">
        <w:rPr>
          <w:rFonts w:ascii="Times New Roman" w:hAnsi="Times New Roman"/>
          <w:noProof/>
        </w:rPr>
        <w:t>Izgradnja sustava odvodnje:</w:t>
      </w:r>
    </w:p>
    <w:p w14:paraId="5F7B9808" w14:textId="77777777" w:rsidR="000C2FC5" w:rsidRPr="003C6277" w:rsidRDefault="000C2FC5" w:rsidP="000C2FC5">
      <w:pPr>
        <w:pStyle w:val="NoSpacing"/>
        <w:numPr>
          <w:ilvl w:val="0"/>
          <w:numId w:val="44"/>
        </w:numPr>
        <w:rPr>
          <w:rFonts w:ascii="Times New Roman" w:hAnsi="Times New Roman"/>
          <w:noProof/>
        </w:rPr>
      </w:pPr>
      <w:r w:rsidRPr="003C6277">
        <w:rPr>
          <w:rFonts w:ascii="Times New Roman" w:hAnsi="Times New Roman"/>
          <w:noProof/>
        </w:rPr>
        <w:t>Izgradnja 19 crpnih stanica</w:t>
      </w:r>
    </w:p>
    <w:p w14:paraId="23844A84" w14:textId="5187E107" w:rsidR="000C2FC5" w:rsidRPr="003C6277" w:rsidRDefault="000C2FC5" w:rsidP="000C2FC5">
      <w:pPr>
        <w:pStyle w:val="NoSpacing"/>
        <w:numPr>
          <w:ilvl w:val="0"/>
          <w:numId w:val="44"/>
        </w:numPr>
        <w:rPr>
          <w:rFonts w:ascii="Times New Roman" w:hAnsi="Times New Roman"/>
          <w:noProof/>
        </w:rPr>
      </w:pPr>
      <w:r w:rsidRPr="003C6277">
        <w:rPr>
          <w:rFonts w:ascii="Times New Roman" w:hAnsi="Times New Roman"/>
          <w:noProof/>
        </w:rPr>
        <w:t xml:space="preserve"> izgradnja 66.216 m gravitacijskih kanala</w:t>
      </w:r>
    </w:p>
    <w:p w14:paraId="252B7B1A" w14:textId="5DBF84DC" w:rsidR="000C2FC5" w:rsidRPr="003C6277" w:rsidRDefault="000C2FC5" w:rsidP="000C2FC5">
      <w:pPr>
        <w:pStyle w:val="NoSpacing"/>
        <w:numPr>
          <w:ilvl w:val="0"/>
          <w:numId w:val="44"/>
        </w:numPr>
        <w:rPr>
          <w:rFonts w:ascii="Times New Roman" w:hAnsi="Times New Roman"/>
          <w:noProof/>
        </w:rPr>
      </w:pPr>
      <w:r w:rsidRPr="003C6277">
        <w:rPr>
          <w:rFonts w:ascii="Times New Roman" w:hAnsi="Times New Roman"/>
          <w:noProof/>
        </w:rPr>
        <w:t>izgradnja 4.803 m tlačnih cjevovoda</w:t>
      </w:r>
    </w:p>
    <w:p w14:paraId="101E636C" w14:textId="77777777" w:rsidR="000C2FC5" w:rsidRPr="003C6277" w:rsidRDefault="000C2FC5" w:rsidP="000C2FC5">
      <w:pPr>
        <w:pStyle w:val="NoSpacing"/>
        <w:numPr>
          <w:ilvl w:val="0"/>
          <w:numId w:val="44"/>
        </w:numPr>
        <w:rPr>
          <w:rFonts w:ascii="Times New Roman" w:hAnsi="Times New Roman"/>
          <w:noProof/>
        </w:rPr>
      </w:pPr>
      <w:r w:rsidRPr="003C6277">
        <w:rPr>
          <w:rFonts w:ascii="Times New Roman" w:hAnsi="Times New Roman"/>
          <w:noProof/>
        </w:rPr>
        <w:t>izgradnja 1.769 priprema za kućne priključke</w:t>
      </w:r>
    </w:p>
    <w:p w14:paraId="78D8EAF1" w14:textId="77777777" w:rsidR="000C2FC5" w:rsidRPr="003C6277" w:rsidRDefault="000C2FC5" w:rsidP="000C2FC5">
      <w:pPr>
        <w:pStyle w:val="NoSpacing"/>
        <w:rPr>
          <w:rFonts w:ascii="Times New Roman" w:hAnsi="Times New Roman"/>
          <w:noProof/>
        </w:rPr>
      </w:pPr>
    </w:p>
    <w:p w14:paraId="34BA0F0C" w14:textId="77777777" w:rsidR="000C2FC5" w:rsidRPr="003C6277" w:rsidRDefault="000C2FC5" w:rsidP="000C2FC5">
      <w:pPr>
        <w:pStyle w:val="NoSpacing"/>
        <w:rPr>
          <w:rFonts w:ascii="Times New Roman" w:hAnsi="Times New Roman"/>
          <w:noProof/>
        </w:rPr>
      </w:pPr>
      <w:proofErr w:type="spellStart"/>
      <w:r w:rsidRPr="003C6277">
        <w:rPr>
          <w:rFonts w:ascii="Times New Roman" w:hAnsi="Times New Roman"/>
          <w:bCs/>
        </w:rPr>
        <w:t>Izgradnja</w:t>
      </w:r>
      <w:proofErr w:type="spellEnd"/>
      <w:r w:rsidRPr="003C6277">
        <w:rPr>
          <w:rFonts w:ascii="Times New Roman" w:hAnsi="Times New Roman"/>
          <w:bCs/>
        </w:rPr>
        <w:t xml:space="preserve"> </w:t>
      </w:r>
      <w:proofErr w:type="spellStart"/>
      <w:r w:rsidRPr="003C6277">
        <w:rPr>
          <w:rFonts w:ascii="Times New Roman" w:hAnsi="Times New Roman"/>
          <w:bCs/>
        </w:rPr>
        <w:t>uređaja</w:t>
      </w:r>
      <w:proofErr w:type="spellEnd"/>
      <w:r w:rsidRPr="003C6277">
        <w:rPr>
          <w:rFonts w:ascii="Times New Roman" w:hAnsi="Times New Roman"/>
          <w:bCs/>
        </w:rPr>
        <w:t xml:space="preserve"> III. </w:t>
      </w:r>
      <w:proofErr w:type="spellStart"/>
      <w:r w:rsidRPr="003C6277">
        <w:rPr>
          <w:rFonts w:ascii="Times New Roman" w:hAnsi="Times New Roman"/>
          <w:bCs/>
        </w:rPr>
        <w:t>stupnja</w:t>
      </w:r>
      <w:proofErr w:type="spellEnd"/>
      <w:r w:rsidRPr="003C6277">
        <w:rPr>
          <w:rFonts w:ascii="Times New Roman" w:hAnsi="Times New Roman"/>
          <w:bCs/>
        </w:rPr>
        <w:t xml:space="preserve"> </w:t>
      </w:r>
      <w:proofErr w:type="spellStart"/>
      <w:r w:rsidRPr="003C6277">
        <w:rPr>
          <w:rFonts w:ascii="Times New Roman" w:hAnsi="Times New Roman"/>
          <w:bCs/>
        </w:rPr>
        <w:t>pročišćavanja</w:t>
      </w:r>
      <w:proofErr w:type="spellEnd"/>
      <w:r w:rsidRPr="003C6277">
        <w:rPr>
          <w:rFonts w:ascii="Times New Roman" w:hAnsi="Times New Roman"/>
          <w:bCs/>
        </w:rPr>
        <w:t xml:space="preserve"> </w:t>
      </w:r>
      <w:proofErr w:type="spellStart"/>
      <w:r w:rsidRPr="003C6277">
        <w:rPr>
          <w:rFonts w:ascii="Times New Roman" w:hAnsi="Times New Roman"/>
          <w:bCs/>
        </w:rPr>
        <w:t>kapaciteta</w:t>
      </w:r>
      <w:proofErr w:type="spellEnd"/>
      <w:r w:rsidRPr="003C6277">
        <w:rPr>
          <w:rFonts w:ascii="Times New Roman" w:hAnsi="Times New Roman"/>
          <w:bCs/>
        </w:rPr>
        <w:t xml:space="preserve"> </w:t>
      </w:r>
      <w:proofErr w:type="spellStart"/>
      <w:r w:rsidRPr="003C6277">
        <w:rPr>
          <w:rFonts w:ascii="Times New Roman" w:hAnsi="Times New Roman"/>
          <w:bCs/>
        </w:rPr>
        <w:t>cca</w:t>
      </w:r>
      <w:proofErr w:type="spellEnd"/>
      <w:r w:rsidRPr="003C6277">
        <w:rPr>
          <w:rFonts w:ascii="Times New Roman" w:hAnsi="Times New Roman"/>
          <w:bCs/>
        </w:rPr>
        <w:t xml:space="preserve"> </w:t>
      </w:r>
      <w:r w:rsidRPr="003C6277">
        <w:rPr>
          <w:rFonts w:ascii="Times New Roman" w:hAnsi="Times New Roman"/>
        </w:rPr>
        <w:t>21.400 ES,</w:t>
      </w:r>
      <w:r w:rsidRPr="003C6277">
        <w:rPr>
          <w:rFonts w:ascii="Times New Roman" w:hAnsi="Times New Roman"/>
          <w:bCs/>
        </w:rPr>
        <w:t xml:space="preserve"> </w:t>
      </w:r>
      <w:proofErr w:type="spellStart"/>
      <w:r w:rsidRPr="003C6277">
        <w:rPr>
          <w:rFonts w:ascii="Times New Roman" w:hAnsi="Times New Roman"/>
          <w:bCs/>
        </w:rPr>
        <w:t>na</w:t>
      </w:r>
      <w:proofErr w:type="spellEnd"/>
      <w:r w:rsidRPr="003C6277">
        <w:rPr>
          <w:rFonts w:ascii="Times New Roman" w:hAnsi="Times New Roman"/>
          <w:bCs/>
        </w:rPr>
        <w:t xml:space="preserve"> </w:t>
      </w:r>
      <w:proofErr w:type="spellStart"/>
      <w:r w:rsidRPr="003C6277">
        <w:rPr>
          <w:rFonts w:ascii="Times New Roman" w:hAnsi="Times New Roman"/>
          <w:bCs/>
        </w:rPr>
        <w:t>lokaciji</w:t>
      </w:r>
      <w:proofErr w:type="spellEnd"/>
      <w:r w:rsidRPr="003C6277">
        <w:rPr>
          <w:rFonts w:ascii="Times New Roman" w:hAnsi="Times New Roman"/>
          <w:bCs/>
        </w:rPr>
        <w:t xml:space="preserve"> </w:t>
      </w:r>
      <w:proofErr w:type="spellStart"/>
      <w:r w:rsidRPr="003C6277">
        <w:rPr>
          <w:rFonts w:ascii="Times New Roman" w:hAnsi="Times New Roman"/>
          <w:bCs/>
        </w:rPr>
        <w:t>postojećeg</w:t>
      </w:r>
      <w:proofErr w:type="spellEnd"/>
      <w:r w:rsidRPr="003C6277">
        <w:rPr>
          <w:rFonts w:ascii="Times New Roman" w:hAnsi="Times New Roman"/>
          <w:bCs/>
        </w:rPr>
        <w:t xml:space="preserve"> </w:t>
      </w:r>
      <w:proofErr w:type="spellStart"/>
      <w:r w:rsidRPr="003C6277">
        <w:rPr>
          <w:rFonts w:ascii="Times New Roman" w:hAnsi="Times New Roman"/>
          <w:bCs/>
        </w:rPr>
        <w:t>uređaja</w:t>
      </w:r>
      <w:proofErr w:type="spellEnd"/>
      <w:r w:rsidRPr="003C6277">
        <w:rPr>
          <w:rFonts w:ascii="Times New Roman" w:hAnsi="Times New Roman"/>
          <w:bCs/>
        </w:rPr>
        <w:t xml:space="preserve"> za </w:t>
      </w:r>
      <w:proofErr w:type="spellStart"/>
      <w:r w:rsidRPr="003C6277">
        <w:rPr>
          <w:rFonts w:ascii="Times New Roman" w:hAnsi="Times New Roman"/>
          <w:bCs/>
        </w:rPr>
        <w:t>pročišćavanje</w:t>
      </w:r>
      <w:proofErr w:type="spellEnd"/>
      <w:r w:rsidRPr="003C6277">
        <w:rPr>
          <w:rFonts w:ascii="Times New Roman" w:hAnsi="Times New Roman"/>
          <w:bCs/>
        </w:rPr>
        <w:t xml:space="preserve"> </w:t>
      </w:r>
      <w:proofErr w:type="spellStart"/>
      <w:r w:rsidRPr="003C6277">
        <w:rPr>
          <w:rFonts w:ascii="Times New Roman" w:hAnsi="Times New Roman"/>
          <w:bCs/>
        </w:rPr>
        <w:t>sa</w:t>
      </w:r>
      <w:proofErr w:type="spellEnd"/>
      <w:r w:rsidRPr="003C6277">
        <w:rPr>
          <w:rFonts w:ascii="Times New Roman" w:hAnsi="Times New Roman"/>
          <w:bCs/>
        </w:rPr>
        <w:t xml:space="preserve"> </w:t>
      </w:r>
      <w:proofErr w:type="spellStart"/>
      <w:r w:rsidRPr="003C6277">
        <w:rPr>
          <w:rFonts w:ascii="Times New Roman" w:hAnsi="Times New Roman"/>
          <w:bCs/>
        </w:rPr>
        <w:t>ispuštanjem</w:t>
      </w:r>
      <w:proofErr w:type="spellEnd"/>
      <w:r w:rsidRPr="003C6277">
        <w:rPr>
          <w:rFonts w:ascii="Times New Roman" w:hAnsi="Times New Roman"/>
          <w:bCs/>
        </w:rPr>
        <w:t xml:space="preserve"> </w:t>
      </w:r>
      <w:proofErr w:type="spellStart"/>
      <w:r w:rsidRPr="003C6277">
        <w:rPr>
          <w:rFonts w:ascii="Times New Roman" w:hAnsi="Times New Roman"/>
          <w:bCs/>
        </w:rPr>
        <w:t>pročišćenih</w:t>
      </w:r>
      <w:proofErr w:type="spellEnd"/>
      <w:r w:rsidRPr="003C6277">
        <w:rPr>
          <w:rFonts w:ascii="Times New Roman" w:hAnsi="Times New Roman"/>
          <w:bCs/>
        </w:rPr>
        <w:t xml:space="preserve"> </w:t>
      </w:r>
      <w:proofErr w:type="spellStart"/>
      <w:r w:rsidRPr="003C6277">
        <w:rPr>
          <w:rFonts w:ascii="Times New Roman" w:hAnsi="Times New Roman"/>
          <w:bCs/>
        </w:rPr>
        <w:t>otpadnih</w:t>
      </w:r>
      <w:proofErr w:type="spellEnd"/>
      <w:r w:rsidRPr="003C6277">
        <w:rPr>
          <w:rFonts w:ascii="Times New Roman" w:hAnsi="Times New Roman"/>
          <w:bCs/>
        </w:rPr>
        <w:t xml:space="preserve"> </w:t>
      </w:r>
      <w:proofErr w:type="spellStart"/>
      <w:r w:rsidRPr="003C6277">
        <w:rPr>
          <w:rFonts w:ascii="Times New Roman" w:hAnsi="Times New Roman"/>
          <w:bCs/>
        </w:rPr>
        <w:t>voda</w:t>
      </w:r>
      <w:proofErr w:type="spellEnd"/>
      <w:r w:rsidRPr="003C6277">
        <w:rPr>
          <w:rFonts w:ascii="Times New Roman" w:hAnsi="Times New Roman"/>
          <w:bCs/>
        </w:rPr>
        <w:t xml:space="preserve"> u </w:t>
      </w:r>
      <w:proofErr w:type="spellStart"/>
      <w:r w:rsidRPr="003C6277">
        <w:rPr>
          <w:rFonts w:ascii="Times New Roman" w:hAnsi="Times New Roman"/>
          <w:bCs/>
        </w:rPr>
        <w:t>rijeku</w:t>
      </w:r>
      <w:proofErr w:type="spellEnd"/>
      <w:r w:rsidRPr="003C6277">
        <w:rPr>
          <w:rFonts w:ascii="Times New Roman" w:hAnsi="Times New Roman"/>
          <w:bCs/>
        </w:rPr>
        <w:t xml:space="preserve"> </w:t>
      </w:r>
      <w:proofErr w:type="spellStart"/>
      <w:r w:rsidRPr="003C6277">
        <w:rPr>
          <w:rFonts w:ascii="Times New Roman" w:hAnsi="Times New Roman"/>
          <w:bCs/>
        </w:rPr>
        <w:t>Lonju</w:t>
      </w:r>
      <w:proofErr w:type="spellEnd"/>
      <w:r w:rsidRPr="003C6277">
        <w:rPr>
          <w:rFonts w:ascii="Times New Roman" w:hAnsi="Times New Roman"/>
          <w:bCs/>
        </w:rPr>
        <w:t>.</w:t>
      </w:r>
    </w:p>
    <w:p w14:paraId="1788A155" w14:textId="77777777" w:rsidR="000C2FC5" w:rsidRPr="00CC25A9" w:rsidRDefault="000C2FC5" w:rsidP="00B7759C">
      <w:pPr>
        <w:pStyle w:val="NoSpacing"/>
        <w:jc w:val="both"/>
        <w:rPr>
          <w:rFonts w:ascii="Times New Roman" w:hAnsi="Times New Roman"/>
        </w:rPr>
      </w:pPr>
    </w:p>
    <w:p w14:paraId="020B8DBE" w14:textId="0CC8CE05" w:rsidR="00CE3CD9" w:rsidRPr="00CC25A9" w:rsidRDefault="00CE3CD9" w:rsidP="00CE3CD9">
      <w:pPr>
        <w:pStyle w:val="Heading1"/>
        <w:rPr>
          <w:rFonts w:ascii="Times New Roman" w:hAnsi="Times New Roman" w:cs="Times New Roman"/>
          <w:b/>
          <w:sz w:val="28"/>
          <w:szCs w:val="28"/>
        </w:rPr>
      </w:pPr>
      <w:bookmarkStart w:id="4" w:name="_Toc446076176"/>
      <w:r w:rsidRPr="00CC25A9">
        <w:rPr>
          <w:rFonts w:ascii="Times New Roman" w:hAnsi="Times New Roman" w:cs="Times New Roman"/>
          <w:b/>
          <w:sz w:val="28"/>
          <w:szCs w:val="28"/>
        </w:rPr>
        <w:t>IV. NABAVA U 201</w:t>
      </w:r>
      <w:r w:rsidR="009C087D" w:rsidRPr="00CC25A9">
        <w:rPr>
          <w:rFonts w:ascii="Times New Roman" w:hAnsi="Times New Roman" w:cs="Times New Roman"/>
          <w:b/>
          <w:sz w:val="28"/>
          <w:szCs w:val="28"/>
        </w:rPr>
        <w:t>9</w:t>
      </w:r>
      <w:r w:rsidRPr="00CC25A9">
        <w:rPr>
          <w:rFonts w:ascii="Times New Roman" w:hAnsi="Times New Roman" w:cs="Times New Roman"/>
          <w:b/>
          <w:sz w:val="28"/>
          <w:szCs w:val="28"/>
        </w:rPr>
        <w:t>. GODINI</w:t>
      </w:r>
      <w:bookmarkEnd w:id="4"/>
    </w:p>
    <w:p w14:paraId="10496C79" w14:textId="77777777" w:rsidR="00CE3CD9" w:rsidRPr="00CC25A9" w:rsidRDefault="00CE3CD9" w:rsidP="00CE3CD9">
      <w:pPr>
        <w:pStyle w:val="NoSpacing"/>
        <w:rPr>
          <w:rFonts w:ascii="Times New Roman" w:hAnsi="Times New Roman"/>
        </w:rPr>
      </w:pPr>
    </w:p>
    <w:p w14:paraId="72350D2E" w14:textId="77777777" w:rsidR="00DF0195" w:rsidRPr="00CC25A9" w:rsidRDefault="00DF0195" w:rsidP="00DF0195">
      <w:pPr>
        <w:pStyle w:val="NoSpacing"/>
        <w:rPr>
          <w:rFonts w:ascii="Times New Roman" w:hAnsi="Times New Roman"/>
          <w:b/>
        </w:rPr>
      </w:pPr>
    </w:p>
    <w:p w14:paraId="2DEC824C" w14:textId="77777777" w:rsidR="001C21FC" w:rsidRPr="00CC25A9" w:rsidRDefault="001C21FC" w:rsidP="009C087D">
      <w:pPr>
        <w:rPr>
          <w:b/>
          <w:sz w:val="22"/>
          <w:szCs w:val="22"/>
        </w:rPr>
      </w:pPr>
      <w:r w:rsidRPr="00CC25A9">
        <w:rPr>
          <w:b/>
          <w:sz w:val="22"/>
          <w:szCs w:val="22"/>
        </w:rPr>
        <w:t>JEDNOSTAVNA I JAVNA NABAVA U 2019. GODINI</w:t>
      </w:r>
    </w:p>
    <w:p w14:paraId="654F7127" w14:textId="77777777" w:rsidR="001C21FC" w:rsidRPr="00CC25A9" w:rsidRDefault="001C21FC" w:rsidP="001C21FC">
      <w:pPr>
        <w:rPr>
          <w:b/>
          <w:sz w:val="22"/>
          <w:szCs w:val="22"/>
        </w:rPr>
      </w:pPr>
    </w:p>
    <w:p w14:paraId="33B4D350" w14:textId="77777777" w:rsidR="001C21FC" w:rsidRPr="00CC25A9" w:rsidRDefault="001C21FC" w:rsidP="006B1F8D">
      <w:pPr>
        <w:jc w:val="both"/>
        <w:rPr>
          <w:sz w:val="22"/>
          <w:szCs w:val="22"/>
        </w:rPr>
      </w:pPr>
      <w:r w:rsidRPr="00CC25A9">
        <w:rPr>
          <w:sz w:val="22"/>
          <w:szCs w:val="22"/>
        </w:rPr>
        <w:t>VODOOPSKRBA I ODVODNJA ZAGREBAČKE ŽUPANIJE d.o.o. obveznik je primjene Zakona o javnoj nabavi (NN 120/16, dalje u tekstu: ZJN 2016) i pripadajućih propisa kojima se regulira područje javne nabave u Republici Hrvatskoj, a ubraja se u sektorske naručitelje.</w:t>
      </w:r>
    </w:p>
    <w:p w14:paraId="3B1B7E5A" w14:textId="77777777" w:rsidR="001C21FC" w:rsidRPr="00CC25A9" w:rsidRDefault="001C21FC" w:rsidP="006B1F8D">
      <w:pPr>
        <w:jc w:val="both"/>
        <w:rPr>
          <w:sz w:val="22"/>
          <w:szCs w:val="22"/>
        </w:rPr>
      </w:pPr>
    </w:p>
    <w:p w14:paraId="28CB17D1" w14:textId="77777777" w:rsidR="001C21FC" w:rsidRPr="00CC25A9" w:rsidRDefault="001C21FC" w:rsidP="006B1F8D">
      <w:pPr>
        <w:jc w:val="both"/>
        <w:rPr>
          <w:sz w:val="22"/>
          <w:szCs w:val="22"/>
        </w:rPr>
      </w:pPr>
      <w:r w:rsidRPr="00CC25A9">
        <w:rPr>
          <w:sz w:val="22"/>
          <w:szCs w:val="22"/>
        </w:rPr>
        <w:lastRenderedPageBreak/>
        <w:t xml:space="preserve">Nabava obuhvaća nabavu roba, usluga i radova koje Društvo nabavlja tijekom poslovne godine sukladno usvojenom Poslovnom (financijskom) planu i Planu gradnje komunalnih vodnih građevina, a temeljem Plana nabave. Postupci javne nabave provode se sukladno odredbama ZJN 2016 i pripadajućih propisa, a postupci jednostavne nabave (nabava roba i usluga procijenjene vrijednosti nabave do 200.000,00 kn i nabava radova do 500.000,00 kn) provode se sukladno internom aktu Društva – </w:t>
      </w:r>
      <w:r w:rsidRPr="00CC25A9">
        <w:rPr>
          <w:i/>
          <w:sz w:val="22"/>
          <w:szCs w:val="22"/>
        </w:rPr>
        <w:t>Pravilniku o provođenju postupaka jednostavne nabave</w:t>
      </w:r>
      <w:r w:rsidRPr="00CC25A9">
        <w:rPr>
          <w:sz w:val="22"/>
          <w:szCs w:val="22"/>
        </w:rPr>
        <w:t xml:space="preserve"> koji je dostupan za preuzimanje na mrežnim stranicama Društva. </w:t>
      </w:r>
    </w:p>
    <w:p w14:paraId="125D6D98" w14:textId="77777777" w:rsidR="001C21FC" w:rsidRPr="00CC25A9" w:rsidRDefault="001C21FC" w:rsidP="006B1F8D">
      <w:pPr>
        <w:jc w:val="both"/>
        <w:rPr>
          <w:sz w:val="22"/>
          <w:szCs w:val="22"/>
        </w:rPr>
      </w:pPr>
      <w:r w:rsidRPr="00CC25A9">
        <w:rPr>
          <w:sz w:val="22"/>
          <w:szCs w:val="22"/>
        </w:rPr>
        <w:t xml:space="preserve">Link za preuzimanje Pravilnika: </w:t>
      </w:r>
    </w:p>
    <w:p w14:paraId="25420A55" w14:textId="77777777" w:rsidR="001C21FC" w:rsidRPr="00CC25A9" w:rsidRDefault="001C21FC" w:rsidP="006B1F8D">
      <w:pPr>
        <w:jc w:val="both"/>
        <w:rPr>
          <w:sz w:val="22"/>
          <w:szCs w:val="22"/>
        </w:rPr>
      </w:pPr>
      <w:r w:rsidRPr="00CC25A9">
        <w:rPr>
          <w:sz w:val="22"/>
          <w:szCs w:val="22"/>
        </w:rPr>
        <w:t>(</w:t>
      </w:r>
      <w:hyperlink r:id="rId16" w:history="1">
        <w:r w:rsidRPr="00CC25A9">
          <w:rPr>
            <w:rStyle w:val="Hyperlink"/>
            <w:rFonts w:eastAsiaTheme="majorEastAsia"/>
            <w:sz w:val="22"/>
            <w:szCs w:val="22"/>
          </w:rPr>
          <w:t>https://viozz.hr/wp-content/uploads/2017/11/PRAVILNIK-O-PROVODENJU-POSTUPAKA-JEDNOSTAVNE-NABAVE.pdf</w:t>
        </w:r>
      </w:hyperlink>
      <w:r w:rsidRPr="00CC25A9">
        <w:rPr>
          <w:sz w:val="22"/>
          <w:szCs w:val="22"/>
        </w:rPr>
        <w:t>) .</w:t>
      </w:r>
    </w:p>
    <w:p w14:paraId="71931580" w14:textId="77777777" w:rsidR="001C21FC" w:rsidRPr="00CC25A9" w:rsidRDefault="001C21FC" w:rsidP="006B1F8D">
      <w:pPr>
        <w:jc w:val="both"/>
        <w:rPr>
          <w:sz w:val="22"/>
          <w:szCs w:val="22"/>
        </w:rPr>
      </w:pPr>
    </w:p>
    <w:p w14:paraId="32ACB94D" w14:textId="77777777" w:rsidR="001C21FC" w:rsidRPr="00CC25A9" w:rsidRDefault="001C21FC" w:rsidP="006B1F8D">
      <w:pPr>
        <w:jc w:val="both"/>
        <w:rPr>
          <w:sz w:val="22"/>
          <w:szCs w:val="22"/>
        </w:rPr>
      </w:pPr>
      <w:r w:rsidRPr="00CC25A9">
        <w:rPr>
          <w:sz w:val="22"/>
          <w:szCs w:val="22"/>
        </w:rPr>
        <w:t xml:space="preserve">Sukladno čl. 28. ZJN 2016 Društvo je obvezno donijeti plan nabave za računsku ili poslovnu godinu te isti ažurirati prema potrebi. Prema istom članku Zakona, Društvo je u obvezi ažurno voditi registar ugovora o javnoj nabavi i okvirnih sporazuma. U planu nabave i u registru ugovora navode se svi predmeti nabave čija je vrijednost jednaka ili veća od 20.000,00 kn. </w:t>
      </w:r>
    </w:p>
    <w:p w14:paraId="274D84BC" w14:textId="77777777" w:rsidR="001C21FC" w:rsidRPr="00CC25A9" w:rsidRDefault="001C21FC" w:rsidP="006B1F8D">
      <w:pPr>
        <w:jc w:val="both"/>
        <w:rPr>
          <w:sz w:val="22"/>
          <w:szCs w:val="22"/>
        </w:rPr>
      </w:pPr>
      <w:r w:rsidRPr="00CC25A9">
        <w:rPr>
          <w:sz w:val="22"/>
          <w:szCs w:val="22"/>
        </w:rPr>
        <w:t>Podaci koji se unose u Plan nabave regulirani su Pravilnikom o planu nabave, registru ugovora, prethodnom savjetovanju i analizi tržišta u javnoj nabavi (NN, 101/2017). Plan nabave donosi čelnik naručitelja za proračunsku ili poslovnu godinu najkasnije u roku od 30 dana od dana donošenja proračuna ili financijskog plana, a isti se objavljuje u Elektroničkom oglasniku javne nabave Republike Hrvatske.</w:t>
      </w:r>
    </w:p>
    <w:p w14:paraId="63E9D7E4" w14:textId="77777777" w:rsidR="001C21FC" w:rsidRPr="00CC25A9" w:rsidRDefault="001C21FC" w:rsidP="006B1F8D">
      <w:pPr>
        <w:jc w:val="both"/>
        <w:rPr>
          <w:sz w:val="22"/>
          <w:szCs w:val="22"/>
        </w:rPr>
      </w:pPr>
    </w:p>
    <w:p w14:paraId="1D0C3D7E" w14:textId="77777777" w:rsidR="001C21FC" w:rsidRPr="00CC25A9" w:rsidRDefault="001C21FC" w:rsidP="006B1F8D">
      <w:pPr>
        <w:jc w:val="both"/>
        <w:rPr>
          <w:sz w:val="22"/>
          <w:szCs w:val="22"/>
        </w:rPr>
      </w:pPr>
      <w:r w:rsidRPr="00CC25A9">
        <w:rPr>
          <w:sz w:val="22"/>
          <w:szCs w:val="22"/>
        </w:rPr>
        <w:t>Plan nabave za 2019. godinu donesen je 18.01.2019. godine te je isti javno objavljen u Elektroničkom oglasniku javne nabave. Tijekom poslovne godine izrađene su i javno objavljena sljedeće izmjene i dopune Plana nabave:</w:t>
      </w:r>
    </w:p>
    <w:p w14:paraId="799FC151" w14:textId="77777777" w:rsidR="001C21FC" w:rsidRPr="00CC25A9" w:rsidRDefault="001C21FC" w:rsidP="006B1F8D">
      <w:pPr>
        <w:numPr>
          <w:ilvl w:val="0"/>
          <w:numId w:val="38"/>
        </w:numPr>
        <w:spacing w:line="276" w:lineRule="auto"/>
        <w:jc w:val="both"/>
        <w:rPr>
          <w:sz w:val="22"/>
          <w:szCs w:val="22"/>
        </w:rPr>
      </w:pPr>
      <w:r w:rsidRPr="00CC25A9">
        <w:rPr>
          <w:sz w:val="22"/>
          <w:szCs w:val="22"/>
        </w:rPr>
        <w:t>I. izmjena i dopuna Plana nabave dana 05.03.2019. godine,</w:t>
      </w:r>
    </w:p>
    <w:p w14:paraId="00C849A0" w14:textId="77777777" w:rsidR="001C21FC" w:rsidRPr="00CC25A9" w:rsidRDefault="001C21FC" w:rsidP="006B1F8D">
      <w:pPr>
        <w:numPr>
          <w:ilvl w:val="0"/>
          <w:numId w:val="38"/>
        </w:numPr>
        <w:spacing w:line="276" w:lineRule="auto"/>
        <w:jc w:val="both"/>
        <w:rPr>
          <w:sz w:val="22"/>
          <w:szCs w:val="22"/>
        </w:rPr>
      </w:pPr>
      <w:r w:rsidRPr="00CC25A9">
        <w:rPr>
          <w:sz w:val="22"/>
          <w:szCs w:val="22"/>
        </w:rPr>
        <w:t xml:space="preserve">II. izmjena i dopuna Plana nabave dana 17.04.2019. godine, </w:t>
      </w:r>
    </w:p>
    <w:p w14:paraId="1EBD22B8" w14:textId="77777777" w:rsidR="001C21FC" w:rsidRPr="00CC25A9" w:rsidRDefault="001C21FC" w:rsidP="006B1F8D">
      <w:pPr>
        <w:numPr>
          <w:ilvl w:val="0"/>
          <w:numId w:val="38"/>
        </w:numPr>
        <w:spacing w:line="276" w:lineRule="auto"/>
        <w:jc w:val="both"/>
        <w:rPr>
          <w:sz w:val="22"/>
          <w:szCs w:val="22"/>
        </w:rPr>
      </w:pPr>
      <w:r w:rsidRPr="00CC25A9">
        <w:rPr>
          <w:sz w:val="22"/>
          <w:szCs w:val="22"/>
        </w:rPr>
        <w:t>III. izmjena i dopuna Plana nabave dana 13.05.2019. godine,</w:t>
      </w:r>
    </w:p>
    <w:p w14:paraId="58E9AB09" w14:textId="77777777" w:rsidR="001C21FC" w:rsidRPr="00CC25A9" w:rsidRDefault="001C21FC" w:rsidP="006B1F8D">
      <w:pPr>
        <w:numPr>
          <w:ilvl w:val="0"/>
          <w:numId w:val="38"/>
        </w:numPr>
        <w:spacing w:line="276" w:lineRule="auto"/>
        <w:jc w:val="both"/>
        <w:rPr>
          <w:sz w:val="22"/>
          <w:szCs w:val="22"/>
        </w:rPr>
      </w:pPr>
      <w:r w:rsidRPr="00CC25A9">
        <w:rPr>
          <w:sz w:val="22"/>
          <w:szCs w:val="22"/>
        </w:rPr>
        <w:t>IV. izmjena i dopuna Plana nabave dana 10.07.2019. godine,</w:t>
      </w:r>
    </w:p>
    <w:p w14:paraId="17535479" w14:textId="77777777" w:rsidR="001C21FC" w:rsidRPr="00CC25A9" w:rsidRDefault="001C21FC" w:rsidP="006B1F8D">
      <w:pPr>
        <w:numPr>
          <w:ilvl w:val="0"/>
          <w:numId w:val="38"/>
        </w:numPr>
        <w:spacing w:line="276" w:lineRule="auto"/>
        <w:jc w:val="both"/>
        <w:rPr>
          <w:sz w:val="22"/>
          <w:szCs w:val="22"/>
        </w:rPr>
      </w:pPr>
      <w:r w:rsidRPr="00CC25A9">
        <w:rPr>
          <w:sz w:val="22"/>
          <w:szCs w:val="22"/>
        </w:rPr>
        <w:t>V. izmjena i dopuna Plana nabave dana 23.09.2019. godine,</w:t>
      </w:r>
    </w:p>
    <w:p w14:paraId="72DC59CE" w14:textId="77777777" w:rsidR="001C21FC" w:rsidRPr="00CC25A9" w:rsidRDefault="001C21FC" w:rsidP="006B1F8D">
      <w:pPr>
        <w:numPr>
          <w:ilvl w:val="0"/>
          <w:numId w:val="38"/>
        </w:numPr>
        <w:spacing w:line="276" w:lineRule="auto"/>
        <w:jc w:val="both"/>
        <w:rPr>
          <w:sz w:val="22"/>
          <w:szCs w:val="22"/>
        </w:rPr>
      </w:pPr>
      <w:r w:rsidRPr="00CC25A9">
        <w:rPr>
          <w:sz w:val="22"/>
          <w:szCs w:val="22"/>
        </w:rPr>
        <w:t>VI. izmjena i dopuna Plana nabave dana 12.11.2019. godine, i</w:t>
      </w:r>
    </w:p>
    <w:p w14:paraId="0A6E285A" w14:textId="77777777" w:rsidR="001C21FC" w:rsidRPr="00CC25A9" w:rsidRDefault="001C21FC" w:rsidP="006B1F8D">
      <w:pPr>
        <w:numPr>
          <w:ilvl w:val="0"/>
          <w:numId w:val="38"/>
        </w:numPr>
        <w:spacing w:line="276" w:lineRule="auto"/>
        <w:jc w:val="both"/>
        <w:rPr>
          <w:sz w:val="22"/>
          <w:szCs w:val="22"/>
        </w:rPr>
      </w:pPr>
      <w:r w:rsidRPr="00CC25A9">
        <w:rPr>
          <w:sz w:val="22"/>
          <w:szCs w:val="22"/>
        </w:rPr>
        <w:t>VII. izmjena i dopuna Plana nabave dana 18.12.2019. godine.</w:t>
      </w:r>
    </w:p>
    <w:p w14:paraId="3F0EC98E" w14:textId="77777777" w:rsidR="001C21FC" w:rsidRPr="00CC25A9" w:rsidRDefault="001C21FC" w:rsidP="006B1F8D">
      <w:pPr>
        <w:jc w:val="both"/>
        <w:rPr>
          <w:b/>
          <w:sz w:val="22"/>
          <w:szCs w:val="22"/>
        </w:rPr>
      </w:pPr>
    </w:p>
    <w:p w14:paraId="355723A7" w14:textId="77777777" w:rsidR="001C21FC" w:rsidRPr="00CC25A9" w:rsidRDefault="001C21FC" w:rsidP="006B1F8D">
      <w:pPr>
        <w:jc w:val="both"/>
        <w:rPr>
          <w:bCs/>
          <w:sz w:val="22"/>
          <w:szCs w:val="22"/>
        </w:rPr>
      </w:pPr>
      <w:r w:rsidRPr="00CC25A9">
        <w:rPr>
          <w:bCs/>
          <w:sz w:val="22"/>
          <w:szCs w:val="22"/>
        </w:rPr>
        <w:t>U 2019. godini temeljem zaprimljenih Zahtjeva za pokretanje postupaka jednostavne nabave, pokrenuto je ukupno 78 postupka jednostavne nabave za koje su sklopljeni ugovori. Ukupno su sklopljena 42 ugovora o nabavi usluga, 25 ugovora o nabavi robe i 11 ugovora o nabavi radova.</w:t>
      </w:r>
    </w:p>
    <w:p w14:paraId="6AFF9A0D" w14:textId="77777777" w:rsidR="001C21FC" w:rsidRPr="00CC25A9" w:rsidRDefault="001C21FC" w:rsidP="006B1F8D">
      <w:pPr>
        <w:jc w:val="both"/>
        <w:rPr>
          <w:bCs/>
          <w:sz w:val="22"/>
          <w:szCs w:val="22"/>
        </w:rPr>
      </w:pPr>
    </w:p>
    <w:p w14:paraId="6AC5E380" w14:textId="77777777" w:rsidR="001C21FC" w:rsidRPr="00CC25A9" w:rsidRDefault="001C21FC" w:rsidP="006B1F8D">
      <w:pPr>
        <w:jc w:val="both"/>
        <w:rPr>
          <w:bCs/>
          <w:sz w:val="22"/>
          <w:szCs w:val="22"/>
        </w:rPr>
      </w:pPr>
    </w:p>
    <w:p w14:paraId="44B58C3A" w14:textId="77777777" w:rsidR="001C21FC" w:rsidRPr="00CC25A9" w:rsidRDefault="001C21FC" w:rsidP="006B1F8D">
      <w:pPr>
        <w:jc w:val="both"/>
        <w:rPr>
          <w:bCs/>
          <w:sz w:val="22"/>
          <w:szCs w:val="22"/>
        </w:rPr>
      </w:pPr>
      <w:r w:rsidRPr="00CC25A9">
        <w:rPr>
          <w:bCs/>
          <w:sz w:val="22"/>
          <w:szCs w:val="22"/>
        </w:rPr>
        <w:t xml:space="preserve">Javna nabava odnosi se na nabavu roba i usluga procijenjene vrijednosti jednake ili veće od 200.000,00 kuna i na nabavu radova procijenjene vrijednosti jednake ili veće od 500.000,00 kn. Sredstva za financiranje nabave roba, usluga i radova osigurana su u Poslovnom planu Društva i u Planu gradnje i održavanja komunalnih vodnih građevina za 2019. godinu s pripadajućim izmjenama i dopunama. </w:t>
      </w:r>
    </w:p>
    <w:p w14:paraId="03D1681D" w14:textId="77777777" w:rsidR="001C21FC" w:rsidRPr="00CC25A9" w:rsidRDefault="001C21FC" w:rsidP="006B1F8D">
      <w:pPr>
        <w:jc w:val="both"/>
        <w:rPr>
          <w:bCs/>
          <w:sz w:val="22"/>
          <w:szCs w:val="22"/>
        </w:rPr>
      </w:pPr>
      <w:r w:rsidRPr="00CC25A9">
        <w:rPr>
          <w:bCs/>
          <w:sz w:val="22"/>
          <w:szCs w:val="22"/>
        </w:rPr>
        <w:t xml:space="preserve">U 2019. godini provedeno je 15 postupaka javne nabave, od čega su četiri postupka javne nabave velike vrijednosti, a 11 postupaka odnosi se na postupke javne nabave male vrijednosti (ispod pragova EU). Svi provedeni postupci odnose se na otvoreni postupak javne nabave. </w:t>
      </w:r>
    </w:p>
    <w:p w14:paraId="1393C840" w14:textId="77777777" w:rsidR="001C21FC" w:rsidRPr="00CC25A9" w:rsidRDefault="001C21FC" w:rsidP="006B1F8D">
      <w:pPr>
        <w:jc w:val="both"/>
        <w:rPr>
          <w:bCs/>
          <w:sz w:val="22"/>
          <w:szCs w:val="22"/>
        </w:rPr>
      </w:pPr>
      <w:r w:rsidRPr="00CC25A9">
        <w:rPr>
          <w:bCs/>
          <w:sz w:val="22"/>
          <w:szCs w:val="22"/>
        </w:rPr>
        <w:t>U okviru predmetnih postupaka javne nabave izjavljeno je sedam žalbi, od čega su dvije žalbe izjavljene na dokumentaciju o nabavi, a preostalih pet žalbi je izjavljeno na odluku o odabiru.</w:t>
      </w:r>
    </w:p>
    <w:p w14:paraId="2775FD11" w14:textId="77777777" w:rsidR="001C21FC" w:rsidRPr="00CC25A9" w:rsidRDefault="001C21FC" w:rsidP="006B1F8D">
      <w:pPr>
        <w:jc w:val="both"/>
        <w:rPr>
          <w:bCs/>
          <w:sz w:val="22"/>
          <w:szCs w:val="22"/>
        </w:rPr>
      </w:pPr>
      <w:r w:rsidRPr="00CC25A9">
        <w:rPr>
          <w:bCs/>
          <w:sz w:val="22"/>
          <w:szCs w:val="22"/>
        </w:rPr>
        <w:t>Žalba na dokumentaciju o nabavi izjavljena je u postupku javne nabave radova – Izgradnja osnovnog dobavnog sustava za projekt „Regionalni vodoopskrbni sustav Zagrebačke županije-Zagreb istok“ dana 19.04.2019. g. od strane žalitelja EURCO d.d., Vinkovci. Državna komisija za kontrolu postupaka javne nabave obustavila je postupak po navedenoj žalbi Rješenjem, Klasa: UP/II-034-02/19-01/358, Urbroj: 354-01/19-7, dana 08.05.2019. godine jer je žalitelj izjavio da odustaje od žalbe.</w:t>
      </w:r>
    </w:p>
    <w:p w14:paraId="747A4964" w14:textId="77777777" w:rsidR="001C21FC" w:rsidRPr="00CC25A9" w:rsidRDefault="001C21FC" w:rsidP="006B1F8D">
      <w:pPr>
        <w:jc w:val="both"/>
        <w:rPr>
          <w:bCs/>
          <w:sz w:val="22"/>
          <w:szCs w:val="22"/>
        </w:rPr>
      </w:pPr>
      <w:r w:rsidRPr="00CC25A9">
        <w:rPr>
          <w:bCs/>
          <w:sz w:val="22"/>
          <w:szCs w:val="22"/>
        </w:rPr>
        <w:t xml:space="preserve">Žalba na dokumentaciju o nabavi izjavljena je u postupku javne nabave usluga – Usluge upravljanja projektom za Projekt prikupljanja, odvodnje i pročišćavanja otpadnih voda na području aglomeracije </w:t>
      </w:r>
      <w:r w:rsidRPr="00CC25A9">
        <w:rPr>
          <w:bCs/>
          <w:sz w:val="22"/>
          <w:szCs w:val="22"/>
        </w:rPr>
        <w:lastRenderedPageBreak/>
        <w:t>Vrbovec dana 15.10.2019. g. od strane žalitelja MILENIUM TRADE d.o.o. Državna komisija za kontrolu postupaka javne nabave odbacila je predmetnu žalbu Rješenjem, Klasa: UP/II-034-02/19-01/955, Urbroj: 354-01/19-3, dana 15.10.2019. godine.</w:t>
      </w:r>
    </w:p>
    <w:p w14:paraId="125E87D4" w14:textId="77777777" w:rsidR="001C21FC" w:rsidRPr="00CC25A9" w:rsidRDefault="001C21FC" w:rsidP="006B1F8D">
      <w:pPr>
        <w:jc w:val="both"/>
        <w:rPr>
          <w:bCs/>
          <w:sz w:val="22"/>
          <w:szCs w:val="22"/>
        </w:rPr>
      </w:pPr>
      <w:r w:rsidRPr="00CC25A9">
        <w:rPr>
          <w:bCs/>
          <w:sz w:val="22"/>
          <w:szCs w:val="22"/>
        </w:rPr>
        <w:t>Na odluke o odabiru izjavljene su žalbe u postupcima javne nabave kako slijedi:</w:t>
      </w:r>
    </w:p>
    <w:p w14:paraId="4F8D854A" w14:textId="77777777" w:rsidR="001C21FC" w:rsidRPr="00CC25A9" w:rsidRDefault="001C21FC" w:rsidP="006B1F8D">
      <w:pPr>
        <w:pStyle w:val="ListParagraph"/>
        <w:numPr>
          <w:ilvl w:val="0"/>
          <w:numId w:val="39"/>
        </w:numPr>
        <w:spacing w:line="276" w:lineRule="auto"/>
        <w:jc w:val="both"/>
        <w:rPr>
          <w:rFonts w:ascii="Times New Roman" w:hAnsi="Times New Roman"/>
          <w:bCs/>
        </w:rPr>
      </w:pPr>
      <w:r w:rsidRPr="00CC25A9">
        <w:rPr>
          <w:rFonts w:ascii="Times New Roman" w:hAnsi="Times New Roman"/>
          <w:bCs/>
        </w:rPr>
        <w:t>Usluge nadzora za projekt „Regionalni vodoopskrbni sustav Zagrebačke županije-Zagreb istok“ – Rješenje Državne komisije za kontrolu postupaka javne nabave, Klasa: UP/II-034-02/19-01/170, Urbroj: 354-01/19-7, od 11.04.2019. g. – poništena odluka o odabiru i predmet vraćen na ponovno postupanje (žalitelj: Zajednica ponuditelja: INVESTIINŽENJERING d.o.o., EXSTRUCTA d.o.o. i SAFEGE d.o.o.).</w:t>
      </w:r>
    </w:p>
    <w:p w14:paraId="033F4758" w14:textId="77777777" w:rsidR="001C21FC" w:rsidRPr="00CC25A9" w:rsidRDefault="001C21FC" w:rsidP="006B1F8D">
      <w:pPr>
        <w:pStyle w:val="ListParagraph"/>
        <w:numPr>
          <w:ilvl w:val="0"/>
          <w:numId w:val="39"/>
        </w:numPr>
        <w:spacing w:line="276" w:lineRule="auto"/>
        <w:jc w:val="both"/>
        <w:rPr>
          <w:rFonts w:ascii="Times New Roman" w:hAnsi="Times New Roman"/>
          <w:bCs/>
        </w:rPr>
      </w:pPr>
      <w:r w:rsidRPr="00CC25A9">
        <w:rPr>
          <w:rFonts w:ascii="Times New Roman" w:hAnsi="Times New Roman"/>
          <w:bCs/>
        </w:rPr>
        <w:t>Izgradnja i rekonstrukcija vodoopskrbnih cjevovoda i pripadnih objekata na VP Sveti Ivan Zelina za projekt „Regionalni vodoopskrbni sustav Zagrebačke županije-Zagreb istok“ – Rješenje Državne komisije za kontrolu postupaka javne nabave, Klasa: UP/II-034-02/19-01/558, Urbroj: 354-01/19-9, od 30.07.2019. g. – poništena odluka o odabiru i predmet vraćen na ponovno postupanje (žalitelj: Zajednica ponuditelja: ĐURKIN d.o.o., KOMING d.o.o. i VODOGRADNJA VARAŽDIN d.d.).</w:t>
      </w:r>
    </w:p>
    <w:p w14:paraId="2DA0BE2E" w14:textId="77777777" w:rsidR="001C21FC" w:rsidRPr="00CC25A9" w:rsidRDefault="001C21FC" w:rsidP="006B1F8D">
      <w:pPr>
        <w:pStyle w:val="ListParagraph"/>
        <w:numPr>
          <w:ilvl w:val="0"/>
          <w:numId w:val="39"/>
        </w:numPr>
        <w:spacing w:line="276" w:lineRule="auto"/>
        <w:jc w:val="both"/>
        <w:rPr>
          <w:rFonts w:ascii="Times New Roman" w:hAnsi="Times New Roman"/>
          <w:bCs/>
        </w:rPr>
      </w:pPr>
      <w:r w:rsidRPr="00CC25A9">
        <w:rPr>
          <w:rFonts w:ascii="Times New Roman" w:hAnsi="Times New Roman"/>
          <w:bCs/>
        </w:rPr>
        <w:t>Izgradnja i rekonstrukcija vodoopskrbnih cjevovoda i pripadnih objekata na VP Sveti Ivan Zelina za projekt „Regionalni vodoopskrbni sustav Zagrebačke županije-Zagreb istok“ – žalba na Odluku o odabiru u ponovljenom postupku pregleda i ocjene ponuda - Rješenje Državne komisije za kontrolu postupaka javne nabave, Klasa: UP/II-034-02/19-01/861, Urbroj: 354-01/19-11, od 04.10.2019. g. – Žalba se odbija (žalitelj: Zajednica ponuditelja: ĐURKIN d.o.o., KOMING d.o.o. i VODOGRADNJA VARAŽDIN d.d.)..</w:t>
      </w:r>
    </w:p>
    <w:p w14:paraId="0AACC1EF" w14:textId="77777777" w:rsidR="001C21FC" w:rsidRPr="00CC25A9" w:rsidRDefault="001C21FC" w:rsidP="006B1F8D">
      <w:pPr>
        <w:pStyle w:val="ListParagraph"/>
        <w:numPr>
          <w:ilvl w:val="0"/>
          <w:numId w:val="39"/>
        </w:numPr>
        <w:spacing w:line="276" w:lineRule="auto"/>
        <w:jc w:val="both"/>
        <w:rPr>
          <w:rFonts w:ascii="Times New Roman" w:hAnsi="Times New Roman"/>
          <w:bCs/>
        </w:rPr>
      </w:pPr>
      <w:r w:rsidRPr="00CC25A9">
        <w:rPr>
          <w:rFonts w:ascii="Times New Roman" w:hAnsi="Times New Roman"/>
          <w:bCs/>
        </w:rPr>
        <w:t>Izgradnja osnovnog dobavnog sustava za projekt „Regionalni vodoopskrbni sustav Zagrebačke županije-Zagreb istok“ – Rješenje Državne komisije za kontrolu postupaka javne nabave, Klasa: UP/II-034-02/19-01/1007, Urbroj: 354-01/19-12, od 21.11.2019. g. – poništena odluka o odabiru i predmet vraćen na ponovno postupanje (žalitelj: Zajednica ponuditelja: BK MONTAŽA d.o.o. i GEORAD d.o.o.).</w:t>
      </w:r>
    </w:p>
    <w:p w14:paraId="2098A26D" w14:textId="77777777" w:rsidR="001C21FC" w:rsidRPr="00CC25A9" w:rsidRDefault="001C21FC" w:rsidP="006B1F8D">
      <w:pPr>
        <w:pStyle w:val="ListParagraph"/>
        <w:jc w:val="both"/>
        <w:rPr>
          <w:rFonts w:ascii="Times New Roman" w:hAnsi="Times New Roman"/>
          <w:bCs/>
        </w:rPr>
      </w:pPr>
      <w:r w:rsidRPr="00CC25A9">
        <w:rPr>
          <w:rFonts w:ascii="Times New Roman" w:hAnsi="Times New Roman"/>
          <w:bCs/>
        </w:rPr>
        <w:t>Na Rješenje Državne komisije za kontrolu postupaka javne nabave Društvo je dana 02.01.2020. godine pokrenulo upravni spor pred Visokim upravnim sudom Republike Hrvatske radi poništenja Rješenja Državne komisije za kontrolu postupaka javne nabave. Visoki upravni sud Republike Hrvatske dana 22.01.2020. godine donio je Presudu pod poslovnim brojem UsII-2/20-9 kojim se tužbeni zahtjev tužitelja Vodoopskrbe i odvodnje Zagrebačke županije d.o.o. odbija kao neosnovan i potvrđuje se Rješenje Državne komisije za kontrolu postupaka javne nabave.</w:t>
      </w:r>
    </w:p>
    <w:p w14:paraId="1A9BF6B5" w14:textId="77777777" w:rsidR="001C21FC" w:rsidRPr="00CC25A9" w:rsidRDefault="001C21FC" w:rsidP="006B1F8D">
      <w:pPr>
        <w:pStyle w:val="ListParagraph"/>
        <w:numPr>
          <w:ilvl w:val="0"/>
          <w:numId w:val="39"/>
        </w:numPr>
        <w:spacing w:line="276" w:lineRule="auto"/>
        <w:jc w:val="both"/>
        <w:rPr>
          <w:rFonts w:ascii="Times New Roman" w:hAnsi="Times New Roman"/>
          <w:bCs/>
        </w:rPr>
      </w:pPr>
      <w:r w:rsidRPr="00CC25A9">
        <w:rPr>
          <w:rFonts w:ascii="Times New Roman" w:hAnsi="Times New Roman"/>
          <w:bCs/>
        </w:rPr>
        <w:t>Usluge zbrinjavanja mulja s UPOV-a - Rješenje Državne komisije za kontrolu postupaka javne nabave, Klasa: UP/II-034-02/19-01/1033, Urbroj: 354-01/19-7, od 03.12.2019. g. – Žalba se odbija (žalitelj: KEMIS-TERMOCLEAN d.o.o.).</w:t>
      </w:r>
    </w:p>
    <w:p w14:paraId="6C543FB0" w14:textId="77777777" w:rsidR="001C21FC" w:rsidRPr="00CC25A9" w:rsidRDefault="001C21FC" w:rsidP="006B1F8D">
      <w:pPr>
        <w:jc w:val="both"/>
        <w:rPr>
          <w:bCs/>
          <w:sz w:val="22"/>
          <w:szCs w:val="22"/>
        </w:rPr>
      </w:pPr>
    </w:p>
    <w:p w14:paraId="771C3D24" w14:textId="77777777" w:rsidR="001C21FC" w:rsidRPr="00CC25A9" w:rsidRDefault="001C21FC" w:rsidP="001C21FC">
      <w:pPr>
        <w:rPr>
          <w:bCs/>
          <w:sz w:val="22"/>
          <w:szCs w:val="22"/>
        </w:rPr>
      </w:pPr>
      <w:r w:rsidRPr="00CC25A9">
        <w:rPr>
          <w:bCs/>
          <w:sz w:val="22"/>
          <w:szCs w:val="22"/>
        </w:rPr>
        <w:t>U 2019. godini provedeni su postupci javne nabave i sklopljeni su sljedeći ugovori o javnoj nabavi roba, usluga i radova:</w:t>
      </w:r>
    </w:p>
    <w:p w14:paraId="1162982D" w14:textId="77777777" w:rsidR="001C21FC" w:rsidRPr="00CC25A9" w:rsidRDefault="001C21FC" w:rsidP="005D3964">
      <w:pPr>
        <w:numPr>
          <w:ilvl w:val="0"/>
          <w:numId w:val="28"/>
        </w:numPr>
        <w:spacing w:line="276" w:lineRule="auto"/>
        <w:jc w:val="both"/>
        <w:rPr>
          <w:bCs/>
          <w:sz w:val="22"/>
          <w:szCs w:val="22"/>
        </w:rPr>
      </w:pPr>
      <w:r w:rsidRPr="00CC25A9">
        <w:rPr>
          <w:b/>
          <w:sz w:val="22"/>
          <w:szCs w:val="22"/>
        </w:rPr>
        <w:t>nabava električne energije</w:t>
      </w:r>
      <w:r w:rsidRPr="00CC25A9">
        <w:rPr>
          <w:bCs/>
          <w:sz w:val="22"/>
          <w:szCs w:val="22"/>
        </w:rPr>
        <w:t>, E-MVRO-18-2019, objava u EOJN RH pod brojem 2019/S 0F5-0009371, ugovor je sklopljen dana 06.05.2019. godine s HEP-Opskrba d.o.o., Zagreb na iznos od 1.402.494,75 kn bez PDV-a</w:t>
      </w:r>
    </w:p>
    <w:p w14:paraId="0E74A0D6" w14:textId="77777777" w:rsidR="001C21FC" w:rsidRPr="00CC25A9" w:rsidRDefault="001C21FC" w:rsidP="005D3964">
      <w:pPr>
        <w:numPr>
          <w:ilvl w:val="0"/>
          <w:numId w:val="28"/>
        </w:numPr>
        <w:spacing w:line="276" w:lineRule="auto"/>
        <w:jc w:val="both"/>
        <w:rPr>
          <w:bCs/>
          <w:sz w:val="22"/>
          <w:szCs w:val="22"/>
        </w:rPr>
      </w:pPr>
      <w:r w:rsidRPr="00CC25A9">
        <w:rPr>
          <w:b/>
          <w:sz w:val="22"/>
          <w:szCs w:val="22"/>
        </w:rPr>
        <w:t>usluge popravka i baždarenja vodomjera</w:t>
      </w:r>
      <w:r w:rsidRPr="00CC25A9">
        <w:rPr>
          <w:bCs/>
          <w:sz w:val="22"/>
          <w:szCs w:val="22"/>
        </w:rPr>
        <w:t>, E-MVU-20-2019, objava u EOJN RH pod brojem 2019/S 0F5-0010641, ugovor je sklopljen dana 13.05.2019. godine sa TOT-PROMET d.o.o., Đurđevac i GRABAR d.o.o., Varaždin na iznos od 413.940,00 kn bez PDV-a</w:t>
      </w:r>
    </w:p>
    <w:p w14:paraId="2B4AE4D8" w14:textId="77777777" w:rsidR="001C21FC" w:rsidRPr="00CC25A9" w:rsidRDefault="001C21FC" w:rsidP="005D3964">
      <w:pPr>
        <w:numPr>
          <w:ilvl w:val="0"/>
          <w:numId w:val="28"/>
        </w:numPr>
        <w:spacing w:line="276" w:lineRule="auto"/>
        <w:jc w:val="both"/>
        <w:rPr>
          <w:bCs/>
          <w:sz w:val="22"/>
          <w:szCs w:val="22"/>
        </w:rPr>
      </w:pPr>
      <w:r w:rsidRPr="00CC25A9">
        <w:rPr>
          <w:b/>
          <w:sz w:val="22"/>
          <w:szCs w:val="22"/>
        </w:rPr>
        <w:t>usluge interventnog snimanja i čišćenja kanalizacije</w:t>
      </w:r>
      <w:r w:rsidRPr="00CC25A9">
        <w:rPr>
          <w:bCs/>
          <w:sz w:val="22"/>
          <w:szCs w:val="22"/>
        </w:rPr>
        <w:t>, E-MVU-16-2019, objava u EOJN RH pod brojem 2019/S 0F5-0019585, ugovor je sklopljen dana 01.07.2019. godine s AEKS d.o.o., Ivanić-Grad na iznos od 394.000,00 kn bez PDV-a</w:t>
      </w:r>
    </w:p>
    <w:p w14:paraId="733A07A9" w14:textId="77777777" w:rsidR="001C21FC" w:rsidRPr="00CC25A9" w:rsidRDefault="001C21FC" w:rsidP="005D3964">
      <w:pPr>
        <w:numPr>
          <w:ilvl w:val="0"/>
          <w:numId w:val="28"/>
        </w:numPr>
        <w:spacing w:line="276" w:lineRule="auto"/>
        <w:jc w:val="both"/>
        <w:rPr>
          <w:bCs/>
          <w:sz w:val="22"/>
          <w:szCs w:val="22"/>
        </w:rPr>
      </w:pPr>
      <w:r w:rsidRPr="00CC25A9">
        <w:rPr>
          <w:b/>
          <w:sz w:val="22"/>
          <w:szCs w:val="22"/>
        </w:rPr>
        <w:lastRenderedPageBreak/>
        <w:t>nabava goriva</w:t>
      </w:r>
      <w:r w:rsidRPr="00CC25A9">
        <w:rPr>
          <w:bCs/>
          <w:sz w:val="22"/>
          <w:szCs w:val="22"/>
        </w:rPr>
        <w:t>, E-MVRO-19-2019, objava u EOJN RH pod brojem 2019/S 0F5-0023788, ugovor je sklopljen dana 01.08.2019. godine s INA-Indrustija nafte d.d., Zagreb na iznos od 422.990,00 kn bez PDV-a</w:t>
      </w:r>
    </w:p>
    <w:p w14:paraId="1444CC64" w14:textId="77777777" w:rsidR="001C21FC" w:rsidRPr="00CC25A9" w:rsidRDefault="001C21FC" w:rsidP="005D3964">
      <w:pPr>
        <w:numPr>
          <w:ilvl w:val="0"/>
          <w:numId w:val="28"/>
        </w:numPr>
        <w:spacing w:line="276" w:lineRule="auto"/>
        <w:jc w:val="both"/>
        <w:rPr>
          <w:bCs/>
          <w:sz w:val="22"/>
          <w:szCs w:val="22"/>
        </w:rPr>
      </w:pPr>
      <w:r w:rsidRPr="00CC25A9">
        <w:rPr>
          <w:b/>
          <w:sz w:val="22"/>
          <w:szCs w:val="22"/>
        </w:rPr>
        <w:t>radovi na izgradnji neizgrađenog dijela mješovitog sustava odvodnje otpadnih voda na području grada Sveti Ivan Zelina – kolektor II, dionica 1, etapa VI</w:t>
      </w:r>
      <w:r w:rsidRPr="00CC25A9">
        <w:rPr>
          <w:bCs/>
          <w:sz w:val="22"/>
          <w:szCs w:val="22"/>
        </w:rPr>
        <w:t>, E-MVRA-9-2019, objava u EOJN RH pod brojem 2019/S 0F5-0028623 dana 17.07.2019., ugovor je sklopljen dana 10.10.2019. godine s BOLČEVIĆ-GRADNJA d.o.o., Sesvetski Kraljevec na iznos od 2.826.429,88 kn bez PDV-a</w:t>
      </w:r>
    </w:p>
    <w:p w14:paraId="2E61E4AE" w14:textId="77777777" w:rsidR="001C21FC" w:rsidRPr="00CC25A9" w:rsidRDefault="001C21FC" w:rsidP="005D3964">
      <w:pPr>
        <w:numPr>
          <w:ilvl w:val="0"/>
          <w:numId w:val="28"/>
        </w:numPr>
        <w:spacing w:line="276" w:lineRule="auto"/>
        <w:jc w:val="both"/>
        <w:rPr>
          <w:bCs/>
          <w:sz w:val="22"/>
          <w:szCs w:val="22"/>
        </w:rPr>
      </w:pPr>
      <w:r w:rsidRPr="00CC25A9">
        <w:rPr>
          <w:b/>
          <w:sz w:val="22"/>
          <w:szCs w:val="22"/>
        </w:rPr>
        <w:t>usluge čišćenja crpnih stanica odvodnje</w:t>
      </w:r>
      <w:r w:rsidRPr="00CC25A9">
        <w:rPr>
          <w:bCs/>
          <w:sz w:val="22"/>
          <w:szCs w:val="22"/>
        </w:rPr>
        <w:t>, E-MVU-14-2019, objava u EOJN RH pod brojem 2019/S 0F5-0030880 dana 30.07.2019., ugovor je sklopljen dana 27.09.2019. s MC ČIŠĆENJE d.o.o., Sisak na iznos od 372.600,00 kn bez PDV-a</w:t>
      </w:r>
    </w:p>
    <w:p w14:paraId="7C8EC491" w14:textId="77777777" w:rsidR="001C21FC" w:rsidRPr="00CC25A9" w:rsidRDefault="001C21FC" w:rsidP="005D3964">
      <w:pPr>
        <w:numPr>
          <w:ilvl w:val="0"/>
          <w:numId w:val="28"/>
        </w:numPr>
        <w:spacing w:line="276" w:lineRule="auto"/>
        <w:jc w:val="both"/>
        <w:rPr>
          <w:bCs/>
          <w:sz w:val="22"/>
          <w:szCs w:val="22"/>
        </w:rPr>
      </w:pPr>
      <w:r w:rsidRPr="00CC25A9">
        <w:rPr>
          <w:b/>
          <w:sz w:val="22"/>
          <w:szCs w:val="22"/>
        </w:rPr>
        <w:t>usluge zbrinjavanja mulja s UPOV-a</w:t>
      </w:r>
      <w:r w:rsidRPr="00CC25A9">
        <w:rPr>
          <w:bCs/>
          <w:sz w:val="22"/>
          <w:szCs w:val="22"/>
        </w:rPr>
        <w:t>, E-MVU-15-2019, objava u EOJN RH pod brojem 2019/S 0F5-0037454 dana 24.09.2019., ugovor je sklopljen dana 20.12.2019. s KEMOKOP d.o.o., Dugo Selo na iznos od 348.000,00 kn bez PDV-a</w:t>
      </w:r>
    </w:p>
    <w:p w14:paraId="0C17FB52" w14:textId="77777777" w:rsidR="001C21FC" w:rsidRPr="00CC25A9" w:rsidRDefault="001C21FC" w:rsidP="005D3964">
      <w:pPr>
        <w:numPr>
          <w:ilvl w:val="0"/>
          <w:numId w:val="28"/>
        </w:numPr>
        <w:spacing w:line="276" w:lineRule="auto"/>
        <w:jc w:val="both"/>
        <w:rPr>
          <w:bCs/>
          <w:sz w:val="22"/>
          <w:szCs w:val="22"/>
        </w:rPr>
      </w:pPr>
      <w:r w:rsidRPr="00CC25A9">
        <w:rPr>
          <w:b/>
          <w:sz w:val="22"/>
          <w:szCs w:val="22"/>
        </w:rPr>
        <w:t>teretna vozila</w:t>
      </w:r>
      <w:r w:rsidRPr="00CC25A9">
        <w:rPr>
          <w:bCs/>
          <w:sz w:val="22"/>
          <w:szCs w:val="22"/>
        </w:rPr>
        <w:t>, E-MVRO-21-2019, objava u EOJN RH pod brojem 2019/S 0F5-0045999 dana 21.11.2019.. Dana 18.12.2019. donesena je Odluka o poništenju jer u predmetnom postupku javne nabave nije zaprimljena niti jedna ponuda.</w:t>
      </w:r>
    </w:p>
    <w:p w14:paraId="0F112A05" w14:textId="77777777" w:rsidR="001C21FC" w:rsidRPr="00CC25A9" w:rsidRDefault="001C21FC" w:rsidP="005D3964">
      <w:pPr>
        <w:numPr>
          <w:ilvl w:val="0"/>
          <w:numId w:val="28"/>
        </w:numPr>
        <w:spacing w:line="276" w:lineRule="auto"/>
        <w:jc w:val="both"/>
        <w:rPr>
          <w:bCs/>
          <w:sz w:val="22"/>
          <w:szCs w:val="22"/>
        </w:rPr>
      </w:pPr>
      <w:r w:rsidRPr="00CC25A9">
        <w:rPr>
          <w:b/>
          <w:sz w:val="22"/>
          <w:szCs w:val="22"/>
        </w:rPr>
        <w:t>teretna vozila – ponovljeni postupak</w:t>
      </w:r>
      <w:r w:rsidRPr="00CC25A9">
        <w:rPr>
          <w:sz w:val="22"/>
          <w:szCs w:val="22"/>
        </w:rPr>
        <w:t>, E-MVRO-21-2019, objava u EOJN RH pod brojem 2019/S 0F5-0050579 dana 27.12.2019., ugovor je sklopljen dana 20.02.2020. s AUTO HRVATSKA AUTOMOBILI d.o.o. na iznos od 724.681,00 kn bez PDV-a</w:t>
      </w:r>
      <w:r w:rsidRPr="00CC25A9">
        <w:rPr>
          <w:bCs/>
          <w:sz w:val="22"/>
          <w:szCs w:val="22"/>
        </w:rPr>
        <w:t>.</w:t>
      </w:r>
    </w:p>
    <w:p w14:paraId="2085C242" w14:textId="77777777" w:rsidR="001C21FC" w:rsidRPr="00CC25A9" w:rsidRDefault="001C21FC" w:rsidP="001C21FC">
      <w:pPr>
        <w:rPr>
          <w:bCs/>
          <w:sz w:val="22"/>
          <w:szCs w:val="22"/>
        </w:rPr>
      </w:pPr>
    </w:p>
    <w:p w14:paraId="467A198B" w14:textId="77777777" w:rsidR="001C21FC" w:rsidRPr="00CC25A9" w:rsidRDefault="001C21FC" w:rsidP="001C21FC">
      <w:pPr>
        <w:rPr>
          <w:bCs/>
          <w:sz w:val="22"/>
          <w:szCs w:val="22"/>
        </w:rPr>
      </w:pPr>
      <w:r w:rsidRPr="00CC25A9">
        <w:rPr>
          <w:bCs/>
          <w:sz w:val="22"/>
          <w:szCs w:val="22"/>
        </w:rPr>
        <w:t>U okviru EU projekata koji se sufinanciraju iz sredstava Europske unije u okviru Operativnog programa „Konkurentnost i kohezija 2014.-2020.“ pokrenuti su sljedeći postupci:</w:t>
      </w:r>
    </w:p>
    <w:p w14:paraId="5532D2D8" w14:textId="77777777" w:rsidR="001C21FC" w:rsidRPr="00CC25A9" w:rsidRDefault="001C21FC" w:rsidP="005D3964">
      <w:pPr>
        <w:numPr>
          <w:ilvl w:val="0"/>
          <w:numId w:val="28"/>
        </w:numPr>
        <w:spacing w:line="276" w:lineRule="auto"/>
        <w:jc w:val="both"/>
        <w:rPr>
          <w:bCs/>
          <w:i/>
          <w:sz w:val="22"/>
          <w:szCs w:val="22"/>
          <w:lang w:val="en-US"/>
        </w:rPr>
      </w:pPr>
      <w:r w:rsidRPr="00CC25A9">
        <w:rPr>
          <w:b/>
          <w:sz w:val="22"/>
          <w:szCs w:val="22"/>
        </w:rPr>
        <w:t>Izgradnja osnovnog dobavnog sustava</w:t>
      </w:r>
      <w:r w:rsidRPr="00CC25A9">
        <w:rPr>
          <w:bCs/>
          <w:sz w:val="22"/>
          <w:szCs w:val="22"/>
        </w:rPr>
        <w:t xml:space="preserve"> za projekt „Regionalni vodoopskrbni sustav Zagrebačke županije-Zagreb istok“, E-VVRA-3-2019, objava u EOJN RH pod brojem 2019/S 0F5-0007222 i u Službenom listu EU pod brojem 2019/S 044-101470 – u tijeku je postupak ponovnog pregleda i ocjene ponuda.</w:t>
      </w:r>
    </w:p>
    <w:p w14:paraId="19CF9125" w14:textId="77777777" w:rsidR="001C21FC" w:rsidRPr="00CC25A9" w:rsidRDefault="001C21FC" w:rsidP="005D3964">
      <w:pPr>
        <w:numPr>
          <w:ilvl w:val="0"/>
          <w:numId w:val="28"/>
        </w:numPr>
        <w:spacing w:line="276" w:lineRule="auto"/>
        <w:jc w:val="both"/>
        <w:rPr>
          <w:bCs/>
          <w:sz w:val="22"/>
          <w:szCs w:val="22"/>
        </w:rPr>
      </w:pPr>
      <w:r w:rsidRPr="00CC25A9">
        <w:rPr>
          <w:b/>
          <w:sz w:val="22"/>
          <w:szCs w:val="22"/>
        </w:rPr>
        <w:t>Izgradnja vodocrpilišta Kosnica</w:t>
      </w:r>
      <w:r w:rsidRPr="00CC25A9">
        <w:rPr>
          <w:bCs/>
          <w:sz w:val="22"/>
          <w:szCs w:val="22"/>
        </w:rPr>
        <w:t xml:space="preserve"> za projekt </w:t>
      </w:r>
      <w:bookmarkStart w:id="5" w:name="_Hlk19871153"/>
      <w:r w:rsidRPr="00CC25A9">
        <w:rPr>
          <w:bCs/>
          <w:sz w:val="22"/>
          <w:szCs w:val="22"/>
        </w:rPr>
        <w:t>„Regionalni vodoopskrbni sustav Zagrebačke županije-Zagreb istok“</w:t>
      </w:r>
      <w:bookmarkEnd w:id="5"/>
      <w:r w:rsidRPr="00CC25A9">
        <w:rPr>
          <w:bCs/>
          <w:sz w:val="22"/>
          <w:szCs w:val="22"/>
        </w:rPr>
        <w:t>, E-MVRA-5-2019, objava u EOJN RH pod brojem 2019/S 0F5-0008316 i u Službenom listu EU pod brojem 2019/S 049-113449, ugovor je sklopljen 17.12.2019. sa zajednicom ponuditelja VODOTEHNIKA d.d. i ELEKTROCENTAR PETEK d.o.o. na iznos od 39.883.000,73 bez PDV-a</w:t>
      </w:r>
    </w:p>
    <w:p w14:paraId="4B0008C4" w14:textId="77777777" w:rsidR="001C21FC" w:rsidRPr="00CC25A9" w:rsidRDefault="001C21FC" w:rsidP="005D3964">
      <w:pPr>
        <w:numPr>
          <w:ilvl w:val="0"/>
          <w:numId w:val="28"/>
        </w:numPr>
        <w:spacing w:line="276" w:lineRule="auto"/>
        <w:jc w:val="both"/>
        <w:rPr>
          <w:bCs/>
          <w:sz w:val="22"/>
          <w:szCs w:val="22"/>
        </w:rPr>
      </w:pPr>
      <w:r w:rsidRPr="00CC25A9">
        <w:rPr>
          <w:b/>
          <w:sz w:val="22"/>
          <w:szCs w:val="22"/>
        </w:rPr>
        <w:t>Usluge upravljanja za projekt Regionalni vodoopskrbni sustav Zagrebačke županije-Zagreb istok“</w:t>
      </w:r>
      <w:r w:rsidRPr="00CC25A9">
        <w:rPr>
          <w:bCs/>
          <w:sz w:val="22"/>
          <w:szCs w:val="22"/>
        </w:rPr>
        <w:t>, E-VVU-1-2019, objava u EOJN RH pod brojem 2019/S 0F5-0008729 i u Službenom listu EU pod brojem 2019/S 051-118257, ugovor je sklopljen 22.10.2019. s ERNST &amp; YOUNG SAVJETOVANJE d.o.o. na iznos od 5.341.976,60 kn bez PDV-a</w:t>
      </w:r>
    </w:p>
    <w:p w14:paraId="5B5D1640" w14:textId="77777777" w:rsidR="001C21FC" w:rsidRPr="00CC25A9" w:rsidRDefault="001C21FC" w:rsidP="005D3964">
      <w:pPr>
        <w:numPr>
          <w:ilvl w:val="0"/>
          <w:numId w:val="28"/>
        </w:numPr>
        <w:spacing w:line="276" w:lineRule="auto"/>
        <w:jc w:val="both"/>
        <w:rPr>
          <w:bCs/>
          <w:sz w:val="22"/>
          <w:szCs w:val="22"/>
        </w:rPr>
      </w:pPr>
      <w:r w:rsidRPr="00CC25A9">
        <w:rPr>
          <w:b/>
          <w:sz w:val="22"/>
          <w:szCs w:val="22"/>
        </w:rPr>
        <w:t>Izgradnja i rekonstrukcija vodoopskrbnih cjevovoda i pripadnih objekata na vodoopskrbnom području Vrbovec</w:t>
      </w:r>
      <w:r w:rsidRPr="00CC25A9">
        <w:rPr>
          <w:bCs/>
          <w:sz w:val="22"/>
          <w:szCs w:val="22"/>
        </w:rPr>
        <w:t xml:space="preserve"> za projekt „Regionalni vodoopskrbni sustav Zagrebačke županije-Zagreb istok“, E-VVRA-2-2019, objava u EOJN RH pod brojem 2019/S 0F5-0018162 i u Službenom listu EU pod brojem 2019/S 086-207812, ugovor je sklopljen 17.01.2020. sa zajednicom ponuditelja ZAGORJE GRADNJA d.o.o., AQUATERM d.o.o. i KOSTAK d.d. na iznos od 227.359.096,44 kn bez PDV-a</w:t>
      </w:r>
    </w:p>
    <w:p w14:paraId="1D2B874B" w14:textId="77777777" w:rsidR="001C21FC" w:rsidRPr="00CC25A9" w:rsidRDefault="001C21FC" w:rsidP="005D3964">
      <w:pPr>
        <w:numPr>
          <w:ilvl w:val="0"/>
          <w:numId w:val="28"/>
        </w:numPr>
        <w:spacing w:line="276" w:lineRule="auto"/>
        <w:jc w:val="both"/>
        <w:rPr>
          <w:bCs/>
          <w:sz w:val="22"/>
          <w:szCs w:val="22"/>
        </w:rPr>
      </w:pPr>
      <w:r w:rsidRPr="00CC25A9">
        <w:rPr>
          <w:b/>
          <w:sz w:val="22"/>
          <w:szCs w:val="22"/>
        </w:rPr>
        <w:t>Usluge upravljanja projektom za Projekt prikupljanja, odvodnje i pročišćavanja otpadnih voda na području aglomeracije Vrbovec</w:t>
      </w:r>
      <w:r w:rsidRPr="00CC25A9">
        <w:rPr>
          <w:bCs/>
          <w:sz w:val="22"/>
          <w:szCs w:val="22"/>
        </w:rPr>
        <w:t>, E-MVU-1-2019, objava u EOJN RH pod brojem 2019/S 0F5-0029749 i u Službenom listu EU pod brojem 2019/S 142-350613, ugovor je sklopljen 27.04.2020. s ERNST &amp; YOUNG SAVJETOVANJE d.o.o. na iznos od 2.763.513,40 kn bez PDV-a</w:t>
      </w:r>
    </w:p>
    <w:p w14:paraId="29F20D42" w14:textId="77777777" w:rsidR="001C21FC" w:rsidRPr="00CC25A9" w:rsidRDefault="001C21FC" w:rsidP="005D3964">
      <w:pPr>
        <w:numPr>
          <w:ilvl w:val="0"/>
          <w:numId w:val="28"/>
        </w:numPr>
        <w:spacing w:line="276" w:lineRule="auto"/>
        <w:jc w:val="both"/>
        <w:rPr>
          <w:bCs/>
          <w:sz w:val="22"/>
          <w:szCs w:val="22"/>
        </w:rPr>
      </w:pPr>
      <w:r w:rsidRPr="00CC25A9">
        <w:rPr>
          <w:b/>
          <w:sz w:val="22"/>
          <w:szCs w:val="22"/>
        </w:rPr>
        <w:lastRenderedPageBreak/>
        <w:t>Izgradnja odvodnog kolektora od lokacije UPOV-a Vrbovec do ispusta u rijeku Lonju</w:t>
      </w:r>
      <w:r w:rsidRPr="00CC25A9">
        <w:rPr>
          <w:bCs/>
          <w:sz w:val="22"/>
          <w:szCs w:val="22"/>
        </w:rPr>
        <w:t xml:space="preserve"> za Projekt prikupljanja, odvodnje i pročišćavanja otpadnih voda na području aglomeracije Vrbovec, E-MVRA-8-2019, objava u EOJN RH pod brojem 2019/S 0F5-0042307 i u Službenom listu EU pod brojem 2019/S 209-511722. Dana 03.02.2020. donesena je Odluka o poništenju postupka javne nabave. Cijene svih zaprimljenih ponuda (ukupno 4 ponude) prelaze planirana, odnosno osigurana novčana sredstva naručitelja za nabavu.</w:t>
      </w:r>
    </w:p>
    <w:p w14:paraId="45F35B9E" w14:textId="77777777" w:rsidR="001C21FC" w:rsidRPr="00CC25A9" w:rsidRDefault="001C21FC" w:rsidP="001C21FC">
      <w:pPr>
        <w:rPr>
          <w:bCs/>
          <w:sz w:val="22"/>
          <w:szCs w:val="22"/>
        </w:rPr>
      </w:pPr>
    </w:p>
    <w:p w14:paraId="240E908C" w14:textId="77777777" w:rsidR="001C21FC" w:rsidRPr="00CC25A9" w:rsidRDefault="001C21FC" w:rsidP="001C21FC">
      <w:pPr>
        <w:rPr>
          <w:bCs/>
          <w:sz w:val="22"/>
          <w:szCs w:val="22"/>
        </w:rPr>
      </w:pPr>
      <w:r w:rsidRPr="00CC25A9">
        <w:rPr>
          <w:bCs/>
          <w:sz w:val="22"/>
          <w:szCs w:val="22"/>
        </w:rPr>
        <w:t>Tijekom 2019. godine sklopljeni su i ugovori za radove i usluge u okviru EU projekata za koje su postupci javne nabave pokrenuti krajem 2018. godine, kako slijedi:</w:t>
      </w:r>
    </w:p>
    <w:p w14:paraId="5DCBFDA9" w14:textId="77777777" w:rsidR="001C21FC" w:rsidRPr="00CC25A9" w:rsidRDefault="001C21FC" w:rsidP="005D3964">
      <w:pPr>
        <w:numPr>
          <w:ilvl w:val="0"/>
          <w:numId w:val="28"/>
        </w:numPr>
        <w:spacing w:line="276" w:lineRule="auto"/>
        <w:jc w:val="both"/>
        <w:rPr>
          <w:bCs/>
          <w:sz w:val="22"/>
          <w:szCs w:val="22"/>
        </w:rPr>
      </w:pPr>
      <w:r w:rsidRPr="00CC25A9">
        <w:rPr>
          <w:b/>
          <w:sz w:val="22"/>
          <w:szCs w:val="22"/>
        </w:rPr>
        <w:t>Izgradnja i rekonstrukcija vodoopskrbnih cjevovoda i pripadnih objekata na vodoopskrbnom području Ivanić-Grad</w:t>
      </w:r>
      <w:r w:rsidRPr="00CC25A9">
        <w:rPr>
          <w:bCs/>
          <w:sz w:val="22"/>
          <w:szCs w:val="22"/>
        </w:rPr>
        <w:t xml:space="preserve"> za projekt </w:t>
      </w:r>
      <w:bookmarkStart w:id="6" w:name="_Hlk19871684"/>
      <w:r w:rsidRPr="00CC25A9">
        <w:rPr>
          <w:bCs/>
          <w:sz w:val="22"/>
          <w:szCs w:val="22"/>
        </w:rPr>
        <w:t>„Regionalni vodoopskrbni sustav Zagrebačke županije-Zagreb istok“</w:t>
      </w:r>
      <w:bookmarkEnd w:id="6"/>
      <w:r w:rsidRPr="00CC25A9">
        <w:rPr>
          <w:bCs/>
          <w:sz w:val="22"/>
          <w:szCs w:val="22"/>
        </w:rPr>
        <w:t>, ugovor je sklopljen dana 30.05.2019. godine s ELEKTROCENTAR PETEK d.o.o., Ivanić-Grad, CVIPEK d.o.o., Ivanić-Grad i KAPITEL d.o.o., Ivanić-Grad na iznos od 89.807.013,47 kn bez PDV-a</w:t>
      </w:r>
    </w:p>
    <w:p w14:paraId="75CF1C13" w14:textId="77777777" w:rsidR="001C21FC" w:rsidRPr="00CC25A9" w:rsidRDefault="001C21FC" w:rsidP="005D3964">
      <w:pPr>
        <w:numPr>
          <w:ilvl w:val="0"/>
          <w:numId w:val="28"/>
        </w:numPr>
        <w:spacing w:line="276" w:lineRule="auto"/>
        <w:jc w:val="both"/>
        <w:rPr>
          <w:bCs/>
          <w:sz w:val="22"/>
          <w:szCs w:val="22"/>
        </w:rPr>
      </w:pPr>
      <w:r w:rsidRPr="00CC25A9">
        <w:rPr>
          <w:b/>
          <w:sz w:val="22"/>
          <w:szCs w:val="22"/>
        </w:rPr>
        <w:t>Usluge upravljanja projektom za projekt „Rugvica-Dugo Selo – Sustav odvodnje i pročišćavanja otpadnih voda“</w:t>
      </w:r>
      <w:r w:rsidRPr="00CC25A9">
        <w:rPr>
          <w:bCs/>
          <w:sz w:val="22"/>
          <w:szCs w:val="22"/>
        </w:rPr>
        <w:t>, ugovor je sklopljen dana 18.06.2019. godine s FUNDUS PROJEKT d.o.o., Zagreb na iznos od 1.490.375,80 kn bez PDV-a</w:t>
      </w:r>
    </w:p>
    <w:p w14:paraId="25750362" w14:textId="77777777" w:rsidR="001C21FC" w:rsidRPr="00CC25A9" w:rsidRDefault="001C21FC" w:rsidP="005D3964">
      <w:pPr>
        <w:numPr>
          <w:ilvl w:val="0"/>
          <w:numId w:val="28"/>
        </w:numPr>
        <w:spacing w:line="276" w:lineRule="auto"/>
        <w:jc w:val="both"/>
        <w:rPr>
          <w:bCs/>
          <w:sz w:val="22"/>
          <w:szCs w:val="22"/>
        </w:rPr>
      </w:pPr>
      <w:r w:rsidRPr="00CC25A9">
        <w:rPr>
          <w:b/>
          <w:sz w:val="22"/>
          <w:szCs w:val="22"/>
        </w:rPr>
        <w:t>Usluge nadzora za projekt „Regionalni vodoopskrbni sustav Zagrebačke županije-Zagreb istok“</w:t>
      </w:r>
      <w:r w:rsidRPr="00CC25A9">
        <w:rPr>
          <w:bCs/>
          <w:sz w:val="22"/>
          <w:szCs w:val="22"/>
        </w:rPr>
        <w:t>, ugovor je sklopljen dana 03.07.2019. godine s igr d.o.o., Zagreb, igr AG, Rockenhausen i PROMACON d.o.o., Bjelovar na iznos od 10.500.000,00 kn bez PDV-a</w:t>
      </w:r>
    </w:p>
    <w:p w14:paraId="150F9175" w14:textId="77777777" w:rsidR="001C21FC" w:rsidRPr="00CC25A9" w:rsidRDefault="001C21FC" w:rsidP="005D3964">
      <w:pPr>
        <w:numPr>
          <w:ilvl w:val="0"/>
          <w:numId w:val="28"/>
        </w:numPr>
        <w:spacing w:line="276" w:lineRule="auto"/>
        <w:jc w:val="both"/>
        <w:rPr>
          <w:bCs/>
          <w:sz w:val="22"/>
          <w:szCs w:val="22"/>
        </w:rPr>
      </w:pPr>
      <w:r w:rsidRPr="00CC25A9">
        <w:rPr>
          <w:b/>
          <w:sz w:val="22"/>
          <w:szCs w:val="22"/>
        </w:rPr>
        <w:t>Izgradnja i rekonstrukcija vodoopskrbnih cjevovoda i pripadnih objekata na vodoopskrbnom području Dugo Selo</w:t>
      </w:r>
      <w:r w:rsidRPr="00CC25A9">
        <w:rPr>
          <w:bCs/>
          <w:sz w:val="22"/>
          <w:szCs w:val="22"/>
        </w:rPr>
        <w:t xml:space="preserve"> za projekt „Regionalni vodoopskrbni sustav Zagrebačke županije-Zagreb istok“, ugovor je sklopljen dana 09.07.2019. godine s GEORAD d.o.o., Zagreb, GUT d.o.o., Zagreb, BK MONTAŽA d.o.o., Zagreb, BOLČEVIĆ-GRADNJA d.o.o., Sesvetski Kraljevec, AMB GRADNJA d.o.o., Zagreb, NERING d.o.o., Sesvete, TEMPORIUM GRADNJA d.o.o., Zagreb i KINDER GRADNJA obrt za usluge, Sesvete na iznos od 78.914.357,95 kn bez PDV-a</w:t>
      </w:r>
    </w:p>
    <w:p w14:paraId="114BFA97" w14:textId="77777777" w:rsidR="001C21FC" w:rsidRPr="00CC25A9" w:rsidRDefault="001C21FC" w:rsidP="005D3964">
      <w:pPr>
        <w:numPr>
          <w:ilvl w:val="0"/>
          <w:numId w:val="28"/>
        </w:numPr>
        <w:spacing w:line="276" w:lineRule="auto"/>
        <w:jc w:val="both"/>
        <w:rPr>
          <w:bCs/>
          <w:sz w:val="22"/>
          <w:szCs w:val="22"/>
        </w:rPr>
      </w:pPr>
      <w:r w:rsidRPr="00CC25A9">
        <w:rPr>
          <w:b/>
          <w:sz w:val="22"/>
          <w:szCs w:val="22"/>
        </w:rPr>
        <w:t>Izgradnja i rekonstrukcija vodoopskrbnih cjevovoda i pripadnih objekata na vodoopskrbnom području Sveti Ivan Zelina</w:t>
      </w:r>
      <w:r w:rsidRPr="00CC25A9">
        <w:rPr>
          <w:sz w:val="22"/>
          <w:szCs w:val="22"/>
        </w:rPr>
        <w:t xml:space="preserve"> za projekt „Regionalni vodoopskrbni sustav Zagrebačke županije-Zagreb istok“, ugovor je sklopljen dana 30.10.2019. sa ZAGORJE GRADNJA d.o.o. na iznos od 51.966.052,55 kn bez PDV-a</w:t>
      </w:r>
      <w:r w:rsidRPr="00CC25A9">
        <w:rPr>
          <w:bCs/>
          <w:sz w:val="22"/>
          <w:szCs w:val="22"/>
        </w:rPr>
        <w:t>.</w:t>
      </w:r>
    </w:p>
    <w:p w14:paraId="0AA57638" w14:textId="77777777" w:rsidR="000036B1" w:rsidRDefault="000036B1" w:rsidP="000036B1">
      <w:pPr>
        <w:rPr>
          <w:sz w:val="22"/>
          <w:szCs w:val="22"/>
        </w:rPr>
      </w:pPr>
    </w:p>
    <w:p w14:paraId="6A57FD40" w14:textId="7222553A" w:rsidR="001C21FC" w:rsidRPr="000036B1" w:rsidRDefault="000036B1" w:rsidP="000036B1">
      <w:pPr>
        <w:rPr>
          <w:b/>
          <w:bCs/>
          <w:color w:val="2E74B5" w:themeColor="accent1" w:themeShade="BF"/>
        </w:rPr>
      </w:pPr>
      <w:r w:rsidRPr="000036B1">
        <w:rPr>
          <w:color w:val="2E74B5" w:themeColor="accent1" w:themeShade="BF"/>
        </w:rPr>
        <w:t>V.</w:t>
      </w:r>
      <w:r w:rsidRPr="000036B1">
        <w:rPr>
          <w:color w:val="2E74B5" w:themeColor="accent1" w:themeShade="BF"/>
        </w:rPr>
        <w:tab/>
      </w:r>
      <w:r w:rsidR="001C21FC" w:rsidRPr="000036B1">
        <w:rPr>
          <w:b/>
          <w:bCs/>
          <w:color w:val="2E74B5" w:themeColor="accent1" w:themeShade="BF"/>
        </w:rPr>
        <w:t>REALIZACIJA PO UGOVORIMA O SUFINANCIRANJU SKLOPLJENIM S HRVATSKIM VODAMA</w:t>
      </w:r>
    </w:p>
    <w:p w14:paraId="4C9B8027" w14:textId="77777777" w:rsidR="001C21FC" w:rsidRPr="00CC25A9" w:rsidRDefault="001C21FC" w:rsidP="001C21FC">
      <w:pPr>
        <w:rPr>
          <w:sz w:val="22"/>
          <w:szCs w:val="22"/>
        </w:rPr>
      </w:pPr>
    </w:p>
    <w:p w14:paraId="04903455" w14:textId="77777777" w:rsidR="001C21FC" w:rsidRPr="00CC25A9" w:rsidRDefault="001C21FC" w:rsidP="001C21FC">
      <w:pPr>
        <w:rPr>
          <w:b/>
          <w:bCs/>
          <w:sz w:val="22"/>
          <w:szCs w:val="22"/>
          <w:u w:val="single"/>
        </w:rPr>
      </w:pPr>
      <w:r w:rsidRPr="00CC25A9">
        <w:rPr>
          <w:b/>
          <w:bCs/>
          <w:sz w:val="22"/>
          <w:szCs w:val="22"/>
          <w:u w:val="single"/>
        </w:rPr>
        <w:t>PROJEKTNA I STUDIJSKA DOKUMENTACIJA</w:t>
      </w:r>
    </w:p>
    <w:p w14:paraId="2B346464" w14:textId="77777777" w:rsidR="001C21FC" w:rsidRPr="00CC25A9" w:rsidRDefault="001C21FC" w:rsidP="001C21FC">
      <w:pPr>
        <w:rPr>
          <w:sz w:val="22"/>
          <w:szCs w:val="22"/>
        </w:rPr>
      </w:pPr>
    </w:p>
    <w:p w14:paraId="13FC1D0F" w14:textId="77777777" w:rsidR="001C21FC" w:rsidRPr="00CC25A9" w:rsidRDefault="001C21FC" w:rsidP="005D3964">
      <w:pPr>
        <w:pStyle w:val="ListParagraph"/>
        <w:numPr>
          <w:ilvl w:val="0"/>
          <w:numId w:val="40"/>
        </w:numPr>
        <w:spacing w:line="276" w:lineRule="auto"/>
        <w:jc w:val="both"/>
        <w:rPr>
          <w:rFonts w:ascii="Times New Roman" w:hAnsi="Times New Roman"/>
        </w:rPr>
      </w:pPr>
      <w:r w:rsidRPr="00CC25A9">
        <w:rPr>
          <w:rFonts w:ascii="Times New Roman" w:hAnsi="Times New Roman"/>
          <w:b/>
          <w:bCs/>
        </w:rPr>
        <w:t>Ugovor o sufinanciranju studijske, projektne dokumentacije i dokumentacije o nabavi na području aglomeracije Ivanić-Grad</w:t>
      </w:r>
      <w:r w:rsidRPr="00CC25A9">
        <w:rPr>
          <w:rFonts w:ascii="Times New Roman" w:hAnsi="Times New Roman"/>
        </w:rPr>
        <w:t>, Klasa: 325-04/19-08/78, Urbroj: 374-21-9-19-1, od 16.02.2019. (naš broj: 125-Z-UG-2019, 07.03.2019.) na iznos od 588.235,29 kn, od čega udio u sufinanciranju Hrvatskih voda iznosi 500.000,00 kn (85%), a Vodoopskrbe i odvodnje Zagrebačke županije d.o.o. iznosi 88.235,29 kn (15%)</w:t>
      </w:r>
    </w:p>
    <w:p w14:paraId="49F37BED" w14:textId="77777777" w:rsidR="001C21FC" w:rsidRPr="00CC25A9" w:rsidRDefault="001C21FC" w:rsidP="001C21FC">
      <w:pPr>
        <w:pStyle w:val="ListParagraph"/>
        <w:rPr>
          <w:rFonts w:ascii="Times New Roman" w:hAnsi="Times New Roman"/>
        </w:rPr>
      </w:pPr>
    </w:p>
    <w:p w14:paraId="1CE604C6" w14:textId="77777777" w:rsidR="001C21FC" w:rsidRPr="00CC25A9" w:rsidRDefault="001C21FC" w:rsidP="001C21FC">
      <w:pPr>
        <w:pStyle w:val="ListParagraph"/>
        <w:rPr>
          <w:rFonts w:ascii="Times New Roman" w:hAnsi="Times New Roman"/>
        </w:rPr>
      </w:pPr>
      <w:r w:rsidRPr="00CC25A9">
        <w:rPr>
          <w:rFonts w:ascii="Times New Roman" w:hAnsi="Times New Roman"/>
        </w:rPr>
        <w:t xml:space="preserve">1.1. </w:t>
      </w:r>
      <w:r w:rsidRPr="00CC25A9">
        <w:rPr>
          <w:rFonts w:ascii="Times New Roman" w:hAnsi="Times New Roman"/>
          <w:b/>
          <w:bCs/>
        </w:rPr>
        <w:t>Prvi dodatak Ugovoru o sufinanciranju</w:t>
      </w:r>
      <w:r w:rsidRPr="00CC25A9">
        <w:rPr>
          <w:rFonts w:ascii="Times New Roman" w:hAnsi="Times New Roman"/>
        </w:rPr>
        <w:t xml:space="preserve"> studijske, projektne dokumentacije i dokumentacije o nabavi na području aglomeracije Ivanić-Grad, Klasa: 325-04/19-08/78, Urbroj: 374-21-9-19-3, od 13.09.2019. (naš broj: 125-1-Z-UG-2019, 23.09.2019.) na iznos od 480.200,00 kn, od čega udio u sufinanciranju Hrvatskih voda iznosi 408.170,00 kn (85%), a Vodoopskrbe i odvodnje Zagrebačke županije d.o.o. iznosi 72.030,00 kn (15%)</w:t>
      </w:r>
    </w:p>
    <w:p w14:paraId="3F51D2F5" w14:textId="77777777" w:rsidR="001C21FC" w:rsidRPr="00CC25A9" w:rsidRDefault="001C21FC" w:rsidP="001C21FC">
      <w:pPr>
        <w:pStyle w:val="ListParagraph"/>
        <w:rPr>
          <w:rFonts w:ascii="Times New Roman" w:hAnsi="Times New Roman"/>
        </w:rPr>
      </w:pPr>
    </w:p>
    <w:p w14:paraId="4116CF3B" w14:textId="77777777" w:rsidR="001C21FC" w:rsidRPr="00CC25A9" w:rsidRDefault="001C21FC" w:rsidP="001C21FC">
      <w:pPr>
        <w:pStyle w:val="ListParagraph"/>
        <w:rPr>
          <w:rFonts w:ascii="Times New Roman" w:hAnsi="Times New Roman"/>
        </w:rPr>
      </w:pPr>
      <w:r w:rsidRPr="00CC25A9">
        <w:rPr>
          <w:rFonts w:ascii="Times New Roman" w:hAnsi="Times New Roman"/>
        </w:rPr>
        <w:lastRenderedPageBreak/>
        <w:t>Do kraja 2019. godine podnesena su dva zahtjeva za doznaku sredstava na ukupan iznos od 281.477,00 kn.</w:t>
      </w:r>
    </w:p>
    <w:p w14:paraId="2318D630" w14:textId="77777777" w:rsidR="001C21FC" w:rsidRPr="00CC25A9" w:rsidRDefault="001C21FC" w:rsidP="001C21FC">
      <w:pPr>
        <w:pStyle w:val="ListParagraph"/>
        <w:rPr>
          <w:rFonts w:ascii="Times New Roman" w:hAnsi="Times New Roman"/>
        </w:rPr>
      </w:pPr>
    </w:p>
    <w:p w14:paraId="0ADDBB6B" w14:textId="77777777" w:rsidR="001C21FC" w:rsidRPr="00CC25A9" w:rsidRDefault="001C21FC" w:rsidP="005D3964">
      <w:pPr>
        <w:pStyle w:val="ListParagraph"/>
        <w:numPr>
          <w:ilvl w:val="0"/>
          <w:numId w:val="40"/>
        </w:numPr>
        <w:spacing w:line="276" w:lineRule="auto"/>
        <w:jc w:val="both"/>
        <w:rPr>
          <w:rFonts w:ascii="Times New Roman" w:hAnsi="Times New Roman"/>
        </w:rPr>
      </w:pPr>
      <w:r w:rsidRPr="00CC25A9">
        <w:rPr>
          <w:rFonts w:ascii="Times New Roman" w:hAnsi="Times New Roman"/>
          <w:b/>
          <w:bCs/>
        </w:rPr>
        <w:t>Ugovor o sufinanciranju projektne dokumentacije na području aglomeracije Rugvica-Dugo Selo (EU projekt Rugvica-Dugo Selo)</w:t>
      </w:r>
      <w:r w:rsidRPr="00CC25A9">
        <w:rPr>
          <w:rFonts w:ascii="Times New Roman" w:hAnsi="Times New Roman"/>
        </w:rPr>
        <w:t>, Klasa: 325-04/19-08/0000007, Urbroj: 374-25-10-19-1, od 31.01.2019. (naš broj: 85-Z-UG-2019, 13.02.2019.) na iznos od 279.050,00 kn, od čega udio u sufinanciranju Hrvatskih voda iznosi 237.192,50 kn (85%), a Vodoopskrbe i odvodnje Zagrebačke županije d.o.o. iznosi 41.857,50 kn (15%)</w:t>
      </w:r>
    </w:p>
    <w:p w14:paraId="776BB263" w14:textId="77777777" w:rsidR="001C21FC" w:rsidRPr="00CC25A9" w:rsidRDefault="001C21FC" w:rsidP="001C21FC">
      <w:pPr>
        <w:pStyle w:val="ListParagraph"/>
        <w:rPr>
          <w:rFonts w:ascii="Times New Roman" w:hAnsi="Times New Roman"/>
        </w:rPr>
      </w:pPr>
    </w:p>
    <w:p w14:paraId="79A77AD8" w14:textId="77777777" w:rsidR="001C21FC" w:rsidRPr="00CC25A9" w:rsidRDefault="001C21FC" w:rsidP="001C21FC">
      <w:pPr>
        <w:pStyle w:val="ListParagraph"/>
        <w:rPr>
          <w:rFonts w:ascii="Times New Roman" w:hAnsi="Times New Roman"/>
        </w:rPr>
      </w:pPr>
      <w:r w:rsidRPr="00CC25A9">
        <w:rPr>
          <w:rFonts w:ascii="Times New Roman" w:hAnsi="Times New Roman"/>
        </w:rPr>
        <w:t>Do kraja 2019. godine nisu povlačena sredstva po predmetnom Ugovoru o sufinanciranju.</w:t>
      </w:r>
    </w:p>
    <w:p w14:paraId="2920AC7A" w14:textId="77777777" w:rsidR="001C21FC" w:rsidRPr="00CC25A9" w:rsidRDefault="001C21FC" w:rsidP="001C21FC">
      <w:pPr>
        <w:pStyle w:val="ListParagraph"/>
        <w:rPr>
          <w:rFonts w:ascii="Times New Roman" w:hAnsi="Times New Roman"/>
        </w:rPr>
      </w:pPr>
    </w:p>
    <w:p w14:paraId="65858F79" w14:textId="77777777" w:rsidR="001C21FC" w:rsidRPr="00CC25A9" w:rsidRDefault="001C21FC" w:rsidP="005D3964">
      <w:pPr>
        <w:pStyle w:val="ListParagraph"/>
        <w:numPr>
          <w:ilvl w:val="0"/>
          <w:numId w:val="40"/>
        </w:numPr>
        <w:spacing w:line="276" w:lineRule="auto"/>
        <w:jc w:val="both"/>
        <w:rPr>
          <w:rFonts w:ascii="Times New Roman" w:hAnsi="Times New Roman"/>
        </w:rPr>
      </w:pPr>
      <w:r w:rsidRPr="00CC25A9">
        <w:rPr>
          <w:rFonts w:ascii="Times New Roman" w:hAnsi="Times New Roman"/>
          <w:b/>
          <w:bCs/>
        </w:rPr>
        <w:t>Ugovor o sufinanciranju projektne dokumentacije na području grada Sveti Ivan Zelina (s općinom Bedenica) i aglomeracije Brckovljani (EU projekt Sveti Ivan Zelina-Brckovljani)</w:t>
      </w:r>
      <w:r w:rsidRPr="00CC25A9">
        <w:rPr>
          <w:rFonts w:ascii="Times New Roman" w:hAnsi="Times New Roman"/>
        </w:rPr>
        <w:t>, Klasa: 325-04/19-08/0000006, Urbroj: 374-25-10-19-1, od 31.01.2019. (naš broj: 65-Z-UG-2019, 05.02.2019.) na iznos od 176.000,00 kn, od čega udio u sufinanciranju Hrvatskih voda iznosi 149.600,00 kn (85%), a Vodoopskrbe i odvodnje Zagrebačke županije d.o.o. iznosi 26.400,00 kn (15%)</w:t>
      </w:r>
    </w:p>
    <w:p w14:paraId="4FDDF5EA" w14:textId="77777777" w:rsidR="001C21FC" w:rsidRPr="00CC25A9" w:rsidRDefault="001C21FC" w:rsidP="001C21FC">
      <w:pPr>
        <w:pStyle w:val="ListParagraph"/>
        <w:rPr>
          <w:rFonts w:ascii="Times New Roman" w:hAnsi="Times New Roman"/>
        </w:rPr>
      </w:pPr>
    </w:p>
    <w:p w14:paraId="112FED80" w14:textId="77777777" w:rsidR="001C21FC" w:rsidRPr="00CC25A9" w:rsidRDefault="001C21FC" w:rsidP="001C21FC">
      <w:pPr>
        <w:pStyle w:val="ListParagraph"/>
        <w:rPr>
          <w:rFonts w:ascii="Times New Roman" w:hAnsi="Times New Roman"/>
        </w:rPr>
      </w:pPr>
      <w:r w:rsidRPr="00CC25A9">
        <w:rPr>
          <w:rFonts w:ascii="Times New Roman" w:hAnsi="Times New Roman"/>
        </w:rPr>
        <w:t>Do kraja 2019. godine podnesen je jedan zahtjev za doznaku sredstava na ukupan iznos od 155.835,00 kn.</w:t>
      </w:r>
    </w:p>
    <w:p w14:paraId="76B6F2A8" w14:textId="77777777" w:rsidR="001C21FC" w:rsidRPr="00CC25A9" w:rsidRDefault="001C21FC" w:rsidP="001C21FC">
      <w:pPr>
        <w:pStyle w:val="ListParagraph"/>
        <w:rPr>
          <w:rFonts w:ascii="Times New Roman" w:hAnsi="Times New Roman"/>
        </w:rPr>
      </w:pPr>
    </w:p>
    <w:p w14:paraId="638808D8" w14:textId="77777777" w:rsidR="001C21FC" w:rsidRPr="00CC25A9" w:rsidRDefault="001C21FC" w:rsidP="005D3964">
      <w:pPr>
        <w:pStyle w:val="ListParagraph"/>
        <w:numPr>
          <w:ilvl w:val="0"/>
          <w:numId w:val="40"/>
        </w:numPr>
        <w:spacing w:line="276" w:lineRule="auto"/>
        <w:jc w:val="both"/>
        <w:rPr>
          <w:rFonts w:ascii="Times New Roman" w:hAnsi="Times New Roman"/>
        </w:rPr>
      </w:pPr>
      <w:bookmarkStart w:id="7" w:name="_Hlk42521384"/>
      <w:r w:rsidRPr="00CC25A9">
        <w:rPr>
          <w:rFonts w:ascii="Times New Roman" w:hAnsi="Times New Roman"/>
          <w:b/>
          <w:bCs/>
        </w:rPr>
        <w:t>Ugovor o sufinanciranju projektne dokumentacije za EU projekt na području aglomeracije Vrbovec</w:t>
      </w:r>
      <w:r w:rsidRPr="00CC25A9">
        <w:rPr>
          <w:rFonts w:ascii="Times New Roman" w:hAnsi="Times New Roman"/>
        </w:rPr>
        <w:t>, Klasa: 325-04/19-08/0000046, Urbroj: 374-25-10-19-1, od 05.02.2019. (naš broj: 71-Z-UG-2019, 08.02.2019.) na iznos od 300.606,00 kn, od čega udio u sufinanciranju Hrvatskih voda iznosi 255.515,10 kn (85%), a Vodoopskrbe i odvodnje Zagrebačke županije d.o.o. iznosi 45.090,90 kn (15%)</w:t>
      </w:r>
    </w:p>
    <w:bookmarkEnd w:id="7"/>
    <w:p w14:paraId="74C8435F" w14:textId="77777777" w:rsidR="001C21FC" w:rsidRPr="00CC25A9" w:rsidRDefault="001C21FC" w:rsidP="001C21FC">
      <w:pPr>
        <w:pStyle w:val="ListParagraph"/>
        <w:rPr>
          <w:rFonts w:ascii="Times New Roman" w:hAnsi="Times New Roman"/>
        </w:rPr>
      </w:pPr>
    </w:p>
    <w:p w14:paraId="41CD8BD9" w14:textId="77777777" w:rsidR="001C21FC" w:rsidRPr="00CC25A9" w:rsidRDefault="001C21FC" w:rsidP="001C21FC">
      <w:pPr>
        <w:pStyle w:val="ListParagraph"/>
        <w:rPr>
          <w:rFonts w:ascii="Times New Roman" w:hAnsi="Times New Roman"/>
        </w:rPr>
      </w:pPr>
      <w:r w:rsidRPr="00CC25A9">
        <w:rPr>
          <w:rFonts w:ascii="Times New Roman" w:hAnsi="Times New Roman"/>
        </w:rPr>
        <w:t>Do kraja 2019. godine podnesen je jedan zahtjev za doznaku sredstava na iznos od 48.240,20 kn.</w:t>
      </w:r>
    </w:p>
    <w:p w14:paraId="057AD2E3" w14:textId="77777777" w:rsidR="001C21FC" w:rsidRPr="00CC25A9" w:rsidRDefault="001C21FC" w:rsidP="001C21FC">
      <w:pPr>
        <w:pStyle w:val="ListParagraph"/>
        <w:rPr>
          <w:rFonts w:ascii="Times New Roman" w:hAnsi="Times New Roman"/>
        </w:rPr>
      </w:pPr>
    </w:p>
    <w:p w14:paraId="53F8F3C7" w14:textId="77777777" w:rsidR="001C21FC" w:rsidRPr="00CC25A9" w:rsidRDefault="001C21FC" w:rsidP="005D3964">
      <w:pPr>
        <w:pStyle w:val="ListParagraph"/>
        <w:numPr>
          <w:ilvl w:val="0"/>
          <w:numId w:val="40"/>
        </w:numPr>
        <w:spacing w:line="276" w:lineRule="auto"/>
        <w:jc w:val="both"/>
        <w:rPr>
          <w:rFonts w:ascii="Times New Roman" w:hAnsi="Times New Roman"/>
        </w:rPr>
      </w:pPr>
      <w:r w:rsidRPr="00CC25A9">
        <w:rPr>
          <w:rFonts w:ascii="Times New Roman" w:hAnsi="Times New Roman"/>
          <w:b/>
          <w:bCs/>
        </w:rPr>
        <w:t>Ugovor o sufinanciranju projektne dokumentacije za EU projekt na području regionalnog vodoopskrbnog sustava Zagrebačke županije-Zagreb istok (Vodoopskrbna područja: Dugo Selo, Ivanić-Grad, Sv. Ivan Zelina i Vrbovec)</w:t>
      </w:r>
      <w:r w:rsidRPr="00CC25A9">
        <w:rPr>
          <w:rFonts w:ascii="Times New Roman" w:hAnsi="Times New Roman"/>
        </w:rPr>
        <w:t>, Klasa: 325-04/19-11/0000001, Urbroj: 374-25-10-19-1, od 05.02.2019. (naš broj: 70-Z-UG-2019, 08.02.2019.) na iznos od 475.294,12 kn, od čega udio u sufinanciranju Hrvatskih voda iznosi 404.000,00 kn (85%), a Vodoopskrbe i odvodnje Zagrebačke županije d.o.o. iznosi 71.294,12 kn (15%)</w:t>
      </w:r>
    </w:p>
    <w:p w14:paraId="10AD04AB" w14:textId="77777777" w:rsidR="001C21FC" w:rsidRPr="00CC25A9" w:rsidRDefault="001C21FC" w:rsidP="001C21FC">
      <w:pPr>
        <w:pStyle w:val="ListParagraph"/>
        <w:rPr>
          <w:rFonts w:ascii="Times New Roman" w:hAnsi="Times New Roman"/>
          <w:b/>
          <w:bCs/>
        </w:rPr>
      </w:pPr>
    </w:p>
    <w:p w14:paraId="5898D2C3" w14:textId="77777777" w:rsidR="001C21FC" w:rsidRPr="00CC25A9" w:rsidRDefault="001C21FC" w:rsidP="001C21FC">
      <w:pPr>
        <w:pStyle w:val="ListParagraph"/>
        <w:rPr>
          <w:rFonts w:ascii="Times New Roman" w:hAnsi="Times New Roman"/>
        </w:rPr>
      </w:pPr>
      <w:r w:rsidRPr="00CC25A9">
        <w:rPr>
          <w:rFonts w:ascii="Times New Roman" w:hAnsi="Times New Roman"/>
        </w:rPr>
        <w:t>Do kraja 2019. godine podnesena su četiri zahtjeva za doznaku sredstava na ukupan iznos od 390.771,09 kn.</w:t>
      </w:r>
    </w:p>
    <w:p w14:paraId="174D0C0C" w14:textId="77777777" w:rsidR="006B1F8D" w:rsidRPr="00CC25A9" w:rsidRDefault="006B1F8D" w:rsidP="001C21FC">
      <w:pPr>
        <w:rPr>
          <w:sz w:val="22"/>
          <w:szCs w:val="22"/>
        </w:rPr>
      </w:pPr>
    </w:p>
    <w:p w14:paraId="3D144D9B" w14:textId="77777777" w:rsidR="001C21FC" w:rsidRPr="00CC25A9" w:rsidRDefault="001C21FC" w:rsidP="001C21FC">
      <w:pPr>
        <w:rPr>
          <w:b/>
          <w:bCs/>
          <w:sz w:val="22"/>
          <w:szCs w:val="22"/>
          <w:u w:val="single"/>
        </w:rPr>
      </w:pPr>
      <w:r w:rsidRPr="00CC25A9">
        <w:rPr>
          <w:b/>
          <w:bCs/>
          <w:sz w:val="22"/>
          <w:szCs w:val="22"/>
          <w:u w:val="single"/>
        </w:rPr>
        <w:t>GRAĐENJE VODNIH GRAĐEVINA</w:t>
      </w:r>
    </w:p>
    <w:p w14:paraId="3898A956" w14:textId="77777777" w:rsidR="001C21FC" w:rsidRPr="003C6277" w:rsidRDefault="001C21FC" w:rsidP="003C6277"/>
    <w:p w14:paraId="53A52587" w14:textId="77777777" w:rsidR="001C21FC" w:rsidRPr="00CC25A9" w:rsidRDefault="001C21FC" w:rsidP="005D3964">
      <w:pPr>
        <w:pStyle w:val="ListParagraph"/>
        <w:numPr>
          <w:ilvl w:val="0"/>
          <w:numId w:val="41"/>
        </w:numPr>
        <w:spacing w:line="276" w:lineRule="auto"/>
        <w:jc w:val="both"/>
        <w:rPr>
          <w:rFonts w:ascii="Times New Roman" w:hAnsi="Times New Roman"/>
        </w:rPr>
      </w:pPr>
      <w:r w:rsidRPr="00CC25A9">
        <w:rPr>
          <w:rFonts w:ascii="Times New Roman" w:hAnsi="Times New Roman"/>
          <w:b/>
          <w:bCs/>
        </w:rPr>
        <w:t>Ugovor o sufinanciranju građenja vodnih građevina na području aglomeracije Rugvica</w:t>
      </w:r>
      <w:r w:rsidRPr="00CC25A9">
        <w:rPr>
          <w:rFonts w:ascii="Times New Roman" w:hAnsi="Times New Roman"/>
        </w:rPr>
        <w:t>, Klasa: 325-04/19-02/168, Urbroj: 374-25-10-19-1, od 25.02.2019. (naš broj: 110-Z-UG-2019, 28.02.2019.) na iznos od 3.888.332,97 kn, od čega udio u sufinanciranju Hrvatskih voda iznosi 3.110.666,38 kn (80%), a Vodoopskrbe i odvodnje Zagrebačke županije d.o.o. iznosi 777.666,59 kn (20%). Ugovor obuhvaća sufinanciranje radova na izgradnji sustava odvodnje u Velikoj i Maloj Ostrni i Leprovici s uslugom stručnog nadzora.</w:t>
      </w:r>
    </w:p>
    <w:p w14:paraId="019D8B5B" w14:textId="77777777" w:rsidR="001C21FC" w:rsidRPr="00CC25A9" w:rsidRDefault="001C21FC" w:rsidP="001C21FC">
      <w:pPr>
        <w:pStyle w:val="ListParagraph"/>
        <w:rPr>
          <w:rFonts w:ascii="Times New Roman" w:hAnsi="Times New Roman"/>
        </w:rPr>
      </w:pPr>
    </w:p>
    <w:p w14:paraId="13F7D756" w14:textId="77777777" w:rsidR="001C21FC" w:rsidRPr="00CC25A9" w:rsidRDefault="001C21FC" w:rsidP="001C21FC">
      <w:pPr>
        <w:pStyle w:val="ListParagraph"/>
        <w:rPr>
          <w:rFonts w:ascii="Times New Roman" w:hAnsi="Times New Roman"/>
        </w:rPr>
      </w:pPr>
      <w:r w:rsidRPr="00CC25A9">
        <w:rPr>
          <w:rFonts w:ascii="Times New Roman" w:hAnsi="Times New Roman"/>
        </w:rPr>
        <w:t>Do kraja 2019. godine podneseno je ukupno pet zahtjeva za doznaku sredstava na ukupan iznos od 3.165.154,28 kn.</w:t>
      </w:r>
    </w:p>
    <w:p w14:paraId="260CB757" w14:textId="77777777" w:rsidR="001C21FC" w:rsidRPr="00CC25A9" w:rsidRDefault="001C21FC" w:rsidP="001C21FC">
      <w:pPr>
        <w:pStyle w:val="ListParagraph"/>
        <w:rPr>
          <w:rFonts w:ascii="Times New Roman" w:hAnsi="Times New Roman"/>
        </w:rPr>
      </w:pPr>
    </w:p>
    <w:p w14:paraId="50E25351" w14:textId="77777777" w:rsidR="001C21FC" w:rsidRPr="00CC25A9" w:rsidRDefault="001C21FC" w:rsidP="005D3964">
      <w:pPr>
        <w:pStyle w:val="ListParagraph"/>
        <w:numPr>
          <w:ilvl w:val="0"/>
          <w:numId w:val="41"/>
        </w:numPr>
        <w:spacing w:line="276" w:lineRule="auto"/>
        <w:jc w:val="both"/>
        <w:rPr>
          <w:rFonts w:ascii="Times New Roman" w:hAnsi="Times New Roman"/>
        </w:rPr>
      </w:pPr>
      <w:r w:rsidRPr="00CC25A9">
        <w:rPr>
          <w:rFonts w:ascii="Times New Roman" w:hAnsi="Times New Roman"/>
          <w:b/>
          <w:bCs/>
        </w:rPr>
        <w:t>Ugovor o sufinanciranju građenja vodnih građevina na području grada Sveti Ivan Zelina (aglomeracija Sveti Ivan Zelina)</w:t>
      </w:r>
      <w:r w:rsidRPr="00CC25A9">
        <w:rPr>
          <w:rFonts w:ascii="Times New Roman" w:hAnsi="Times New Roman"/>
        </w:rPr>
        <w:t>, Klasa: 325-04/19-02/0000161, Urbroj: 374-25-10-19-1, od 18.02.2019. (naš broj: 101-Z-UG-2019, 22.02.2019.) na iznos od 891.250,00 kn, od čega udio u sufinanciranju Hrvatskih voda iznosi 713.000,00 kn (80%), a Vodoopskrbe i odvodnje Zagrebačke županije d.o.o. iznosi 178.250,00 kn (20%). Ugovor obuhvaća sufinanciranje radova na izgradnji neizgrađenog dijela mješovitog sustava odvodnje otpadnih voda na području grada Sveti Ivan Zelina – kolektor II, dionica 1, etapa VI s uslugom stručnog nadzora.</w:t>
      </w:r>
    </w:p>
    <w:p w14:paraId="15A3304B" w14:textId="77777777" w:rsidR="001C21FC" w:rsidRPr="00CC25A9" w:rsidRDefault="001C21FC" w:rsidP="001C21FC">
      <w:pPr>
        <w:pStyle w:val="ListParagraph"/>
        <w:rPr>
          <w:rFonts w:ascii="Times New Roman" w:hAnsi="Times New Roman"/>
        </w:rPr>
      </w:pPr>
    </w:p>
    <w:p w14:paraId="30807195" w14:textId="77777777" w:rsidR="001C21FC" w:rsidRPr="00CC25A9" w:rsidRDefault="001C21FC" w:rsidP="001C21FC">
      <w:pPr>
        <w:pStyle w:val="ListParagraph"/>
        <w:rPr>
          <w:rFonts w:ascii="Times New Roman" w:hAnsi="Times New Roman"/>
        </w:rPr>
      </w:pPr>
      <w:r w:rsidRPr="00CC25A9">
        <w:rPr>
          <w:rFonts w:ascii="Times New Roman" w:hAnsi="Times New Roman"/>
        </w:rPr>
        <w:t>Do kraja 2019. godine podnesena su dva zahtjeva za doznaku sredstava na ukupan iznos od 766.310,72 kn.</w:t>
      </w:r>
    </w:p>
    <w:p w14:paraId="4A922DC8" w14:textId="77777777" w:rsidR="001C21FC" w:rsidRPr="00CC25A9" w:rsidRDefault="001C21FC" w:rsidP="001C21FC">
      <w:pPr>
        <w:pStyle w:val="ListParagraph"/>
        <w:rPr>
          <w:rFonts w:ascii="Times New Roman" w:hAnsi="Times New Roman"/>
        </w:rPr>
      </w:pPr>
    </w:p>
    <w:p w14:paraId="64F32486" w14:textId="77777777" w:rsidR="001C21FC" w:rsidRPr="00CC25A9" w:rsidRDefault="001C21FC" w:rsidP="005D3964">
      <w:pPr>
        <w:pStyle w:val="ListParagraph"/>
        <w:numPr>
          <w:ilvl w:val="0"/>
          <w:numId w:val="41"/>
        </w:numPr>
        <w:spacing w:line="276" w:lineRule="auto"/>
        <w:jc w:val="both"/>
        <w:rPr>
          <w:rFonts w:ascii="Times New Roman" w:hAnsi="Times New Roman"/>
        </w:rPr>
      </w:pPr>
      <w:r w:rsidRPr="00CC25A9">
        <w:rPr>
          <w:rFonts w:ascii="Times New Roman" w:hAnsi="Times New Roman"/>
          <w:b/>
          <w:bCs/>
        </w:rPr>
        <w:t>Ugovor o sufinanciranju građenja vodnih građevina na području vodoopskrbne zone Sveti Ivan Zelina (Bedenica)</w:t>
      </w:r>
      <w:r w:rsidRPr="00CC25A9">
        <w:rPr>
          <w:rFonts w:ascii="Times New Roman" w:hAnsi="Times New Roman"/>
        </w:rPr>
        <w:t>, Klasa: 325-03/19-05/0000132, Urbroj: 374-25-2-19-1, od 05.02.2019. (naš broj: 84-Z-UG-2019, 13.02.2019.) na iznos od 187.500,00 kn, od čega udio u sufinanciranju Hrvatskih voda iznosi 150.000,00 kn (80%), a Vodoopskrbe i odvodnje Zagrebačke županije d.o.o. iznosi 37.500,00 kn (20%). Ugovor obuhvaća sufinanciranje radova na izgradnji hidrostanice Bedenica s uslugom stručnog nadzora.</w:t>
      </w:r>
    </w:p>
    <w:p w14:paraId="5ECD24D6" w14:textId="77777777" w:rsidR="001C21FC" w:rsidRPr="00CC25A9" w:rsidRDefault="001C21FC" w:rsidP="001C21FC">
      <w:pPr>
        <w:pStyle w:val="ListParagraph"/>
        <w:rPr>
          <w:rFonts w:ascii="Times New Roman" w:hAnsi="Times New Roman"/>
        </w:rPr>
      </w:pPr>
    </w:p>
    <w:p w14:paraId="7F0AFEC1" w14:textId="77777777" w:rsidR="001C21FC" w:rsidRPr="00CC25A9" w:rsidRDefault="001C21FC" w:rsidP="001C21FC">
      <w:pPr>
        <w:pStyle w:val="ListParagraph"/>
        <w:rPr>
          <w:rFonts w:ascii="Times New Roman" w:hAnsi="Times New Roman"/>
        </w:rPr>
      </w:pPr>
      <w:r w:rsidRPr="00CC25A9">
        <w:rPr>
          <w:rFonts w:ascii="Times New Roman" w:hAnsi="Times New Roman"/>
        </w:rPr>
        <w:t>Do kraja 2019. godine podnesena su dva zahtjeva za doznaku sredstava na ukupan iznos od 187.500,00 kn.</w:t>
      </w:r>
    </w:p>
    <w:p w14:paraId="63DC2A39" w14:textId="77777777" w:rsidR="001C21FC" w:rsidRPr="00CC25A9" w:rsidRDefault="001C21FC" w:rsidP="001C21FC">
      <w:pPr>
        <w:pStyle w:val="ListParagraph"/>
        <w:rPr>
          <w:rFonts w:ascii="Times New Roman" w:hAnsi="Times New Roman"/>
        </w:rPr>
      </w:pPr>
    </w:p>
    <w:p w14:paraId="104CAD25" w14:textId="77777777" w:rsidR="001C21FC" w:rsidRPr="00CC25A9" w:rsidRDefault="001C21FC" w:rsidP="005D3964">
      <w:pPr>
        <w:pStyle w:val="ListParagraph"/>
        <w:numPr>
          <w:ilvl w:val="0"/>
          <w:numId w:val="41"/>
        </w:numPr>
        <w:spacing w:line="276" w:lineRule="auto"/>
        <w:jc w:val="both"/>
        <w:rPr>
          <w:rFonts w:ascii="Times New Roman" w:hAnsi="Times New Roman"/>
        </w:rPr>
      </w:pPr>
      <w:r w:rsidRPr="00CC25A9">
        <w:rPr>
          <w:rFonts w:ascii="Times New Roman" w:hAnsi="Times New Roman"/>
          <w:b/>
          <w:bCs/>
        </w:rPr>
        <w:t>Ugovor o sufinanciranju građenja vodnih građevina na području aglomeracije Ivanić-Grad</w:t>
      </w:r>
      <w:r w:rsidRPr="00CC25A9">
        <w:rPr>
          <w:rFonts w:ascii="Times New Roman" w:hAnsi="Times New Roman"/>
        </w:rPr>
        <w:t>, Klasa: 325-04/19-02/0069, Urbroj: 374-21-3-19-1, od 13.02.2019. (naš broj: 97-Z-UG-2019, 20.02.2019.) na iznos od 125.000,00 kn, od čega udio u sufinanciranju Hrvatskih voda iznosi 100.000,00 kn (80%), a Vodoopskrbe i odvodnje Zagrebačke županije d.o.o. iznosi 25.000,00 kn (20%). Ugovor obuhvaća sufinanciranje radova na rekonstrukciji sustava javne vodoopskrbe i javne odvodnje u ulicama A.G. Matoša, Cvjetna i Šarampovska s uslugom stručnog nadzora.</w:t>
      </w:r>
    </w:p>
    <w:p w14:paraId="689B0F26" w14:textId="77777777" w:rsidR="001C21FC" w:rsidRPr="00CC25A9" w:rsidRDefault="001C21FC" w:rsidP="001C21FC">
      <w:pPr>
        <w:pStyle w:val="ListParagraph"/>
        <w:rPr>
          <w:rFonts w:ascii="Times New Roman" w:hAnsi="Times New Roman"/>
        </w:rPr>
      </w:pPr>
    </w:p>
    <w:p w14:paraId="1FA1132D" w14:textId="77777777" w:rsidR="001C21FC" w:rsidRPr="00CC25A9" w:rsidRDefault="001C21FC" w:rsidP="001C21FC">
      <w:pPr>
        <w:pStyle w:val="ListParagraph"/>
        <w:rPr>
          <w:rFonts w:ascii="Times New Roman" w:hAnsi="Times New Roman"/>
        </w:rPr>
      </w:pPr>
      <w:r w:rsidRPr="00CC25A9">
        <w:rPr>
          <w:rFonts w:ascii="Times New Roman" w:hAnsi="Times New Roman"/>
        </w:rPr>
        <w:t>Do kraja 2019. godine podnesen je jedan zahtjev za doznaku sredstava na ukupan iznos od 125.000,00 kn.</w:t>
      </w:r>
    </w:p>
    <w:p w14:paraId="01696E2F" w14:textId="77777777" w:rsidR="001C21FC" w:rsidRPr="00CC25A9" w:rsidRDefault="001C21FC" w:rsidP="001C21FC"/>
    <w:p w14:paraId="44B4A377" w14:textId="77777777" w:rsidR="001C21FC" w:rsidRPr="00CC25A9" w:rsidRDefault="001C21FC" w:rsidP="001C21FC"/>
    <w:p w14:paraId="6F25C44E" w14:textId="77777777" w:rsidR="00DF0195" w:rsidRPr="00CC25A9" w:rsidRDefault="00DF0195" w:rsidP="00DF0195">
      <w:pPr>
        <w:pStyle w:val="NoSpacing"/>
        <w:rPr>
          <w:rFonts w:ascii="Times New Roman" w:hAnsi="Times New Roman"/>
          <w:b/>
        </w:rPr>
      </w:pPr>
    </w:p>
    <w:p w14:paraId="7ED0DCAC" w14:textId="77777777" w:rsidR="00DF0195" w:rsidRPr="00CC25A9" w:rsidRDefault="00DF0195" w:rsidP="00DF0195">
      <w:pPr>
        <w:pStyle w:val="NoSpacing"/>
        <w:rPr>
          <w:rFonts w:ascii="Times New Roman" w:hAnsi="Times New Roman"/>
          <w:b/>
        </w:rPr>
      </w:pPr>
    </w:p>
    <w:p w14:paraId="1F049E8D" w14:textId="77777777" w:rsidR="00DF0195" w:rsidRPr="00CC25A9" w:rsidRDefault="00DF0195" w:rsidP="00DF0195">
      <w:pPr>
        <w:pStyle w:val="NoSpacing"/>
        <w:rPr>
          <w:rFonts w:ascii="Times New Roman" w:hAnsi="Times New Roman"/>
          <w:b/>
        </w:rPr>
      </w:pPr>
    </w:p>
    <w:p w14:paraId="4BBA5294" w14:textId="7A19ED12" w:rsidR="00CE3CD9" w:rsidRDefault="00CE3CD9" w:rsidP="00CE3CD9">
      <w:pPr>
        <w:pStyle w:val="NoSpacing"/>
        <w:rPr>
          <w:rFonts w:ascii="Times New Roman" w:hAnsi="Times New Roman"/>
        </w:rPr>
      </w:pPr>
    </w:p>
    <w:p w14:paraId="4FA8D269" w14:textId="1A9CDE30" w:rsidR="003C6277" w:rsidRDefault="003C6277" w:rsidP="00CE3CD9">
      <w:pPr>
        <w:pStyle w:val="NoSpacing"/>
        <w:rPr>
          <w:rFonts w:ascii="Times New Roman" w:hAnsi="Times New Roman"/>
        </w:rPr>
      </w:pPr>
    </w:p>
    <w:p w14:paraId="0F049B53" w14:textId="3EC7885C" w:rsidR="003C6277" w:rsidRDefault="003C6277" w:rsidP="00CE3CD9">
      <w:pPr>
        <w:pStyle w:val="NoSpacing"/>
        <w:rPr>
          <w:rFonts w:ascii="Times New Roman" w:hAnsi="Times New Roman"/>
        </w:rPr>
      </w:pPr>
    </w:p>
    <w:p w14:paraId="07C6F6A9" w14:textId="76F15E93" w:rsidR="003C6277" w:rsidRDefault="003C6277" w:rsidP="00CE3CD9">
      <w:pPr>
        <w:pStyle w:val="NoSpacing"/>
        <w:rPr>
          <w:rFonts w:ascii="Times New Roman" w:hAnsi="Times New Roman"/>
        </w:rPr>
      </w:pPr>
    </w:p>
    <w:p w14:paraId="24C61B8D" w14:textId="5F1BA44C" w:rsidR="003C6277" w:rsidRDefault="003C6277" w:rsidP="00CE3CD9">
      <w:pPr>
        <w:pStyle w:val="NoSpacing"/>
        <w:rPr>
          <w:rFonts w:ascii="Times New Roman" w:hAnsi="Times New Roman"/>
        </w:rPr>
      </w:pPr>
    </w:p>
    <w:p w14:paraId="427ADAAA" w14:textId="7E238A8A" w:rsidR="003C6277" w:rsidRDefault="003C6277" w:rsidP="00CE3CD9">
      <w:pPr>
        <w:pStyle w:val="NoSpacing"/>
        <w:rPr>
          <w:rFonts w:ascii="Times New Roman" w:hAnsi="Times New Roman"/>
        </w:rPr>
      </w:pPr>
    </w:p>
    <w:p w14:paraId="3486C7B8" w14:textId="31A8B3CA" w:rsidR="003C6277" w:rsidRDefault="003C6277" w:rsidP="00CE3CD9">
      <w:pPr>
        <w:pStyle w:val="NoSpacing"/>
        <w:rPr>
          <w:rFonts w:ascii="Times New Roman" w:hAnsi="Times New Roman"/>
        </w:rPr>
      </w:pPr>
    </w:p>
    <w:p w14:paraId="30060CF9" w14:textId="732C75F5" w:rsidR="003C6277" w:rsidRDefault="003C6277" w:rsidP="00CE3CD9">
      <w:pPr>
        <w:pStyle w:val="NoSpacing"/>
        <w:rPr>
          <w:rFonts w:ascii="Times New Roman" w:hAnsi="Times New Roman"/>
        </w:rPr>
      </w:pPr>
    </w:p>
    <w:p w14:paraId="0BB63F7A" w14:textId="69ADEE61" w:rsidR="003C6277" w:rsidRDefault="003C6277" w:rsidP="00CE3CD9">
      <w:pPr>
        <w:pStyle w:val="NoSpacing"/>
        <w:rPr>
          <w:rFonts w:ascii="Times New Roman" w:hAnsi="Times New Roman"/>
        </w:rPr>
      </w:pPr>
    </w:p>
    <w:p w14:paraId="509EEEE1" w14:textId="7C3F204D" w:rsidR="003C6277" w:rsidRDefault="003C6277" w:rsidP="00CE3CD9">
      <w:pPr>
        <w:pStyle w:val="NoSpacing"/>
        <w:rPr>
          <w:rFonts w:ascii="Times New Roman" w:hAnsi="Times New Roman"/>
        </w:rPr>
      </w:pPr>
    </w:p>
    <w:p w14:paraId="1CC71FC3" w14:textId="77777777" w:rsidR="003C6277" w:rsidRPr="00CC25A9" w:rsidRDefault="003C6277" w:rsidP="00CE3CD9">
      <w:pPr>
        <w:pStyle w:val="NoSpacing"/>
        <w:rPr>
          <w:rFonts w:ascii="Times New Roman" w:hAnsi="Times New Roman"/>
        </w:rPr>
      </w:pPr>
    </w:p>
    <w:p w14:paraId="38ACEB78" w14:textId="77777777" w:rsidR="0006229F" w:rsidRPr="00CC25A9" w:rsidRDefault="0006229F" w:rsidP="00CE3CD9">
      <w:pPr>
        <w:pStyle w:val="NoSpacing"/>
        <w:spacing w:line="276" w:lineRule="auto"/>
        <w:jc w:val="both"/>
        <w:rPr>
          <w:rFonts w:ascii="Times New Roman" w:hAnsi="Times New Roman"/>
        </w:rPr>
      </w:pPr>
    </w:p>
    <w:p w14:paraId="4ADE712E" w14:textId="77777777" w:rsidR="00CE3CD9" w:rsidRPr="00CC25A9" w:rsidRDefault="00CE3CD9" w:rsidP="00CE3CD9">
      <w:pPr>
        <w:pStyle w:val="NoSpacing"/>
        <w:rPr>
          <w:rFonts w:ascii="Times New Roman" w:hAnsi="Times New Roman"/>
        </w:rPr>
      </w:pPr>
    </w:p>
    <w:p w14:paraId="46F669C6" w14:textId="1694CC5A" w:rsidR="00466290" w:rsidRPr="003C6277" w:rsidRDefault="00466290" w:rsidP="00466290">
      <w:pPr>
        <w:pStyle w:val="Heading2"/>
        <w:rPr>
          <w:rFonts w:ascii="Times New Roman" w:hAnsi="Times New Roman" w:cs="Times New Roman"/>
          <w:sz w:val="28"/>
          <w:szCs w:val="28"/>
        </w:rPr>
      </w:pPr>
      <w:bookmarkStart w:id="8" w:name="_Toc446076181"/>
      <w:bookmarkStart w:id="9" w:name="_Toc446076182"/>
      <w:r w:rsidRPr="00CC25A9">
        <w:rPr>
          <w:rStyle w:val="Heading1Char"/>
          <w:rFonts w:ascii="Times New Roman" w:hAnsi="Times New Roman" w:cs="Times New Roman"/>
          <w:sz w:val="24"/>
          <w:szCs w:val="24"/>
        </w:rPr>
        <w:lastRenderedPageBreak/>
        <w:t xml:space="preserve">VI. </w:t>
      </w:r>
      <w:r w:rsidRPr="003C6277">
        <w:rPr>
          <w:rStyle w:val="Heading1Char"/>
          <w:rFonts w:ascii="Times New Roman" w:hAnsi="Times New Roman" w:cs="Times New Roman"/>
          <w:sz w:val="28"/>
          <w:szCs w:val="28"/>
        </w:rPr>
        <w:t xml:space="preserve">REALIZACIJA PLANA </w:t>
      </w:r>
      <w:r w:rsidR="002168EF" w:rsidRPr="003C6277">
        <w:rPr>
          <w:rStyle w:val="Heading1Char"/>
          <w:rFonts w:ascii="Times New Roman" w:hAnsi="Times New Roman" w:cs="Times New Roman"/>
          <w:sz w:val="28"/>
          <w:szCs w:val="28"/>
        </w:rPr>
        <w:t xml:space="preserve"> PRIHODA I RASHODA U 201</w:t>
      </w:r>
      <w:r w:rsidR="002A0ED7" w:rsidRPr="003C6277">
        <w:rPr>
          <w:rStyle w:val="Heading1Char"/>
          <w:rFonts w:ascii="Times New Roman" w:hAnsi="Times New Roman" w:cs="Times New Roman"/>
          <w:sz w:val="28"/>
          <w:szCs w:val="28"/>
        </w:rPr>
        <w:t>9</w:t>
      </w:r>
      <w:r w:rsidRPr="003C6277">
        <w:rPr>
          <w:rStyle w:val="Heading1Char"/>
          <w:rFonts w:ascii="Times New Roman" w:hAnsi="Times New Roman" w:cs="Times New Roman"/>
          <w:sz w:val="28"/>
          <w:szCs w:val="28"/>
        </w:rPr>
        <w:t>. GODINI</w:t>
      </w:r>
      <w:bookmarkEnd w:id="8"/>
    </w:p>
    <w:p w14:paraId="7644A020" w14:textId="77777777" w:rsidR="00466290" w:rsidRPr="00CC25A9" w:rsidRDefault="00466290" w:rsidP="00466290">
      <w:pPr>
        <w:pStyle w:val="NoSpacing"/>
        <w:rPr>
          <w:rFonts w:ascii="Times New Roman" w:hAnsi="Times New Roman"/>
        </w:rPr>
      </w:pPr>
    </w:p>
    <w:p w14:paraId="41BFEB9A" w14:textId="4BB94DB4" w:rsidR="00466290" w:rsidRPr="00CC25A9" w:rsidRDefault="00466290" w:rsidP="00693DEF">
      <w:pPr>
        <w:pStyle w:val="NoSpacing"/>
        <w:numPr>
          <w:ilvl w:val="0"/>
          <w:numId w:val="2"/>
        </w:numPr>
        <w:rPr>
          <w:rFonts w:ascii="Times New Roman" w:hAnsi="Times New Roman"/>
          <w:b/>
        </w:rPr>
      </w:pPr>
      <w:proofErr w:type="spellStart"/>
      <w:r w:rsidRPr="00CC25A9">
        <w:rPr>
          <w:rFonts w:ascii="Times New Roman" w:hAnsi="Times New Roman"/>
          <w:b/>
        </w:rPr>
        <w:t>Realizacija</w:t>
      </w:r>
      <w:proofErr w:type="spellEnd"/>
      <w:r w:rsidRPr="00CC25A9">
        <w:rPr>
          <w:rFonts w:ascii="Times New Roman" w:hAnsi="Times New Roman"/>
          <w:b/>
        </w:rPr>
        <w:t xml:space="preserve"> </w:t>
      </w:r>
      <w:proofErr w:type="spellStart"/>
      <w:r w:rsidR="008A12C1" w:rsidRPr="00CC25A9">
        <w:rPr>
          <w:rFonts w:ascii="Times New Roman" w:hAnsi="Times New Roman"/>
          <w:b/>
        </w:rPr>
        <w:t>ukupnih</w:t>
      </w:r>
      <w:proofErr w:type="spellEnd"/>
      <w:r w:rsidRPr="00CC25A9">
        <w:rPr>
          <w:rFonts w:ascii="Times New Roman" w:hAnsi="Times New Roman"/>
          <w:b/>
        </w:rPr>
        <w:t xml:space="preserve"> </w:t>
      </w:r>
      <w:proofErr w:type="spellStart"/>
      <w:r w:rsidRPr="00CC25A9">
        <w:rPr>
          <w:rFonts w:ascii="Times New Roman" w:hAnsi="Times New Roman"/>
          <w:b/>
        </w:rPr>
        <w:t>priho</w:t>
      </w:r>
      <w:r w:rsidR="0063507D" w:rsidRPr="00CC25A9">
        <w:rPr>
          <w:rFonts w:ascii="Times New Roman" w:hAnsi="Times New Roman"/>
          <w:b/>
        </w:rPr>
        <w:t>da</w:t>
      </w:r>
      <w:proofErr w:type="spellEnd"/>
      <w:r w:rsidR="0063507D" w:rsidRPr="00CC25A9">
        <w:rPr>
          <w:rFonts w:ascii="Times New Roman" w:hAnsi="Times New Roman"/>
          <w:b/>
        </w:rPr>
        <w:t xml:space="preserve"> u </w:t>
      </w:r>
      <w:proofErr w:type="spellStart"/>
      <w:r w:rsidR="0063507D" w:rsidRPr="00CC25A9">
        <w:rPr>
          <w:rFonts w:ascii="Times New Roman" w:hAnsi="Times New Roman"/>
          <w:b/>
        </w:rPr>
        <w:t>razdoblju</w:t>
      </w:r>
      <w:proofErr w:type="spellEnd"/>
      <w:r w:rsidR="0063507D" w:rsidRPr="00CC25A9">
        <w:rPr>
          <w:rFonts w:ascii="Times New Roman" w:hAnsi="Times New Roman"/>
          <w:b/>
        </w:rPr>
        <w:t xml:space="preserve"> 1.1. – 31.12.201</w:t>
      </w:r>
      <w:r w:rsidR="002A0ED7" w:rsidRPr="00CC25A9">
        <w:rPr>
          <w:rFonts w:ascii="Times New Roman" w:hAnsi="Times New Roman"/>
          <w:b/>
        </w:rPr>
        <w:t>9</w:t>
      </w:r>
      <w:r w:rsidRPr="00CC25A9">
        <w:rPr>
          <w:rFonts w:ascii="Times New Roman" w:hAnsi="Times New Roman"/>
          <w:b/>
        </w:rPr>
        <w:t>.</w:t>
      </w:r>
    </w:p>
    <w:p w14:paraId="03BCFFD5" w14:textId="77777777" w:rsidR="0006229F" w:rsidRPr="00CC25A9" w:rsidRDefault="0006229F" w:rsidP="0006229F">
      <w:pPr>
        <w:pStyle w:val="NoSpacing"/>
        <w:ind w:left="720"/>
        <w:rPr>
          <w:rFonts w:ascii="Times New Roman" w:hAnsi="Times New Roman"/>
          <w:b/>
        </w:rPr>
      </w:pPr>
    </w:p>
    <w:tbl>
      <w:tblPr>
        <w:tblStyle w:val="GridTable4-Accent1"/>
        <w:tblW w:w="9062" w:type="dxa"/>
        <w:tblLook w:val="05A0" w:firstRow="1" w:lastRow="0" w:firstColumn="1" w:lastColumn="1" w:noHBand="0" w:noVBand="1"/>
      </w:tblPr>
      <w:tblGrid>
        <w:gridCol w:w="2689"/>
        <w:gridCol w:w="1881"/>
        <w:gridCol w:w="1394"/>
        <w:gridCol w:w="1691"/>
        <w:gridCol w:w="1407"/>
      </w:tblGrid>
      <w:tr w:rsidR="00FD0CFF" w:rsidRPr="00CC25A9" w14:paraId="4D0B297E" w14:textId="77777777" w:rsidTr="00FD0CFF">
        <w:trPr>
          <w:cnfStyle w:val="100000000000" w:firstRow="1" w:lastRow="0" w:firstColumn="0" w:lastColumn="0" w:oddVBand="0" w:evenVBand="0" w:oddHBand="0"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2689" w:type="dxa"/>
            <w:noWrap/>
            <w:vAlign w:val="center"/>
            <w:hideMark/>
          </w:tcPr>
          <w:p w14:paraId="7ABE5612" w14:textId="77777777" w:rsidR="00FD0CFF" w:rsidRPr="00CC25A9" w:rsidRDefault="00FD0CFF" w:rsidP="00B77125">
            <w:pPr>
              <w:jc w:val="center"/>
              <w:rPr>
                <w:rFonts w:ascii="Times New Roman" w:eastAsia="Times New Roman" w:hAnsi="Times New Roman" w:cs="Times New Roman"/>
                <w:color w:val="FFFFFF"/>
                <w:sz w:val="18"/>
                <w:szCs w:val="18"/>
              </w:rPr>
            </w:pPr>
            <w:r w:rsidRPr="00CC25A9">
              <w:rPr>
                <w:rFonts w:ascii="Times New Roman" w:eastAsia="Times New Roman" w:hAnsi="Times New Roman" w:cs="Times New Roman"/>
                <w:color w:val="FFFFFF"/>
                <w:sz w:val="18"/>
                <w:szCs w:val="18"/>
              </w:rPr>
              <w:t>VRSTA PRIHODA</w:t>
            </w:r>
          </w:p>
        </w:tc>
        <w:tc>
          <w:tcPr>
            <w:tcW w:w="1521" w:type="dxa"/>
            <w:vAlign w:val="center"/>
            <w:hideMark/>
          </w:tcPr>
          <w:p w14:paraId="72F8FCA7" w14:textId="0E8417C3" w:rsidR="00FD0CFF" w:rsidRPr="00CC25A9" w:rsidRDefault="00FD0CFF" w:rsidP="00B771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sz w:val="18"/>
                <w:szCs w:val="18"/>
              </w:rPr>
            </w:pPr>
            <w:r w:rsidRPr="00CC25A9">
              <w:rPr>
                <w:rFonts w:ascii="Times New Roman" w:eastAsia="Times New Roman" w:hAnsi="Times New Roman" w:cs="Times New Roman"/>
                <w:color w:val="FFFFFF"/>
                <w:sz w:val="18"/>
                <w:szCs w:val="18"/>
              </w:rPr>
              <w:t>PLAN PRIHODA</w:t>
            </w:r>
          </w:p>
        </w:tc>
        <w:tc>
          <w:tcPr>
            <w:tcW w:w="1502" w:type="dxa"/>
          </w:tcPr>
          <w:p w14:paraId="7BF7DB96" w14:textId="707F15ED" w:rsidR="00FD0CFF" w:rsidRPr="00CC25A9" w:rsidRDefault="00FD0CFF" w:rsidP="00B7712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sz w:val="18"/>
                <w:szCs w:val="18"/>
              </w:rPr>
            </w:pPr>
            <w:r w:rsidRPr="00CC25A9">
              <w:rPr>
                <w:rFonts w:ascii="Times New Roman" w:hAnsi="Times New Roman" w:cs="Times New Roman"/>
                <w:color w:val="FFFFFF"/>
                <w:sz w:val="18"/>
                <w:szCs w:val="18"/>
              </w:rPr>
              <w:t>IZMJENA PLANA PRIHOIDA</w:t>
            </w:r>
          </w:p>
        </w:tc>
        <w:tc>
          <w:tcPr>
            <w:tcW w:w="1943" w:type="dxa"/>
            <w:vAlign w:val="center"/>
          </w:tcPr>
          <w:p w14:paraId="2DC3A08B" w14:textId="14B5AF9A" w:rsidR="00FD0CFF" w:rsidRPr="00CC25A9" w:rsidRDefault="00FD0CFF" w:rsidP="00B771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sz w:val="18"/>
                <w:szCs w:val="18"/>
              </w:rPr>
            </w:pPr>
            <w:r w:rsidRPr="00CC25A9">
              <w:rPr>
                <w:rFonts w:ascii="Times New Roman" w:eastAsia="Times New Roman" w:hAnsi="Times New Roman" w:cs="Times New Roman"/>
                <w:color w:val="FFFFFF"/>
                <w:sz w:val="18"/>
                <w:szCs w:val="18"/>
              </w:rPr>
              <w:t>OSTVARENO 31.12.201</w:t>
            </w:r>
            <w:r w:rsidR="00AF0B89" w:rsidRPr="00CC25A9">
              <w:rPr>
                <w:rFonts w:ascii="Times New Roman" w:eastAsia="Times New Roman" w:hAnsi="Times New Roman" w:cs="Times New Roman"/>
                <w:color w:val="FFFFFF"/>
                <w:sz w:val="18"/>
                <w:szCs w:val="18"/>
              </w:rPr>
              <w:t>9</w:t>
            </w:r>
            <w:r w:rsidRPr="00CC25A9">
              <w:rPr>
                <w:rFonts w:ascii="Times New Roman" w:eastAsia="Times New Roman" w:hAnsi="Times New Roman" w:cs="Times New Roman"/>
                <w:color w:val="FFFFFF"/>
                <w:sz w:val="18"/>
                <w:szCs w:val="18"/>
              </w:rPr>
              <w:t>.</w:t>
            </w:r>
          </w:p>
        </w:tc>
        <w:tc>
          <w:tcPr>
            <w:cnfStyle w:val="000100000000" w:firstRow="0" w:lastRow="0" w:firstColumn="0" w:lastColumn="1" w:oddVBand="0" w:evenVBand="0" w:oddHBand="0" w:evenHBand="0" w:firstRowFirstColumn="0" w:firstRowLastColumn="0" w:lastRowFirstColumn="0" w:lastRowLastColumn="0"/>
            <w:tcW w:w="1407" w:type="dxa"/>
            <w:vAlign w:val="center"/>
          </w:tcPr>
          <w:p w14:paraId="12860AB7" w14:textId="34E9A2E1" w:rsidR="00FD0CFF" w:rsidRPr="00CC25A9" w:rsidRDefault="00FD0CFF" w:rsidP="00B77125">
            <w:pPr>
              <w:jc w:val="center"/>
              <w:rPr>
                <w:rFonts w:ascii="Times New Roman" w:eastAsia="Times New Roman" w:hAnsi="Times New Roman" w:cs="Times New Roman"/>
                <w:b w:val="0"/>
                <w:bCs w:val="0"/>
                <w:color w:val="FFFFFF"/>
                <w:sz w:val="18"/>
                <w:szCs w:val="18"/>
              </w:rPr>
            </w:pPr>
            <w:r w:rsidRPr="00CC25A9">
              <w:rPr>
                <w:rFonts w:ascii="Times New Roman" w:eastAsia="Times New Roman" w:hAnsi="Times New Roman" w:cs="Times New Roman"/>
                <w:color w:val="FFFFFF"/>
                <w:sz w:val="18"/>
                <w:szCs w:val="18"/>
              </w:rPr>
              <w:t>Indeks</w:t>
            </w:r>
          </w:p>
          <w:p w14:paraId="16942990" w14:textId="1CBF882C" w:rsidR="00FD0CFF" w:rsidRPr="00CC25A9" w:rsidRDefault="00FD0CFF" w:rsidP="00B77125">
            <w:pPr>
              <w:jc w:val="center"/>
              <w:rPr>
                <w:rFonts w:ascii="Times New Roman" w:eastAsia="Times New Roman" w:hAnsi="Times New Roman" w:cs="Times New Roman"/>
                <w:color w:val="FFFFFF"/>
                <w:sz w:val="18"/>
                <w:szCs w:val="18"/>
              </w:rPr>
            </w:pPr>
            <w:r w:rsidRPr="00CC25A9">
              <w:rPr>
                <w:rFonts w:ascii="Times New Roman" w:eastAsia="Times New Roman" w:hAnsi="Times New Roman" w:cs="Times New Roman"/>
                <w:color w:val="FFFFFF"/>
                <w:sz w:val="18"/>
                <w:szCs w:val="18"/>
              </w:rPr>
              <w:t>Ostvareno/plan</w:t>
            </w:r>
          </w:p>
        </w:tc>
      </w:tr>
      <w:tr w:rsidR="00FD0CFF" w:rsidRPr="00CC25A9" w14:paraId="281EE05C" w14:textId="77777777" w:rsidTr="00FD0CFF">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689" w:type="dxa"/>
            <w:noWrap/>
            <w:vAlign w:val="center"/>
          </w:tcPr>
          <w:p w14:paraId="404398BF" w14:textId="77777777" w:rsidR="00FD0CFF" w:rsidRPr="00CC25A9" w:rsidRDefault="00FD0CFF" w:rsidP="005E2ADD">
            <w:pPr>
              <w:jc w:val="center"/>
              <w:rPr>
                <w:rFonts w:ascii="Times New Roman" w:hAnsi="Times New Roman" w:cs="Times New Roman"/>
                <w:color w:val="000000"/>
                <w:sz w:val="14"/>
                <w:szCs w:val="14"/>
              </w:rPr>
            </w:pPr>
            <w:r w:rsidRPr="00CC25A9">
              <w:rPr>
                <w:rFonts w:ascii="Times New Roman" w:hAnsi="Times New Roman" w:cs="Times New Roman"/>
                <w:color w:val="000000"/>
                <w:sz w:val="14"/>
                <w:szCs w:val="14"/>
              </w:rPr>
              <w:t>0</w:t>
            </w:r>
          </w:p>
        </w:tc>
        <w:tc>
          <w:tcPr>
            <w:tcW w:w="1521" w:type="dxa"/>
            <w:noWrap/>
            <w:vAlign w:val="center"/>
          </w:tcPr>
          <w:p w14:paraId="7C47A648" w14:textId="77777777" w:rsidR="00FD0CFF" w:rsidRPr="00CC25A9" w:rsidRDefault="00FD0CFF" w:rsidP="005E2A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4"/>
                <w:szCs w:val="14"/>
              </w:rPr>
            </w:pPr>
            <w:r w:rsidRPr="00CC25A9">
              <w:rPr>
                <w:rFonts w:ascii="Times New Roman" w:hAnsi="Times New Roman" w:cs="Times New Roman"/>
                <w:color w:val="000000"/>
                <w:sz w:val="14"/>
                <w:szCs w:val="14"/>
              </w:rPr>
              <w:t>1</w:t>
            </w:r>
          </w:p>
        </w:tc>
        <w:tc>
          <w:tcPr>
            <w:tcW w:w="1502" w:type="dxa"/>
          </w:tcPr>
          <w:p w14:paraId="71CCEADB" w14:textId="77777777" w:rsidR="00FD0CFF" w:rsidRPr="00CC25A9" w:rsidRDefault="00FD0CFF" w:rsidP="005E2A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p>
        </w:tc>
        <w:tc>
          <w:tcPr>
            <w:tcW w:w="1943" w:type="dxa"/>
            <w:vAlign w:val="center"/>
          </w:tcPr>
          <w:p w14:paraId="2F514421" w14:textId="6EB0056C" w:rsidR="00FD0CFF" w:rsidRPr="00CC25A9" w:rsidRDefault="00FD0CFF" w:rsidP="005E2AD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CC25A9">
              <w:rPr>
                <w:rFonts w:ascii="Times New Roman" w:hAnsi="Times New Roman" w:cs="Times New Roman"/>
                <w:sz w:val="14"/>
                <w:szCs w:val="14"/>
              </w:rPr>
              <w:t>2</w:t>
            </w:r>
          </w:p>
        </w:tc>
        <w:tc>
          <w:tcPr>
            <w:cnfStyle w:val="000100000000" w:firstRow="0" w:lastRow="0" w:firstColumn="0" w:lastColumn="1" w:oddVBand="0" w:evenVBand="0" w:oddHBand="0" w:evenHBand="0" w:firstRowFirstColumn="0" w:firstRowLastColumn="0" w:lastRowFirstColumn="0" w:lastRowLastColumn="0"/>
            <w:tcW w:w="1407" w:type="dxa"/>
            <w:noWrap/>
            <w:vAlign w:val="center"/>
          </w:tcPr>
          <w:p w14:paraId="76FB775B" w14:textId="4A0D76BE" w:rsidR="00FD0CFF" w:rsidRPr="00CC25A9" w:rsidRDefault="00FD0CFF" w:rsidP="005E2ADD">
            <w:pPr>
              <w:jc w:val="center"/>
              <w:rPr>
                <w:rFonts w:ascii="Times New Roman" w:hAnsi="Times New Roman" w:cs="Times New Roman"/>
                <w:color w:val="000000"/>
                <w:sz w:val="14"/>
                <w:szCs w:val="14"/>
              </w:rPr>
            </w:pPr>
          </w:p>
        </w:tc>
      </w:tr>
      <w:tr w:rsidR="0006229F" w:rsidRPr="00CC25A9" w14:paraId="47B0E680" w14:textId="77777777" w:rsidTr="00FD0CFF">
        <w:trPr>
          <w:trHeight w:val="680"/>
        </w:trPr>
        <w:tc>
          <w:tcPr>
            <w:cnfStyle w:val="001000000000" w:firstRow="0" w:lastRow="0" w:firstColumn="1" w:lastColumn="0" w:oddVBand="0" w:evenVBand="0" w:oddHBand="0" w:evenHBand="0" w:firstRowFirstColumn="0" w:firstRowLastColumn="0" w:lastRowFirstColumn="0" w:lastRowLastColumn="0"/>
            <w:tcW w:w="2689" w:type="dxa"/>
            <w:noWrap/>
            <w:vAlign w:val="center"/>
          </w:tcPr>
          <w:p w14:paraId="4391FE77" w14:textId="77777777" w:rsidR="0006229F" w:rsidRPr="00CC25A9" w:rsidRDefault="0006229F" w:rsidP="0006229F">
            <w:pPr>
              <w:rPr>
                <w:rFonts w:ascii="Times New Roman" w:eastAsia="Times New Roman" w:hAnsi="Times New Roman" w:cs="Times New Roman"/>
                <w:color w:val="000000"/>
                <w:sz w:val="18"/>
                <w:szCs w:val="18"/>
              </w:rPr>
            </w:pPr>
            <w:r w:rsidRPr="00CC25A9">
              <w:rPr>
                <w:rFonts w:ascii="Times New Roman" w:eastAsia="Times New Roman" w:hAnsi="Times New Roman" w:cs="Times New Roman"/>
                <w:color w:val="000000"/>
                <w:sz w:val="18"/>
                <w:szCs w:val="18"/>
              </w:rPr>
              <w:t>Prihodi od prodaje</w:t>
            </w:r>
          </w:p>
        </w:tc>
        <w:tc>
          <w:tcPr>
            <w:tcW w:w="1521" w:type="dxa"/>
            <w:noWrap/>
            <w:vAlign w:val="center"/>
          </w:tcPr>
          <w:p w14:paraId="52DBFB4A" w14:textId="20D132F2" w:rsidR="0006229F" w:rsidRPr="00CC25A9" w:rsidRDefault="00AE2570" w:rsidP="0006229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39.218.913,86</w:t>
            </w:r>
          </w:p>
        </w:tc>
        <w:tc>
          <w:tcPr>
            <w:tcW w:w="1502" w:type="dxa"/>
          </w:tcPr>
          <w:p w14:paraId="5F835338" w14:textId="77777777" w:rsidR="00B37F45" w:rsidRDefault="00B37F45" w:rsidP="0006229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14:paraId="7D78543E" w14:textId="70509C26" w:rsidR="0006229F" w:rsidRPr="00CC25A9" w:rsidRDefault="00D0715E" w:rsidP="0006229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39.487.673,14</w:t>
            </w:r>
          </w:p>
        </w:tc>
        <w:tc>
          <w:tcPr>
            <w:tcW w:w="1943" w:type="dxa"/>
            <w:vAlign w:val="center"/>
          </w:tcPr>
          <w:p w14:paraId="46E77405" w14:textId="2B5EDC40" w:rsidR="0006229F" w:rsidRPr="00CC25A9" w:rsidRDefault="008D2EEE" w:rsidP="0006229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40.531.834,64</w:t>
            </w:r>
          </w:p>
        </w:tc>
        <w:tc>
          <w:tcPr>
            <w:cnfStyle w:val="000100000000" w:firstRow="0" w:lastRow="0" w:firstColumn="0" w:lastColumn="1" w:oddVBand="0" w:evenVBand="0" w:oddHBand="0" w:evenHBand="0" w:firstRowFirstColumn="0" w:firstRowLastColumn="0" w:lastRowFirstColumn="0" w:lastRowLastColumn="0"/>
            <w:tcW w:w="1407" w:type="dxa"/>
            <w:noWrap/>
            <w:vAlign w:val="center"/>
          </w:tcPr>
          <w:p w14:paraId="0C80E3D4" w14:textId="0229962C" w:rsidR="0006229F" w:rsidRPr="00CC25A9" w:rsidRDefault="007269C5" w:rsidP="0006229F">
            <w:pP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103</w:t>
            </w:r>
            <w:r w:rsidR="007911C6">
              <w:rPr>
                <w:rFonts w:ascii="Times New Roman" w:eastAsia="Times New Roman" w:hAnsi="Times New Roman" w:cs="Times New Roman"/>
                <w:color w:val="000000"/>
                <w:sz w:val="18"/>
                <w:szCs w:val="18"/>
              </w:rPr>
              <w:t>%</w:t>
            </w:r>
          </w:p>
        </w:tc>
      </w:tr>
      <w:tr w:rsidR="0006229F" w:rsidRPr="00CC25A9" w14:paraId="690AB472" w14:textId="77777777" w:rsidTr="00FD0CFF">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688795F6" w14:textId="77777777" w:rsidR="0006229F" w:rsidRPr="00CC25A9" w:rsidRDefault="0006229F" w:rsidP="0006229F">
            <w:pPr>
              <w:rPr>
                <w:rFonts w:ascii="Times New Roman" w:eastAsia="Times New Roman" w:hAnsi="Times New Roman" w:cs="Times New Roman"/>
                <w:color w:val="000000"/>
                <w:sz w:val="18"/>
                <w:szCs w:val="18"/>
              </w:rPr>
            </w:pPr>
            <w:r w:rsidRPr="00CC25A9">
              <w:rPr>
                <w:rFonts w:ascii="Times New Roman" w:eastAsia="Times New Roman" w:hAnsi="Times New Roman" w:cs="Times New Roman"/>
                <w:color w:val="000000"/>
                <w:sz w:val="18"/>
                <w:szCs w:val="18"/>
              </w:rPr>
              <w:t>Prihodi od potpora i subvencija</w:t>
            </w:r>
          </w:p>
        </w:tc>
        <w:tc>
          <w:tcPr>
            <w:tcW w:w="1521" w:type="dxa"/>
            <w:noWrap/>
            <w:vAlign w:val="center"/>
          </w:tcPr>
          <w:p w14:paraId="3490F9ED" w14:textId="0E974C54" w:rsidR="0006229F" w:rsidRPr="00CC25A9" w:rsidRDefault="008D44BB" w:rsidP="0006229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18.815.935</w:t>
            </w:r>
            <w:r w:rsidR="006F36FE">
              <w:rPr>
                <w:rFonts w:ascii="Times New Roman" w:eastAsia="Times New Roman" w:hAnsi="Times New Roman" w:cs="Times New Roman"/>
                <w:color w:val="000000"/>
                <w:sz w:val="18"/>
                <w:szCs w:val="18"/>
              </w:rPr>
              <w:t>,00</w:t>
            </w:r>
          </w:p>
        </w:tc>
        <w:tc>
          <w:tcPr>
            <w:tcW w:w="1502" w:type="dxa"/>
          </w:tcPr>
          <w:p w14:paraId="79B5BE7B" w14:textId="77777777" w:rsidR="00B37F45" w:rsidRDefault="00B37F45" w:rsidP="009936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p>
          <w:p w14:paraId="467F2A1C" w14:textId="4C1C6E06" w:rsidR="0006229F" w:rsidRPr="00CC25A9" w:rsidRDefault="0099369C" w:rsidP="00B37F4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18.865.935</w:t>
            </w:r>
            <w:r w:rsidR="00784276">
              <w:rPr>
                <w:rFonts w:ascii="Times New Roman" w:hAnsi="Times New Roman" w:cs="Times New Roman"/>
                <w:color w:val="000000"/>
                <w:sz w:val="18"/>
                <w:szCs w:val="18"/>
              </w:rPr>
              <w:t>,00</w:t>
            </w:r>
          </w:p>
        </w:tc>
        <w:tc>
          <w:tcPr>
            <w:tcW w:w="1943" w:type="dxa"/>
            <w:vAlign w:val="center"/>
          </w:tcPr>
          <w:p w14:paraId="116CB905" w14:textId="3206F751" w:rsidR="0006229F" w:rsidRPr="00CC25A9" w:rsidRDefault="00B56729" w:rsidP="0006229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17.953.877,97</w:t>
            </w:r>
          </w:p>
        </w:tc>
        <w:tc>
          <w:tcPr>
            <w:cnfStyle w:val="000100000000" w:firstRow="0" w:lastRow="0" w:firstColumn="0" w:lastColumn="1" w:oddVBand="0" w:evenVBand="0" w:oddHBand="0" w:evenHBand="0" w:firstRowFirstColumn="0" w:firstRowLastColumn="0" w:lastRowFirstColumn="0" w:lastRowLastColumn="0"/>
            <w:tcW w:w="1407" w:type="dxa"/>
            <w:noWrap/>
            <w:vAlign w:val="center"/>
          </w:tcPr>
          <w:p w14:paraId="67A611EE" w14:textId="13C207F4" w:rsidR="0006229F" w:rsidRPr="00CC25A9" w:rsidRDefault="007269C5" w:rsidP="0006229F">
            <w:pP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95%</w:t>
            </w:r>
          </w:p>
        </w:tc>
      </w:tr>
      <w:tr w:rsidR="0006229F" w:rsidRPr="00CC25A9" w14:paraId="70BB2B3D" w14:textId="77777777" w:rsidTr="00FD0CFF">
        <w:trPr>
          <w:trHeight w:val="680"/>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5AB96336" w14:textId="77777777" w:rsidR="0006229F" w:rsidRPr="00CC25A9" w:rsidRDefault="0006229F" w:rsidP="0006229F">
            <w:pPr>
              <w:rPr>
                <w:rFonts w:ascii="Times New Roman" w:eastAsia="Times New Roman" w:hAnsi="Times New Roman" w:cs="Times New Roman"/>
                <w:color w:val="000000"/>
                <w:sz w:val="18"/>
                <w:szCs w:val="18"/>
              </w:rPr>
            </w:pPr>
            <w:r w:rsidRPr="00CC25A9">
              <w:rPr>
                <w:rFonts w:ascii="Times New Roman" w:eastAsia="Times New Roman" w:hAnsi="Times New Roman" w:cs="Times New Roman"/>
                <w:color w:val="000000"/>
                <w:sz w:val="18"/>
                <w:szCs w:val="18"/>
              </w:rPr>
              <w:t>Ostali prihodi</w:t>
            </w:r>
          </w:p>
        </w:tc>
        <w:tc>
          <w:tcPr>
            <w:tcW w:w="1521" w:type="dxa"/>
            <w:noWrap/>
            <w:vAlign w:val="center"/>
          </w:tcPr>
          <w:p w14:paraId="151FFABE" w14:textId="125CAC92" w:rsidR="0006229F" w:rsidRPr="00CC25A9" w:rsidRDefault="006F36FE" w:rsidP="0006229F">
            <w:pPr>
              <w:pStyle w:val="ListParagraph"/>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1.980.000,00</w:t>
            </w:r>
          </w:p>
        </w:tc>
        <w:tc>
          <w:tcPr>
            <w:tcW w:w="1502" w:type="dxa"/>
          </w:tcPr>
          <w:p w14:paraId="122EE97D" w14:textId="77777777" w:rsidR="00B37F45" w:rsidRDefault="00B37F45" w:rsidP="0006229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p>
          <w:p w14:paraId="079ED4C3" w14:textId="1796E07D" w:rsidR="0006229F" w:rsidRPr="00CC25A9" w:rsidRDefault="00784276" w:rsidP="0006229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1.980.000,00</w:t>
            </w:r>
          </w:p>
        </w:tc>
        <w:tc>
          <w:tcPr>
            <w:tcW w:w="1943" w:type="dxa"/>
            <w:vAlign w:val="center"/>
          </w:tcPr>
          <w:p w14:paraId="48556F41" w14:textId="7A2A8F77" w:rsidR="0006229F" w:rsidRPr="00CC25A9" w:rsidRDefault="00D96058" w:rsidP="0006229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1.543.992,63</w:t>
            </w:r>
          </w:p>
        </w:tc>
        <w:tc>
          <w:tcPr>
            <w:cnfStyle w:val="000100000000" w:firstRow="0" w:lastRow="0" w:firstColumn="0" w:lastColumn="1" w:oddVBand="0" w:evenVBand="0" w:oddHBand="0" w:evenHBand="0" w:firstRowFirstColumn="0" w:firstRowLastColumn="0" w:lastRowFirstColumn="0" w:lastRowLastColumn="0"/>
            <w:tcW w:w="1407" w:type="dxa"/>
            <w:noWrap/>
            <w:vAlign w:val="center"/>
          </w:tcPr>
          <w:p w14:paraId="795FF15B" w14:textId="74B9B4CF" w:rsidR="0006229F" w:rsidRPr="00CC25A9" w:rsidRDefault="00374B98" w:rsidP="0006229F">
            <w:pP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78%</w:t>
            </w:r>
          </w:p>
        </w:tc>
      </w:tr>
      <w:tr w:rsidR="0006229F" w:rsidRPr="00CC25A9" w14:paraId="07A35C47" w14:textId="77777777" w:rsidTr="00FD0CFF">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2689" w:type="dxa"/>
            <w:noWrap/>
            <w:vAlign w:val="center"/>
          </w:tcPr>
          <w:p w14:paraId="5776B4AD" w14:textId="77777777" w:rsidR="0006229F" w:rsidRPr="00CC25A9" w:rsidRDefault="0006229F" w:rsidP="0006229F">
            <w:pPr>
              <w:rPr>
                <w:rFonts w:ascii="Times New Roman" w:eastAsia="Times New Roman" w:hAnsi="Times New Roman" w:cs="Times New Roman"/>
                <w:color w:val="000000"/>
                <w:sz w:val="18"/>
                <w:szCs w:val="18"/>
              </w:rPr>
            </w:pPr>
            <w:r w:rsidRPr="00CC25A9">
              <w:rPr>
                <w:rFonts w:ascii="Times New Roman" w:eastAsia="Times New Roman" w:hAnsi="Times New Roman" w:cs="Times New Roman"/>
                <w:color w:val="000000"/>
                <w:sz w:val="18"/>
                <w:szCs w:val="18"/>
              </w:rPr>
              <w:t>Financijski prihodi</w:t>
            </w:r>
          </w:p>
        </w:tc>
        <w:tc>
          <w:tcPr>
            <w:tcW w:w="1521" w:type="dxa"/>
            <w:noWrap/>
            <w:vAlign w:val="center"/>
          </w:tcPr>
          <w:p w14:paraId="7FFE31E0" w14:textId="31B2238C" w:rsidR="0006229F" w:rsidRPr="00CC25A9" w:rsidRDefault="00027C80" w:rsidP="0006229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380.000,00</w:t>
            </w:r>
          </w:p>
        </w:tc>
        <w:tc>
          <w:tcPr>
            <w:tcW w:w="1502" w:type="dxa"/>
          </w:tcPr>
          <w:p w14:paraId="1A2A20E8" w14:textId="66B35F9A" w:rsidR="0006229F" w:rsidRPr="00CC25A9" w:rsidRDefault="00027C80" w:rsidP="0006229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380.000,00</w:t>
            </w:r>
          </w:p>
        </w:tc>
        <w:tc>
          <w:tcPr>
            <w:tcW w:w="1943" w:type="dxa"/>
            <w:vAlign w:val="center"/>
          </w:tcPr>
          <w:p w14:paraId="68DF8F97" w14:textId="437BBBFB" w:rsidR="0006229F" w:rsidRPr="00CC25A9" w:rsidRDefault="00B56729" w:rsidP="0006229F">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205.931,10</w:t>
            </w:r>
          </w:p>
        </w:tc>
        <w:tc>
          <w:tcPr>
            <w:cnfStyle w:val="000100000000" w:firstRow="0" w:lastRow="0" w:firstColumn="0" w:lastColumn="1" w:oddVBand="0" w:evenVBand="0" w:oddHBand="0" w:evenHBand="0" w:firstRowFirstColumn="0" w:firstRowLastColumn="0" w:lastRowFirstColumn="0" w:lastRowLastColumn="0"/>
            <w:tcW w:w="1407" w:type="dxa"/>
            <w:noWrap/>
            <w:vAlign w:val="center"/>
          </w:tcPr>
          <w:p w14:paraId="50CDF100" w14:textId="2D6E8A59" w:rsidR="0006229F" w:rsidRPr="00CC25A9" w:rsidRDefault="00374B98" w:rsidP="0006229F">
            <w:pP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54%</w:t>
            </w:r>
          </w:p>
        </w:tc>
      </w:tr>
      <w:tr w:rsidR="0006229F" w:rsidRPr="00CC25A9" w14:paraId="79284824" w14:textId="77777777" w:rsidTr="00FD0CFF">
        <w:trPr>
          <w:trHeight w:val="330"/>
        </w:trPr>
        <w:tc>
          <w:tcPr>
            <w:cnfStyle w:val="001000000000" w:firstRow="0" w:lastRow="0" w:firstColumn="1" w:lastColumn="0" w:oddVBand="0" w:evenVBand="0" w:oddHBand="0" w:evenHBand="0" w:firstRowFirstColumn="0" w:firstRowLastColumn="0" w:lastRowFirstColumn="0" w:lastRowLastColumn="0"/>
            <w:tcW w:w="2689" w:type="dxa"/>
            <w:noWrap/>
            <w:vAlign w:val="center"/>
            <w:hideMark/>
          </w:tcPr>
          <w:p w14:paraId="2117CA04" w14:textId="77777777" w:rsidR="0006229F" w:rsidRPr="00CC25A9" w:rsidRDefault="0006229F" w:rsidP="0006229F">
            <w:pPr>
              <w:rPr>
                <w:rFonts w:ascii="Times New Roman" w:eastAsia="Times New Roman" w:hAnsi="Times New Roman" w:cs="Times New Roman"/>
                <w:color w:val="000000"/>
                <w:sz w:val="18"/>
                <w:szCs w:val="18"/>
              </w:rPr>
            </w:pPr>
            <w:r w:rsidRPr="00CC25A9">
              <w:rPr>
                <w:rFonts w:ascii="Times New Roman" w:eastAsia="Times New Roman" w:hAnsi="Times New Roman" w:cs="Times New Roman"/>
                <w:color w:val="000000"/>
                <w:sz w:val="18"/>
                <w:szCs w:val="18"/>
              </w:rPr>
              <w:t>UKUPNO</w:t>
            </w:r>
          </w:p>
        </w:tc>
        <w:tc>
          <w:tcPr>
            <w:tcW w:w="1521" w:type="dxa"/>
            <w:noWrap/>
            <w:vAlign w:val="center"/>
          </w:tcPr>
          <w:p w14:paraId="28ADB41A" w14:textId="46CDA62E" w:rsidR="0006229F" w:rsidRPr="00CC25A9" w:rsidRDefault="00AE2570" w:rsidP="0006229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60.394.848,86</w:t>
            </w:r>
          </w:p>
        </w:tc>
        <w:tc>
          <w:tcPr>
            <w:tcW w:w="1502" w:type="dxa"/>
          </w:tcPr>
          <w:p w14:paraId="0C43B976" w14:textId="7D01AE16" w:rsidR="0006229F" w:rsidRPr="00CC25A9" w:rsidRDefault="00784276" w:rsidP="0006229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r>
              <w:rPr>
                <w:rFonts w:ascii="Times New Roman" w:hAnsi="Times New Roman" w:cs="Times New Roman"/>
                <w:b/>
                <w:bCs/>
                <w:color w:val="000000"/>
                <w:sz w:val="18"/>
                <w:szCs w:val="18"/>
              </w:rPr>
              <w:t>60.713.608,14</w:t>
            </w:r>
          </w:p>
        </w:tc>
        <w:tc>
          <w:tcPr>
            <w:tcW w:w="1943" w:type="dxa"/>
            <w:vAlign w:val="center"/>
          </w:tcPr>
          <w:p w14:paraId="0BF7343E" w14:textId="2A14182A" w:rsidR="0006229F" w:rsidRPr="00CC25A9" w:rsidRDefault="00A86887" w:rsidP="0006229F">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60.235.636,34</w:t>
            </w:r>
          </w:p>
        </w:tc>
        <w:tc>
          <w:tcPr>
            <w:cnfStyle w:val="000100000000" w:firstRow="0" w:lastRow="0" w:firstColumn="0" w:lastColumn="1" w:oddVBand="0" w:evenVBand="0" w:oddHBand="0" w:evenHBand="0" w:firstRowFirstColumn="0" w:firstRowLastColumn="0" w:lastRowFirstColumn="0" w:lastRowLastColumn="0"/>
            <w:tcW w:w="1407" w:type="dxa"/>
            <w:noWrap/>
            <w:vAlign w:val="center"/>
          </w:tcPr>
          <w:p w14:paraId="69F1B7E2" w14:textId="508124B3" w:rsidR="0006229F" w:rsidRPr="00CC25A9" w:rsidRDefault="00374B98" w:rsidP="0006229F">
            <w:pPr>
              <w:jc w:val="right"/>
              <w:rPr>
                <w:rFonts w:ascii="Times New Roman" w:eastAsia="Times New Roman" w:hAnsi="Times New Roman" w:cs="Times New Roman"/>
                <w:bCs w:val="0"/>
                <w:color w:val="000000"/>
                <w:sz w:val="18"/>
                <w:szCs w:val="18"/>
              </w:rPr>
            </w:pPr>
            <w:r>
              <w:rPr>
                <w:rFonts w:ascii="Times New Roman" w:eastAsia="Times New Roman" w:hAnsi="Times New Roman" w:cs="Times New Roman"/>
                <w:bCs w:val="0"/>
                <w:color w:val="000000"/>
                <w:sz w:val="18"/>
                <w:szCs w:val="18"/>
              </w:rPr>
              <w:t>99%</w:t>
            </w:r>
          </w:p>
        </w:tc>
      </w:tr>
    </w:tbl>
    <w:p w14:paraId="196494A0" w14:textId="77777777" w:rsidR="00466290" w:rsidRPr="00CC25A9" w:rsidRDefault="00466290" w:rsidP="00466290">
      <w:pPr>
        <w:pStyle w:val="NoSpacing"/>
        <w:rPr>
          <w:rFonts w:ascii="Times New Roman" w:hAnsi="Times New Roman"/>
        </w:rPr>
      </w:pPr>
    </w:p>
    <w:p w14:paraId="7F48D4C8" w14:textId="7C560643" w:rsidR="0006229F" w:rsidRPr="00CC25A9" w:rsidRDefault="0006229F" w:rsidP="0006229F">
      <w:pPr>
        <w:pStyle w:val="NoSpacing"/>
        <w:spacing w:line="276" w:lineRule="auto"/>
        <w:jc w:val="both"/>
        <w:rPr>
          <w:rFonts w:ascii="Times New Roman" w:hAnsi="Times New Roman"/>
        </w:rPr>
      </w:pPr>
      <w:r w:rsidRPr="00CC25A9">
        <w:rPr>
          <w:rFonts w:ascii="Times New Roman" w:hAnsi="Times New Roman"/>
        </w:rPr>
        <w:t>U 201</w:t>
      </w:r>
      <w:r w:rsidR="00237E96" w:rsidRPr="00CC25A9">
        <w:rPr>
          <w:rFonts w:ascii="Times New Roman" w:hAnsi="Times New Roman"/>
        </w:rPr>
        <w:t>9</w:t>
      </w:r>
      <w:r w:rsidRPr="00CC25A9">
        <w:rPr>
          <w:rFonts w:ascii="Times New Roman" w:hAnsi="Times New Roman"/>
        </w:rPr>
        <w:t xml:space="preserve">. </w:t>
      </w:r>
      <w:proofErr w:type="spellStart"/>
      <w:r w:rsidRPr="00CC25A9">
        <w:rPr>
          <w:rFonts w:ascii="Times New Roman" w:hAnsi="Times New Roman"/>
        </w:rPr>
        <w:t>godini</w:t>
      </w:r>
      <w:proofErr w:type="spellEnd"/>
      <w:r w:rsidRPr="00CC25A9">
        <w:rPr>
          <w:rFonts w:ascii="Times New Roman" w:hAnsi="Times New Roman"/>
        </w:rPr>
        <w:t xml:space="preserve"> </w:t>
      </w:r>
      <w:proofErr w:type="spellStart"/>
      <w:r w:rsidRPr="00CC25A9">
        <w:rPr>
          <w:rFonts w:ascii="Times New Roman" w:hAnsi="Times New Roman"/>
        </w:rPr>
        <w:t>ukupni</w:t>
      </w:r>
      <w:proofErr w:type="spellEnd"/>
      <w:r w:rsidRPr="00CC25A9">
        <w:rPr>
          <w:rFonts w:ascii="Times New Roman" w:hAnsi="Times New Roman"/>
        </w:rPr>
        <w:t xml:space="preserve"> </w:t>
      </w:r>
      <w:proofErr w:type="spellStart"/>
      <w:r w:rsidRPr="00CC25A9">
        <w:rPr>
          <w:rFonts w:ascii="Times New Roman" w:hAnsi="Times New Roman"/>
        </w:rPr>
        <w:t>prihodi</w:t>
      </w:r>
      <w:proofErr w:type="spellEnd"/>
      <w:r w:rsidRPr="00CC25A9">
        <w:rPr>
          <w:rFonts w:ascii="Times New Roman" w:hAnsi="Times New Roman"/>
        </w:rPr>
        <w:t xml:space="preserve"> </w:t>
      </w:r>
      <w:r w:rsidR="00E36017">
        <w:rPr>
          <w:rFonts w:ascii="Times New Roman" w:hAnsi="Times New Roman"/>
        </w:rPr>
        <w:t xml:space="preserve"> </w:t>
      </w:r>
      <w:r w:rsidRPr="00CC25A9">
        <w:rPr>
          <w:rFonts w:ascii="Times New Roman" w:hAnsi="Times New Roman"/>
        </w:rPr>
        <w:t xml:space="preserve"> </w:t>
      </w:r>
      <w:proofErr w:type="spellStart"/>
      <w:r w:rsidRPr="00CC25A9">
        <w:rPr>
          <w:rFonts w:ascii="Times New Roman" w:hAnsi="Times New Roman"/>
        </w:rPr>
        <w:t>realizirani</w:t>
      </w:r>
      <w:proofErr w:type="spellEnd"/>
      <w:r w:rsidR="00BA5D7F">
        <w:rPr>
          <w:rFonts w:ascii="Times New Roman" w:hAnsi="Times New Roman"/>
        </w:rPr>
        <w:t xml:space="preserve"> </w:t>
      </w:r>
      <w:proofErr w:type="spellStart"/>
      <w:r w:rsidR="00BA5D7F">
        <w:rPr>
          <w:rFonts w:ascii="Times New Roman" w:hAnsi="Times New Roman"/>
        </w:rPr>
        <w:t>su</w:t>
      </w:r>
      <w:proofErr w:type="spellEnd"/>
      <w:r w:rsidRPr="00CC25A9">
        <w:rPr>
          <w:rFonts w:ascii="Times New Roman" w:hAnsi="Times New Roman"/>
        </w:rPr>
        <w:t xml:space="preserve"> u </w:t>
      </w:r>
      <w:proofErr w:type="spellStart"/>
      <w:r w:rsidRPr="00CC25A9">
        <w:rPr>
          <w:rFonts w:ascii="Times New Roman" w:hAnsi="Times New Roman"/>
        </w:rPr>
        <w:t>visini</w:t>
      </w:r>
      <w:proofErr w:type="spellEnd"/>
      <w:r w:rsidRPr="00CC25A9">
        <w:rPr>
          <w:rFonts w:ascii="Times New Roman" w:hAnsi="Times New Roman"/>
        </w:rPr>
        <w:t xml:space="preserve"> </w:t>
      </w:r>
      <w:r w:rsidR="00D96058">
        <w:rPr>
          <w:rFonts w:ascii="Times New Roman" w:hAnsi="Times New Roman"/>
        </w:rPr>
        <w:t xml:space="preserve">60.235.636,34 </w:t>
      </w:r>
      <w:proofErr w:type="spellStart"/>
      <w:r w:rsidR="00D96058">
        <w:rPr>
          <w:rFonts w:ascii="Times New Roman" w:hAnsi="Times New Roman"/>
        </w:rPr>
        <w:t>kn</w:t>
      </w:r>
      <w:proofErr w:type="spellEnd"/>
      <w:r w:rsidRPr="00CC25A9">
        <w:rPr>
          <w:rFonts w:ascii="Times New Roman" w:hAnsi="Times New Roman"/>
        </w:rPr>
        <w:t xml:space="preserve"> </w:t>
      </w:r>
      <w:proofErr w:type="spellStart"/>
      <w:r w:rsidRPr="00CC25A9">
        <w:rPr>
          <w:rFonts w:ascii="Times New Roman" w:hAnsi="Times New Roman"/>
        </w:rPr>
        <w:t>što</w:t>
      </w:r>
      <w:proofErr w:type="spellEnd"/>
      <w:r w:rsidRPr="00CC25A9">
        <w:rPr>
          <w:rFonts w:ascii="Times New Roman" w:hAnsi="Times New Roman"/>
        </w:rPr>
        <w:t xml:space="preserve"> </w:t>
      </w:r>
      <w:proofErr w:type="spellStart"/>
      <w:r w:rsidRPr="00CC25A9">
        <w:rPr>
          <w:rFonts w:ascii="Times New Roman" w:hAnsi="Times New Roman"/>
        </w:rPr>
        <w:t>predstavlja</w:t>
      </w:r>
      <w:proofErr w:type="spellEnd"/>
      <w:r w:rsidRPr="00CC25A9">
        <w:rPr>
          <w:rFonts w:ascii="Times New Roman" w:hAnsi="Times New Roman"/>
        </w:rPr>
        <w:t xml:space="preserve"> 9</w:t>
      </w:r>
      <w:r w:rsidR="00374B98">
        <w:rPr>
          <w:rFonts w:ascii="Times New Roman" w:hAnsi="Times New Roman"/>
        </w:rPr>
        <w:t>9</w:t>
      </w:r>
      <w:r w:rsidRPr="00CC25A9">
        <w:rPr>
          <w:rFonts w:ascii="Times New Roman" w:hAnsi="Times New Roman"/>
        </w:rPr>
        <w:t xml:space="preserve">% u </w:t>
      </w:r>
      <w:proofErr w:type="spellStart"/>
      <w:r w:rsidRPr="00CC25A9">
        <w:rPr>
          <w:rFonts w:ascii="Times New Roman" w:hAnsi="Times New Roman"/>
        </w:rPr>
        <w:t>odnosu</w:t>
      </w:r>
      <w:proofErr w:type="spellEnd"/>
      <w:r w:rsidRPr="00CC25A9">
        <w:rPr>
          <w:rFonts w:ascii="Times New Roman" w:hAnsi="Times New Roman"/>
        </w:rPr>
        <w:t xml:space="preserve"> </w:t>
      </w:r>
      <w:proofErr w:type="spellStart"/>
      <w:r w:rsidRPr="00CC25A9">
        <w:rPr>
          <w:rFonts w:ascii="Times New Roman" w:hAnsi="Times New Roman"/>
        </w:rPr>
        <w:t>na</w:t>
      </w:r>
      <w:proofErr w:type="spellEnd"/>
      <w:r w:rsidRPr="00CC25A9">
        <w:rPr>
          <w:rFonts w:ascii="Times New Roman" w:hAnsi="Times New Roman"/>
        </w:rPr>
        <w:t xml:space="preserve"> </w:t>
      </w:r>
      <w:proofErr w:type="spellStart"/>
      <w:r w:rsidRPr="00CC25A9">
        <w:rPr>
          <w:rFonts w:ascii="Times New Roman" w:hAnsi="Times New Roman"/>
        </w:rPr>
        <w:t>planirane</w:t>
      </w:r>
      <w:proofErr w:type="spellEnd"/>
      <w:r w:rsidRPr="00CC25A9">
        <w:rPr>
          <w:rFonts w:ascii="Times New Roman" w:hAnsi="Times New Roman"/>
        </w:rPr>
        <w:t xml:space="preserve"> </w:t>
      </w:r>
      <w:proofErr w:type="spellStart"/>
      <w:r w:rsidRPr="00CC25A9">
        <w:rPr>
          <w:rFonts w:ascii="Times New Roman" w:hAnsi="Times New Roman"/>
        </w:rPr>
        <w:t>prihode</w:t>
      </w:r>
      <w:proofErr w:type="spellEnd"/>
      <w:r w:rsidRPr="00CC25A9">
        <w:rPr>
          <w:rFonts w:ascii="Times New Roman" w:hAnsi="Times New Roman"/>
        </w:rPr>
        <w:t xml:space="preserve"> Plana </w:t>
      </w:r>
      <w:proofErr w:type="spellStart"/>
      <w:r w:rsidRPr="00CC25A9">
        <w:rPr>
          <w:rFonts w:ascii="Times New Roman" w:hAnsi="Times New Roman"/>
        </w:rPr>
        <w:t>poslovanja</w:t>
      </w:r>
      <w:bookmarkStart w:id="10" w:name="_Hlk485123110"/>
      <w:proofErr w:type="spellEnd"/>
      <w:r w:rsidR="00D339CA">
        <w:rPr>
          <w:rFonts w:ascii="Times New Roman" w:hAnsi="Times New Roman"/>
        </w:rPr>
        <w:t xml:space="preserve"> za 2019. </w:t>
      </w:r>
      <w:proofErr w:type="spellStart"/>
      <w:r w:rsidR="00D339CA">
        <w:rPr>
          <w:rFonts w:ascii="Times New Roman" w:hAnsi="Times New Roman"/>
        </w:rPr>
        <w:t>godinu</w:t>
      </w:r>
      <w:proofErr w:type="spellEnd"/>
      <w:r w:rsidR="00D339CA">
        <w:rPr>
          <w:rFonts w:ascii="Times New Roman" w:hAnsi="Times New Roman"/>
        </w:rPr>
        <w:t>.</w:t>
      </w:r>
    </w:p>
    <w:p w14:paraId="28180A7F" w14:textId="1D9C29AA" w:rsidR="0006229F" w:rsidRDefault="0006229F" w:rsidP="0006229F">
      <w:pPr>
        <w:pStyle w:val="NoSpacing"/>
        <w:spacing w:line="276" w:lineRule="auto"/>
        <w:jc w:val="both"/>
        <w:rPr>
          <w:rFonts w:ascii="Times New Roman" w:hAnsi="Times New Roman"/>
        </w:rPr>
      </w:pPr>
      <w:proofErr w:type="spellStart"/>
      <w:r w:rsidRPr="00CC25A9">
        <w:rPr>
          <w:rFonts w:ascii="Times New Roman" w:hAnsi="Times New Roman"/>
        </w:rPr>
        <w:t>Prihodi</w:t>
      </w:r>
      <w:proofErr w:type="spellEnd"/>
      <w:r w:rsidRPr="00CC25A9">
        <w:rPr>
          <w:rFonts w:ascii="Times New Roman" w:hAnsi="Times New Roman"/>
        </w:rPr>
        <w:t xml:space="preserve"> od </w:t>
      </w:r>
      <w:proofErr w:type="spellStart"/>
      <w:r w:rsidRPr="00CC25A9">
        <w:rPr>
          <w:rFonts w:ascii="Times New Roman" w:hAnsi="Times New Roman"/>
        </w:rPr>
        <w:t>prodaje</w:t>
      </w:r>
      <w:proofErr w:type="spellEnd"/>
      <w:r w:rsidRPr="00CC25A9">
        <w:rPr>
          <w:rFonts w:ascii="Times New Roman" w:hAnsi="Times New Roman"/>
        </w:rPr>
        <w:t xml:space="preserve"> </w:t>
      </w:r>
      <w:proofErr w:type="spellStart"/>
      <w:r w:rsidRPr="00CC25A9">
        <w:rPr>
          <w:rFonts w:ascii="Times New Roman" w:hAnsi="Times New Roman"/>
        </w:rPr>
        <w:t>procijenjeni</w:t>
      </w:r>
      <w:proofErr w:type="spellEnd"/>
      <w:r w:rsidRPr="00CC25A9">
        <w:rPr>
          <w:rFonts w:ascii="Times New Roman" w:hAnsi="Times New Roman"/>
        </w:rPr>
        <w:t xml:space="preserve"> </w:t>
      </w:r>
      <w:proofErr w:type="spellStart"/>
      <w:r w:rsidRPr="00CC25A9">
        <w:rPr>
          <w:rFonts w:ascii="Times New Roman" w:hAnsi="Times New Roman"/>
        </w:rPr>
        <w:t>na</w:t>
      </w:r>
      <w:proofErr w:type="spellEnd"/>
      <w:r w:rsidRPr="00CC25A9">
        <w:rPr>
          <w:rFonts w:ascii="Times New Roman" w:hAnsi="Times New Roman"/>
        </w:rPr>
        <w:t xml:space="preserve"> </w:t>
      </w:r>
      <w:r w:rsidR="009F4A62">
        <w:rPr>
          <w:rFonts w:ascii="Times New Roman" w:hAnsi="Times New Roman"/>
        </w:rPr>
        <w:t>39.487.673,14</w:t>
      </w:r>
      <w:r w:rsidRPr="00CC25A9">
        <w:rPr>
          <w:rFonts w:ascii="Times New Roman" w:hAnsi="Times New Roman"/>
        </w:rPr>
        <w:t xml:space="preserve"> </w:t>
      </w:r>
      <w:proofErr w:type="spellStart"/>
      <w:r w:rsidRPr="00CC25A9">
        <w:rPr>
          <w:rFonts w:ascii="Times New Roman" w:hAnsi="Times New Roman"/>
        </w:rPr>
        <w:t>kn</w:t>
      </w:r>
      <w:proofErr w:type="spellEnd"/>
      <w:r w:rsidRPr="00CC25A9">
        <w:rPr>
          <w:rFonts w:ascii="Times New Roman" w:hAnsi="Times New Roman"/>
        </w:rPr>
        <w:t xml:space="preserve">, </w:t>
      </w:r>
      <w:proofErr w:type="spellStart"/>
      <w:r w:rsidRPr="00CC25A9">
        <w:rPr>
          <w:rFonts w:ascii="Times New Roman" w:hAnsi="Times New Roman"/>
        </w:rPr>
        <w:t>ostvareni</w:t>
      </w:r>
      <w:proofErr w:type="spellEnd"/>
      <w:r w:rsidRPr="00CC25A9">
        <w:rPr>
          <w:rFonts w:ascii="Times New Roman" w:hAnsi="Times New Roman"/>
        </w:rPr>
        <w:t xml:space="preserve"> </w:t>
      </w:r>
      <w:proofErr w:type="spellStart"/>
      <w:r w:rsidRPr="00CC25A9">
        <w:rPr>
          <w:rFonts w:ascii="Times New Roman" w:hAnsi="Times New Roman"/>
        </w:rPr>
        <w:t>su</w:t>
      </w:r>
      <w:proofErr w:type="spellEnd"/>
      <w:r w:rsidRPr="00CC25A9">
        <w:rPr>
          <w:rFonts w:ascii="Times New Roman" w:hAnsi="Times New Roman"/>
        </w:rPr>
        <w:t xml:space="preserve"> u </w:t>
      </w:r>
      <w:proofErr w:type="spellStart"/>
      <w:r w:rsidRPr="00CC25A9">
        <w:rPr>
          <w:rFonts w:ascii="Times New Roman" w:hAnsi="Times New Roman"/>
        </w:rPr>
        <w:t>iznosu</w:t>
      </w:r>
      <w:proofErr w:type="spellEnd"/>
      <w:r w:rsidRPr="00CC25A9">
        <w:rPr>
          <w:rFonts w:ascii="Times New Roman" w:hAnsi="Times New Roman"/>
        </w:rPr>
        <w:t xml:space="preserve"> od </w:t>
      </w:r>
      <w:r w:rsidR="009F4A62">
        <w:rPr>
          <w:rFonts w:ascii="Times New Roman" w:hAnsi="Times New Roman"/>
        </w:rPr>
        <w:t>40.531.834,64</w:t>
      </w:r>
      <w:r w:rsidRPr="00CC25A9">
        <w:rPr>
          <w:rFonts w:ascii="Times New Roman" w:hAnsi="Times New Roman"/>
        </w:rPr>
        <w:t xml:space="preserve"> </w:t>
      </w:r>
      <w:proofErr w:type="spellStart"/>
      <w:r w:rsidRPr="00CC25A9">
        <w:rPr>
          <w:rFonts w:ascii="Times New Roman" w:hAnsi="Times New Roman"/>
        </w:rPr>
        <w:t>kn</w:t>
      </w:r>
      <w:proofErr w:type="spellEnd"/>
      <w:r w:rsidRPr="00CC25A9">
        <w:rPr>
          <w:rFonts w:ascii="Times New Roman" w:hAnsi="Times New Roman"/>
        </w:rPr>
        <w:t xml:space="preserve"> </w:t>
      </w:r>
      <w:proofErr w:type="spellStart"/>
      <w:r w:rsidRPr="00CC25A9">
        <w:rPr>
          <w:rFonts w:ascii="Times New Roman" w:hAnsi="Times New Roman"/>
        </w:rPr>
        <w:t>što</w:t>
      </w:r>
      <w:proofErr w:type="spellEnd"/>
      <w:r w:rsidRPr="00CC25A9">
        <w:rPr>
          <w:rFonts w:ascii="Times New Roman" w:hAnsi="Times New Roman"/>
        </w:rPr>
        <w:t xml:space="preserve"> je za </w:t>
      </w:r>
      <w:r w:rsidR="00A35DA6">
        <w:rPr>
          <w:rFonts w:ascii="Times New Roman" w:hAnsi="Times New Roman"/>
        </w:rPr>
        <w:t>1.044.161,50</w:t>
      </w:r>
      <w:r w:rsidRPr="00CC25A9">
        <w:rPr>
          <w:rFonts w:ascii="Times New Roman" w:hAnsi="Times New Roman"/>
        </w:rPr>
        <w:t xml:space="preserve"> </w:t>
      </w:r>
      <w:proofErr w:type="spellStart"/>
      <w:r w:rsidRPr="00CC25A9">
        <w:rPr>
          <w:rFonts w:ascii="Times New Roman" w:hAnsi="Times New Roman"/>
        </w:rPr>
        <w:t>kn</w:t>
      </w:r>
      <w:proofErr w:type="spellEnd"/>
      <w:r w:rsidRPr="00CC25A9">
        <w:rPr>
          <w:rFonts w:ascii="Times New Roman" w:hAnsi="Times New Roman"/>
        </w:rPr>
        <w:t xml:space="preserve"> </w:t>
      </w:r>
      <w:proofErr w:type="spellStart"/>
      <w:r w:rsidR="00A35DA6">
        <w:rPr>
          <w:rFonts w:ascii="Times New Roman" w:hAnsi="Times New Roman"/>
        </w:rPr>
        <w:t>više</w:t>
      </w:r>
      <w:proofErr w:type="spellEnd"/>
      <w:r w:rsidRPr="00CC25A9">
        <w:rPr>
          <w:rFonts w:ascii="Times New Roman" w:hAnsi="Times New Roman"/>
        </w:rPr>
        <w:t xml:space="preserve"> </w:t>
      </w:r>
      <w:proofErr w:type="spellStart"/>
      <w:r w:rsidRPr="00CC25A9">
        <w:rPr>
          <w:rFonts w:ascii="Times New Roman" w:hAnsi="Times New Roman"/>
        </w:rPr>
        <w:t>od</w:t>
      </w:r>
      <w:proofErr w:type="spellEnd"/>
      <w:r w:rsidRPr="00CC25A9">
        <w:rPr>
          <w:rFonts w:ascii="Times New Roman" w:hAnsi="Times New Roman"/>
        </w:rPr>
        <w:t xml:space="preserve"> </w:t>
      </w:r>
      <w:proofErr w:type="spellStart"/>
      <w:r w:rsidRPr="00CC25A9">
        <w:rPr>
          <w:rFonts w:ascii="Times New Roman" w:hAnsi="Times New Roman"/>
        </w:rPr>
        <w:t>procjene</w:t>
      </w:r>
      <w:proofErr w:type="spellEnd"/>
      <w:r w:rsidR="005722B6">
        <w:rPr>
          <w:rFonts w:ascii="Times New Roman" w:hAnsi="Times New Roman"/>
        </w:rPr>
        <w:t>.</w:t>
      </w:r>
      <w:bookmarkEnd w:id="10"/>
      <w:r w:rsidR="009F07E0">
        <w:rPr>
          <w:rFonts w:ascii="Times New Roman" w:hAnsi="Times New Roman"/>
        </w:rPr>
        <w:t xml:space="preserve"> Dana 29.</w:t>
      </w:r>
      <w:r w:rsidR="00983A54">
        <w:rPr>
          <w:rFonts w:ascii="Times New Roman" w:hAnsi="Times New Roman"/>
        </w:rPr>
        <w:t xml:space="preserve"> </w:t>
      </w:r>
      <w:proofErr w:type="spellStart"/>
      <w:r w:rsidR="00983A54">
        <w:rPr>
          <w:rFonts w:ascii="Times New Roman" w:hAnsi="Times New Roman"/>
        </w:rPr>
        <w:t>ožujka</w:t>
      </w:r>
      <w:proofErr w:type="spellEnd"/>
      <w:r w:rsidR="00983A54">
        <w:rPr>
          <w:rFonts w:ascii="Times New Roman" w:hAnsi="Times New Roman"/>
        </w:rPr>
        <w:t xml:space="preserve"> 2019. </w:t>
      </w:r>
      <w:proofErr w:type="spellStart"/>
      <w:r w:rsidR="00EC7EC5">
        <w:rPr>
          <w:rFonts w:ascii="Times New Roman" w:hAnsi="Times New Roman"/>
        </w:rPr>
        <w:t>g</w:t>
      </w:r>
      <w:r w:rsidR="00983A54">
        <w:rPr>
          <w:rFonts w:ascii="Times New Roman" w:hAnsi="Times New Roman"/>
        </w:rPr>
        <w:t>odine</w:t>
      </w:r>
      <w:proofErr w:type="spellEnd"/>
      <w:r w:rsidR="00983A54">
        <w:rPr>
          <w:rFonts w:ascii="Times New Roman" w:hAnsi="Times New Roman"/>
        </w:rPr>
        <w:t xml:space="preserve">, </w:t>
      </w:r>
      <w:proofErr w:type="spellStart"/>
      <w:r w:rsidR="008E3F11">
        <w:rPr>
          <w:rFonts w:ascii="Times New Roman" w:hAnsi="Times New Roman"/>
        </w:rPr>
        <w:t>D</w:t>
      </w:r>
      <w:r w:rsidR="00983A54">
        <w:rPr>
          <w:rFonts w:ascii="Times New Roman" w:hAnsi="Times New Roman"/>
        </w:rPr>
        <w:t>ruštvo</w:t>
      </w:r>
      <w:proofErr w:type="spellEnd"/>
      <w:r w:rsidR="00983A54">
        <w:rPr>
          <w:rFonts w:ascii="Times New Roman" w:hAnsi="Times New Roman"/>
        </w:rPr>
        <w:t xml:space="preserve"> je </w:t>
      </w:r>
      <w:proofErr w:type="spellStart"/>
      <w:r w:rsidR="00983A54">
        <w:rPr>
          <w:rFonts w:ascii="Times New Roman" w:hAnsi="Times New Roman"/>
        </w:rPr>
        <w:t>donijelo</w:t>
      </w:r>
      <w:proofErr w:type="spellEnd"/>
      <w:r w:rsidR="00983A54">
        <w:rPr>
          <w:rFonts w:ascii="Times New Roman" w:hAnsi="Times New Roman"/>
        </w:rPr>
        <w:t xml:space="preserve"> </w:t>
      </w:r>
      <w:proofErr w:type="spellStart"/>
      <w:r w:rsidR="00983A54">
        <w:rPr>
          <w:rFonts w:ascii="Times New Roman" w:hAnsi="Times New Roman"/>
        </w:rPr>
        <w:t>Odluku</w:t>
      </w:r>
      <w:proofErr w:type="spellEnd"/>
      <w:r w:rsidR="00983A54">
        <w:rPr>
          <w:rFonts w:ascii="Times New Roman" w:hAnsi="Times New Roman"/>
        </w:rPr>
        <w:t xml:space="preserve"> o </w:t>
      </w:r>
      <w:proofErr w:type="spellStart"/>
      <w:r w:rsidR="00983A54">
        <w:rPr>
          <w:rFonts w:ascii="Times New Roman" w:hAnsi="Times New Roman"/>
        </w:rPr>
        <w:t>izmjeni</w:t>
      </w:r>
      <w:proofErr w:type="spellEnd"/>
      <w:r w:rsidR="00983A54">
        <w:rPr>
          <w:rFonts w:ascii="Times New Roman" w:hAnsi="Times New Roman"/>
        </w:rPr>
        <w:t xml:space="preserve"> </w:t>
      </w:r>
      <w:proofErr w:type="spellStart"/>
      <w:r w:rsidR="00983A54">
        <w:rPr>
          <w:rFonts w:ascii="Times New Roman" w:hAnsi="Times New Roman"/>
        </w:rPr>
        <w:t>cijene</w:t>
      </w:r>
      <w:proofErr w:type="spellEnd"/>
      <w:r w:rsidR="00983A54">
        <w:rPr>
          <w:rFonts w:ascii="Times New Roman" w:hAnsi="Times New Roman"/>
        </w:rPr>
        <w:t xml:space="preserve"> </w:t>
      </w:r>
      <w:proofErr w:type="spellStart"/>
      <w:r w:rsidR="00983A54">
        <w:rPr>
          <w:rFonts w:ascii="Times New Roman" w:hAnsi="Times New Roman"/>
        </w:rPr>
        <w:t>vodnih</w:t>
      </w:r>
      <w:proofErr w:type="spellEnd"/>
      <w:r w:rsidR="00983A54">
        <w:rPr>
          <w:rFonts w:ascii="Times New Roman" w:hAnsi="Times New Roman"/>
        </w:rPr>
        <w:t xml:space="preserve"> </w:t>
      </w:r>
      <w:proofErr w:type="spellStart"/>
      <w:r w:rsidR="00983A54">
        <w:rPr>
          <w:rFonts w:ascii="Times New Roman" w:hAnsi="Times New Roman"/>
        </w:rPr>
        <w:t>usluga</w:t>
      </w:r>
      <w:proofErr w:type="spellEnd"/>
      <w:r w:rsidR="00402787">
        <w:rPr>
          <w:rFonts w:ascii="Times New Roman" w:hAnsi="Times New Roman"/>
        </w:rPr>
        <w:t xml:space="preserve"> (</w:t>
      </w:r>
      <w:r w:rsidR="00C50D71">
        <w:rPr>
          <w:rFonts w:ascii="Times New Roman" w:hAnsi="Times New Roman"/>
        </w:rPr>
        <w:t>URBROJ:</w:t>
      </w:r>
      <w:r w:rsidR="008E778E">
        <w:rPr>
          <w:rFonts w:ascii="Times New Roman" w:hAnsi="Times New Roman"/>
        </w:rPr>
        <w:t>238/164-19-828-Z-TM)</w:t>
      </w:r>
      <w:r w:rsidR="00957490">
        <w:rPr>
          <w:rFonts w:ascii="Times New Roman" w:hAnsi="Times New Roman"/>
        </w:rPr>
        <w:t xml:space="preserve">, </w:t>
      </w:r>
      <w:proofErr w:type="spellStart"/>
      <w:r w:rsidR="00957490">
        <w:rPr>
          <w:rFonts w:ascii="Times New Roman" w:hAnsi="Times New Roman"/>
        </w:rPr>
        <w:t>na</w:t>
      </w:r>
      <w:proofErr w:type="spellEnd"/>
      <w:r w:rsidR="00957490">
        <w:rPr>
          <w:rFonts w:ascii="Times New Roman" w:hAnsi="Times New Roman"/>
        </w:rPr>
        <w:t xml:space="preserve"> </w:t>
      </w:r>
      <w:proofErr w:type="spellStart"/>
      <w:r w:rsidR="00957490">
        <w:rPr>
          <w:rFonts w:ascii="Times New Roman" w:hAnsi="Times New Roman"/>
        </w:rPr>
        <w:t>temelju</w:t>
      </w:r>
      <w:proofErr w:type="spellEnd"/>
      <w:r w:rsidR="00957490">
        <w:rPr>
          <w:rFonts w:ascii="Times New Roman" w:hAnsi="Times New Roman"/>
        </w:rPr>
        <w:t xml:space="preserve"> </w:t>
      </w:r>
      <w:proofErr w:type="spellStart"/>
      <w:r w:rsidR="00957490">
        <w:rPr>
          <w:rFonts w:ascii="Times New Roman" w:hAnsi="Times New Roman"/>
        </w:rPr>
        <w:t>koje</w:t>
      </w:r>
      <w:proofErr w:type="spellEnd"/>
      <w:r w:rsidR="00957490">
        <w:rPr>
          <w:rFonts w:ascii="Times New Roman" w:hAnsi="Times New Roman"/>
        </w:rPr>
        <w:t xml:space="preserve"> se </w:t>
      </w:r>
      <w:proofErr w:type="spellStart"/>
      <w:r w:rsidR="00C93974">
        <w:rPr>
          <w:rFonts w:ascii="Times New Roman" w:hAnsi="Times New Roman"/>
        </w:rPr>
        <w:t>o</w:t>
      </w:r>
      <w:r w:rsidR="00957490">
        <w:rPr>
          <w:rFonts w:ascii="Times New Roman" w:hAnsi="Times New Roman"/>
        </w:rPr>
        <w:t>snovna</w:t>
      </w:r>
      <w:proofErr w:type="spellEnd"/>
      <w:r w:rsidR="00957490">
        <w:rPr>
          <w:rFonts w:ascii="Times New Roman" w:hAnsi="Times New Roman"/>
        </w:rPr>
        <w:t xml:space="preserve"> </w:t>
      </w:r>
      <w:proofErr w:type="spellStart"/>
      <w:r w:rsidR="00957490">
        <w:rPr>
          <w:rFonts w:ascii="Times New Roman" w:hAnsi="Times New Roman"/>
        </w:rPr>
        <w:t>cijena</w:t>
      </w:r>
      <w:proofErr w:type="spellEnd"/>
      <w:r w:rsidR="00957490">
        <w:rPr>
          <w:rFonts w:ascii="Times New Roman" w:hAnsi="Times New Roman"/>
        </w:rPr>
        <w:t xml:space="preserve"> </w:t>
      </w:r>
      <w:proofErr w:type="spellStart"/>
      <w:r w:rsidR="00957490">
        <w:rPr>
          <w:rFonts w:ascii="Times New Roman" w:hAnsi="Times New Roman"/>
        </w:rPr>
        <w:t>vodne</w:t>
      </w:r>
      <w:proofErr w:type="spellEnd"/>
      <w:r w:rsidR="00957490">
        <w:rPr>
          <w:rFonts w:ascii="Times New Roman" w:hAnsi="Times New Roman"/>
        </w:rPr>
        <w:t xml:space="preserve"> </w:t>
      </w:r>
      <w:proofErr w:type="spellStart"/>
      <w:r w:rsidR="00957490">
        <w:rPr>
          <w:rFonts w:ascii="Times New Roman" w:hAnsi="Times New Roman"/>
        </w:rPr>
        <w:t>usluge</w:t>
      </w:r>
      <w:proofErr w:type="spellEnd"/>
      <w:r w:rsidR="00957490">
        <w:rPr>
          <w:rFonts w:ascii="Times New Roman" w:hAnsi="Times New Roman"/>
        </w:rPr>
        <w:t xml:space="preserve"> </w:t>
      </w:r>
      <w:proofErr w:type="spellStart"/>
      <w:r w:rsidR="00957490">
        <w:rPr>
          <w:rFonts w:ascii="Times New Roman" w:hAnsi="Times New Roman"/>
        </w:rPr>
        <w:t>javne</w:t>
      </w:r>
      <w:proofErr w:type="spellEnd"/>
      <w:r w:rsidR="00957490">
        <w:rPr>
          <w:rFonts w:ascii="Times New Roman" w:hAnsi="Times New Roman"/>
        </w:rPr>
        <w:t xml:space="preserve"> </w:t>
      </w:r>
      <w:proofErr w:type="spellStart"/>
      <w:r w:rsidR="00957490">
        <w:rPr>
          <w:rFonts w:ascii="Times New Roman" w:hAnsi="Times New Roman"/>
        </w:rPr>
        <w:t>vodoopskrbe</w:t>
      </w:r>
      <w:proofErr w:type="spellEnd"/>
      <w:r w:rsidR="00957490">
        <w:rPr>
          <w:rFonts w:ascii="Times New Roman" w:hAnsi="Times New Roman"/>
        </w:rPr>
        <w:t xml:space="preserve"> (</w:t>
      </w:r>
      <w:proofErr w:type="spellStart"/>
      <w:r w:rsidR="00957490">
        <w:rPr>
          <w:rFonts w:ascii="Times New Roman" w:hAnsi="Times New Roman"/>
        </w:rPr>
        <w:t>varijabilni</w:t>
      </w:r>
      <w:proofErr w:type="spellEnd"/>
      <w:r w:rsidR="00957490">
        <w:rPr>
          <w:rFonts w:ascii="Times New Roman" w:hAnsi="Times New Roman"/>
        </w:rPr>
        <w:t xml:space="preserve"> </w:t>
      </w:r>
      <w:proofErr w:type="spellStart"/>
      <w:r w:rsidR="00957490">
        <w:rPr>
          <w:rFonts w:ascii="Times New Roman" w:hAnsi="Times New Roman"/>
        </w:rPr>
        <w:t>dio</w:t>
      </w:r>
      <w:proofErr w:type="spellEnd"/>
      <w:r w:rsidR="00957490">
        <w:rPr>
          <w:rFonts w:ascii="Times New Roman" w:hAnsi="Times New Roman"/>
        </w:rPr>
        <w:t xml:space="preserve"> </w:t>
      </w:r>
      <w:proofErr w:type="spellStart"/>
      <w:r w:rsidR="00957490">
        <w:rPr>
          <w:rFonts w:ascii="Times New Roman" w:hAnsi="Times New Roman"/>
        </w:rPr>
        <w:t>cijene</w:t>
      </w:r>
      <w:proofErr w:type="spellEnd"/>
      <w:r w:rsidR="0053301B">
        <w:rPr>
          <w:rFonts w:ascii="Times New Roman" w:hAnsi="Times New Roman"/>
        </w:rPr>
        <w:t xml:space="preserve"> </w:t>
      </w:r>
      <w:proofErr w:type="spellStart"/>
      <w:r w:rsidR="0053301B">
        <w:rPr>
          <w:rFonts w:ascii="Times New Roman" w:hAnsi="Times New Roman"/>
        </w:rPr>
        <w:t>vodnih</w:t>
      </w:r>
      <w:proofErr w:type="spellEnd"/>
      <w:r w:rsidR="0053301B">
        <w:rPr>
          <w:rFonts w:ascii="Times New Roman" w:hAnsi="Times New Roman"/>
        </w:rPr>
        <w:t xml:space="preserve"> </w:t>
      </w:r>
      <w:proofErr w:type="spellStart"/>
      <w:r w:rsidR="0053301B">
        <w:rPr>
          <w:rFonts w:ascii="Times New Roman" w:hAnsi="Times New Roman"/>
        </w:rPr>
        <w:t>usluga</w:t>
      </w:r>
      <w:proofErr w:type="spellEnd"/>
      <w:r w:rsidR="0053301B">
        <w:rPr>
          <w:rFonts w:ascii="Times New Roman" w:hAnsi="Times New Roman"/>
        </w:rPr>
        <w:t xml:space="preserve"> u </w:t>
      </w:r>
      <w:proofErr w:type="spellStart"/>
      <w:r w:rsidR="0053301B">
        <w:rPr>
          <w:rFonts w:ascii="Times New Roman" w:hAnsi="Times New Roman"/>
        </w:rPr>
        <w:t>kategoriji</w:t>
      </w:r>
      <w:proofErr w:type="spellEnd"/>
      <w:r w:rsidR="0053301B">
        <w:rPr>
          <w:rFonts w:ascii="Times New Roman" w:hAnsi="Times New Roman"/>
        </w:rPr>
        <w:t xml:space="preserve"> </w:t>
      </w:r>
      <w:proofErr w:type="spellStart"/>
      <w:r w:rsidR="006D38AB">
        <w:rPr>
          <w:rFonts w:ascii="Times New Roman" w:hAnsi="Times New Roman"/>
        </w:rPr>
        <w:t>korisnika</w:t>
      </w:r>
      <w:proofErr w:type="spellEnd"/>
      <w:r w:rsidR="006D38AB">
        <w:rPr>
          <w:rFonts w:ascii="Times New Roman" w:hAnsi="Times New Roman"/>
        </w:rPr>
        <w:t xml:space="preserve"> </w:t>
      </w:r>
      <w:proofErr w:type="spellStart"/>
      <w:r w:rsidR="009E1DF8">
        <w:rPr>
          <w:rFonts w:ascii="Times New Roman" w:hAnsi="Times New Roman"/>
        </w:rPr>
        <w:t>domaćinstva</w:t>
      </w:r>
      <w:proofErr w:type="spellEnd"/>
      <w:r w:rsidR="00957490">
        <w:rPr>
          <w:rFonts w:ascii="Times New Roman" w:hAnsi="Times New Roman"/>
        </w:rPr>
        <w:t xml:space="preserve">) </w:t>
      </w:r>
      <w:proofErr w:type="spellStart"/>
      <w:r w:rsidR="00957490">
        <w:rPr>
          <w:rFonts w:ascii="Times New Roman" w:hAnsi="Times New Roman"/>
        </w:rPr>
        <w:t>povećao</w:t>
      </w:r>
      <w:proofErr w:type="spellEnd"/>
      <w:r w:rsidR="00957490">
        <w:rPr>
          <w:rFonts w:ascii="Times New Roman" w:hAnsi="Times New Roman"/>
        </w:rPr>
        <w:t xml:space="preserve"> </w:t>
      </w:r>
      <w:proofErr w:type="spellStart"/>
      <w:r w:rsidR="00957490">
        <w:rPr>
          <w:rFonts w:ascii="Times New Roman" w:hAnsi="Times New Roman"/>
        </w:rPr>
        <w:t>sa</w:t>
      </w:r>
      <w:proofErr w:type="spellEnd"/>
      <w:r w:rsidR="00957490">
        <w:rPr>
          <w:rFonts w:ascii="Times New Roman" w:hAnsi="Times New Roman"/>
        </w:rPr>
        <w:t xml:space="preserve"> </w:t>
      </w:r>
      <w:r w:rsidR="00CF7AA0">
        <w:rPr>
          <w:rFonts w:ascii="Times New Roman" w:hAnsi="Times New Roman"/>
        </w:rPr>
        <w:t xml:space="preserve">5,14 </w:t>
      </w:r>
      <w:proofErr w:type="spellStart"/>
      <w:r w:rsidR="00CF7AA0">
        <w:rPr>
          <w:rFonts w:ascii="Times New Roman" w:hAnsi="Times New Roman"/>
        </w:rPr>
        <w:t>na</w:t>
      </w:r>
      <w:proofErr w:type="spellEnd"/>
      <w:r w:rsidR="00CF7AA0">
        <w:rPr>
          <w:rFonts w:ascii="Times New Roman" w:hAnsi="Times New Roman"/>
        </w:rPr>
        <w:t xml:space="preserve"> 5,58 </w:t>
      </w:r>
      <w:proofErr w:type="spellStart"/>
      <w:r w:rsidR="00CF7AA0">
        <w:rPr>
          <w:rFonts w:ascii="Times New Roman" w:hAnsi="Times New Roman"/>
        </w:rPr>
        <w:t>kn</w:t>
      </w:r>
      <w:proofErr w:type="spellEnd"/>
      <w:r w:rsidR="00CF7AA0">
        <w:rPr>
          <w:rFonts w:ascii="Times New Roman" w:hAnsi="Times New Roman"/>
        </w:rPr>
        <w:t>/m³</w:t>
      </w:r>
      <w:r w:rsidR="00B65150">
        <w:rPr>
          <w:rFonts w:ascii="Times New Roman" w:hAnsi="Times New Roman"/>
        </w:rPr>
        <w:t xml:space="preserve">. </w:t>
      </w:r>
      <w:proofErr w:type="spellStart"/>
      <w:r w:rsidR="00C93974">
        <w:rPr>
          <w:rFonts w:ascii="Times New Roman" w:hAnsi="Times New Roman"/>
        </w:rPr>
        <w:t>O</w:t>
      </w:r>
      <w:r w:rsidR="00B65150">
        <w:rPr>
          <w:rFonts w:ascii="Times New Roman" w:hAnsi="Times New Roman"/>
        </w:rPr>
        <w:t>dlukom</w:t>
      </w:r>
      <w:proofErr w:type="spellEnd"/>
      <w:r w:rsidR="00B65150">
        <w:rPr>
          <w:rFonts w:ascii="Times New Roman" w:hAnsi="Times New Roman"/>
        </w:rPr>
        <w:t xml:space="preserve"> se </w:t>
      </w:r>
      <w:proofErr w:type="spellStart"/>
      <w:r w:rsidR="00B65150">
        <w:rPr>
          <w:rFonts w:ascii="Times New Roman" w:hAnsi="Times New Roman"/>
        </w:rPr>
        <w:t>promijenila</w:t>
      </w:r>
      <w:proofErr w:type="spellEnd"/>
      <w:r w:rsidR="00B65150">
        <w:rPr>
          <w:rFonts w:ascii="Times New Roman" w:hAnsi="Times New Roman"/>
        </w:rPr>
        <w:t xml:space="preserve"> </w:t>
      </w:r>
      <w:proofErr w:type="spellStart"/>
      <w:r w:rsidR="00C93974">
        <w:rPr>
          <w:rFonts w:ascii="Times New Roman" w:hAnsi="Times New Roman"/>
        </w:rPr>
        <w:t>i</w:t>
      </w:r>
      <w:proofErr w:type="spellEnd"/>
      <w:r w:rsidR="00B65150">
        <w:rPr>
          <w:rFonts w:ascii="Times New Roman" w:hAnsi="Times New Roman"/>
        </w:rPr>
        <w:t xml:space="preserve"> </w:t>
      </w:r>
      <w:proofErr w:type="spellStart"/>
      <w:r w:rsidR="00B65150">
        <w:rPr>
          <w:rFonts w:ascii="Times New Roman" w:hAnsi="Times New Roman"/>
        </w:rPr>
        <w:t>cijena</w:t>
      </w:r>
      <w:proofErr w:type="spellEnd"/>
      <w:r w:rsidR="00B65150">
        <w:rPr>
          <w:rFonts w:ascii="Times New Roman" w:hAnsi="Times New Roman"/>
        </w:rPr>
        <w:t xml:space="preserve"> </w:t>
      </w:r>
      <w:proofErr w:type="spellStart"/>
      <w:r w:rsidR="00B65150">
        <w:rPr>
          <w:rFonts w:ascii="Times New Roman" w:hAnsi="Times New Roman"/>
        </w:rPr>
        <w:t>fiksnog</w:t>
      </w:r>
      <w:proofErr w:type="spellEnd"/>
      <w:r w:rsidR="00B65150">
        <w:rPr>
          <w:rFonts w:ascii="Times New Roman" w:hAnsi="Times New Roman"/>
        </w:rPr>
        <w:t xml:space="preserve"> </w:t>
      </w:r>
      <w:proofErr w:type="spellStart"/>
      <w:r w:rsidR="00B65150">
        <w:rPr>
          <w:rFonts w:ascii="Times New Roman" w:hAnsi="Times New Roman"/>
        </w:rPr>
        <w:t>dijela</w:t>
      </w:r>
      <w:proofErr w:type="spellEnd"/>
      <w:r w:rsidR="00B65150">
        <w:rPr>
          <w:rFonts w:ascii="Times New Roman" w:hAnsi="Times New Roman"/>
        </w:rPr>
        <w:t xml:space="preserve"> </w:t>
      </w:r>
      <w:proofErr w:type="spellStart"/>
      <w:r w:rsidR="00B65150">
        <w:rPr>
          <w:rFonts w:ascii="Times New Roman" w:hAnsi="Times New Roman"/>
        </w:rPr>
        <w:t>cijene</w:t>
      </w:r>
      <w:proofErr w:type="spellEnd"/>
      <w:r w:rsidR="00B65150">
        <w:rPr>
          <w:rFonts w:ascii="Times New Roman" w:hAnsi="Times New Roman"/>
        </w:rPr>
        <w:t xml:space="preserve"> </w:t>
      </w:r>
      <w:proofErr w:type="spellStart"/>
      <w:r w:rsidR="00B65150">
        <w:rPr>
          <w:rFonts w:ascii="Times New Roman" w:hAnsi="Times New Roman"/>
        </w:rPr>
        <w:t>vodnih</w:t>
      </w:r>
      <w:proofErr w:type="spellEnd"/>
      <w:r w:rsidR="00B65150">
        <w:rPr>
          <w:rFonts w:ascii="Times New Roman" w:hAnsi="Times New Roman"/>
        </w:rPr>
        <w:t xml:space="preserve"> </w:t>
      </w:r>
      <w:proofErr w:type="spellStart"/>
      <w:r w:rsidR="00B65150">
        <w:rPr>
          <w:rFonts w:ascii="Times New Roman" w:hAnsi="Times New Roman"/>
        </w:rPr>
        <w:t>usluga</w:t>
      </w:r>
      <w:proofErr w:type="spellEnd"/>
      <w:r w:rsidR="00B65150">
        <w:rPr>
          <w:rFonts w:ascii="Times New Roman" w:hAnsi="Times New Roman"/>
        </w:rPr>
        <w:t xml:space="preserve"> </w:t>
      </w:r>
      <w:proofErr w:type="spellStart"/>
      <w:r w:rsidR="007F0C98">
        <w:rPr>
          <w:rFonts w:ascii="Times New Roman" w:hAnsi="Times New Roman"/>
        </w:rPr>
        <w:t>javne</w:t>
      </w:r>
      <w:proofErr w:type="spellEnd"/>
      <w:r w:rsidR="007F0C98">
        <w:rPr>
          <w:rFonts w:ascii="Times New Roman" w:hAnsi="Times New Roman"/>
        </w:rPr>
        <w:t xml:space="preserve"> </w:t>
      </w:r>
      <w:proofErr w:type="spellStart"/>
      <w:r w:rsidR="007F0C98">
        <w:rPr>
          <w:rFonts w:ascii="Times New Roman" w:hAnsi="Times New Roman"/>
        </w:rPr>
        <w:t>vodoopskrbe</w:t>
      </w:r>
      <w:proofErr w:type="spellEnd"/>
      <w:r w:rsidR="007F0C98">
        <w:rPr>
          <w:rFonts w:ascii="Times New Roman" w:hAnsi="Times New Roman"/>
        </w:rPr>
        <w:t xml:space="preserve"> za </w:t>
      </w:r>
      <w:proofErr w:type="spellStart"/>
      <w:r w:rsidR="007F0C98">
        <w:rPr>
          <w:rFonts w:ascii="Times New Roman" w:hAnsi="Times New Roman"/>
        </w:rPr>
        <w:t>priključke</w:t>
      </w:r>
      <w:proofErr w:type="spellEnd"/>
      <w:r w:rsidR="007F0C98">
        <w:rPr>
          <w:rFonts w:ascii="Times New Roman" w:hAnsi="Times New Roman"/>
        </w:rPr>
        <w:t xml:space="preserve"> po </w:t>
      </w:r>
      <w:proofErr w:type="spellStart"/>
      <w:r w:rsidR="007F0C98">
        <w:rPr>
          <w:rFonts w:ascii="Times New Roman" w:hAnsi="Times New Roman"/>
        </w:rPr>
        <w:t>četiri</w:t>
      </w:r>
      <w:proofErr w:type="spellEnd"/>
      <w:r w:rsidR="007F0C98">
        <w:rPr>
          <w:rFonts w:ascii="Times New Roman" w:hAnsi="Times New Roman"/>
        </w:rPr>
        <w:t xml:space="preserve"> </w:t>
      </w:r>
      <w:proofErr w:type="spellStart"/>
      <w:r w:rsidR="007F0C98">
        <w:rPr>
          <w:rFonts w:ascii="Times New Roman" w:hAnsi="Times New Roman"/>
        </w:rPr>
        <w:t>vrste</w:t>
      </w:r>
      <w:proofErr w:type="spellEnd"/>
      <w:r w:rsidR="007F0C98">
        <w:rPr>
          <w:rFonts w:ascii="Times New Roman" w:hAnsi="Times New Roman"/>
        </w:rPr>
        <w:t xml:space="preserve"> </w:t>
      </w:r>
      <w:proofErr w:type="spellStart"/>
      <w:r w:rsidR="007F0C98">
        <w:rPr>
          <w:rFonts w:ascii="Times New Roman" w:hAnsi="Times New Roman"/>
        </w:rPr>
        <w:t>profila</w:t>
      </w:r>
      <w:proofErr w:type="spellEnd"/>
      <w:r w:rsidR="007F0C98">
        <w:rPr>
          <w:rFonts w:ascii="Times New Roman" w:hAnsi="Times New Roman"/>
        </w:rPr>
        <w:t xml:space="preserve"> </w:t>
      </w:r>
      <w:proofErr w:type="spellStart"/>
      <w:r w:rsidR="00E53A80">
        <w:rPr>
          <w:rFonts w:ascii="Times New Roman" w:hAnsi="Times New Roman"/>
        </w:rPr>
        <w:t>priključka</w:t>
      </w:r>
      <w:proofErr w:type="spellEnd"/>
      <w:r w:rsidR="006D0756">
        <w:rPr>
          <w:rFonts w:ascii="Times New Roman" w:hAnsi="Times New Roman"/>
        </w:rPr>
        <w:t xml:space="preserve"> </w:t>
      </w:r>
      <w:proofErr w:type="spellStart"/>
      <w:r w:rsidR="006D0756">
        <w:rPr>
          <w:rFonts w:ascii="Times New Roman" w:hAnsi="Times New Roman"/>
        </w:rPr>
        <w:t>poslovnih</w:t>
      </w:r>
      <w:proofErr w:type="spellEnd"/>
      <w:r w:rsidR="006D0756">
        <w:rPr>
          <w:rFonts w:ascii="Times New Roman" w:hAnsi="Times New Roman"/>
        </w:rPr>
        <w:t xml:space="preserve"> </w:t>
      </w:r>
      <w:proofErr w:type="spellStart"/>
      <w:r w:rsidR="006D0756">
        <w:rPr>
          <w:rFonts w:ascii="Times New Roman" w:hAnsi="Times New Roman"/>
        </w:rPr>
        <w:t>sub</w:t>
      </w:r>
      <w:r w:rsidR="00F73FFD">
        <w:rPr>
          <w:rFonts w:ascii="Times New Roman" w:hAnsi="Times New Roman"/>
        </w:rPr>
        <w:t>jekata</w:t>
      </w:r>
      <w:proofErr w:type="spellEnd"/>
      <w:r w:rsidR="00E53A80">
        <w:rPr>
          <w:rFonts w:ascii="Times New Roman" w:hAnsi="Times New Roman"/>
        </w:rPr>
        <w:t xml:space="preserve">. </w:t>
      </w:r>
      <w:proofErr w:type="spellStart"/>
      <w:r w:rsidR="00E53A80">
        <w:rPr>
          <w:rFonts w:ascii="Times New Roman" w:hAnsi="Times New Roman"/>
        </w:rPr>
        <w:t>Profili</w:t>
      </w:r>
      <w:proofErr w:type="spellEnd"/>
      <w:r w:rsidR="00E53A80">
        <w:rPr>
          <w:rFonts w:ascii="Times New Roman" w:hAnsi="Times New Roman"/>
        </w:rPr>
        <w:t xml:space="preserve"> do Ø 32 mm </w:t>
      </w:r>
      <w:proofErr w:type="spellStart"/>
      <w:r w:rsidR="00E53A80">
        <w:rPr>
          <w:rFonts w:ascii="Times New Roman" w:hAnsi="Times New Roman"/>
        </w:rPr>
        <w:t>obračunavaju</w:t>
      </w:r>
      <w:proofErr w:type="spellEnd"/>
      <w:r w:rsidR="00E53A80">
        <w:rPr>
          <w:rFonts w:ascii="Times New Roman" w:hAnsi="Times New Roman"/>
        </w:rPr>
        <w:t xml:space="preserve"> se po </w:t>
      </w:r>
      <w:proofErr w:type="spellStart"/>
      <w:r w:rsidR="00E53A80">
        <w:rPr>
          <w:rFonts w:ascii="Times New Roman" w:hAnsi="Times New Roman"/>
        </w:rPr>
        <w:t>cijeni</w:t>
      </w:r>
      <w:proofErr w:type="spellEnd"/>
      <w:r w:rsidR="00E53A80">
        <w:rPr>
          <w:rFonts w:ascii="Times New Roman" w:hAnsi="Times New Roman"/>
        </w:rPr>
        <w:t xml:space="preserve"> od 15,59 </w:t>
      </w:r>
      <w:proofErr w:type="spellStart"/>
      <w:r w:rsidR="00E53A80">
        <w:rPr>
          <w:rFonts w:ascii="Times New Roman" w:hAnsi="Times New Roman"/>
        </w:rPr>
        <w:t>kn</w:t>
      </w:r>
      <w:proofErr w:type="spellEnd"/>
      <w:r w:rsidR="00E53A80">
        <w:rPr>
          <w:rFonts w:ascii="Times New Roman" w:hAnsi="Times New Roman"/>
        </w:rPr>
        <w:t>/</w:t>
      </w:r>
      <w:proofErr w:type="spellStart"/>
      <w:r w:rsidR="004871D7">
        <w:rPr>
          <w:rFonts w:ascii="Times New Roman" w:hAnsi="Times New Roman"/>
        </w:rPr>
        <w:t>mjesec</w:t>
      </w:r>
      <w:proofErr w:type="spellEnd"/>
      <w:r w:rsidR="004871D7">
        <w:rPr>
          <w:rFonts w:ascii="Times New Roman" w:hAnsi="Times New Roman"/>
        </w:rPr>
        <w:t xml:space="preserve">, </w:t>
      </w:r>
      <w:proofErr w:type="spellStart"/>
      <w:r w:rsidR="004871D7">
        <w:rPr>
          <w:rFonts w:ascii="Times New Roman" w:hAnsi="Times New Roman"/>
        </w:rPr>
        <w:t>profili</w:t>
      </w:r>
      <w:proofErr w:type="spellEnd"/>
      <w:r w:rsidR="004871D7">
        <w:rPr>
          <w:rFonts w:ascii="Times New Roman" w:hAnsi="Times New Roman"/>
        </w:rPr>
        <w:t xml:space="preserve"> od Ø 40- 80 mm po </w:t>
      </w:r>
      <w:proofErr w:type="spellStart"/>
      <w:r w:rsidR="004871D7">
        <w:rPr>
          <w:rFonts w:ascii="Times New Roman" w:hAnsi="Times New Roman"/>
        </w:rPr>
        <w:t>cijeni</w:t>
      </w:r>
      <w:proofErr w:type="spellEnd"/>
      <w:r w:rsidR="004871D7">
        <w:rPr>
          <w:rFonts w:ascii="Times New Roman" w:hAnsi="Times New Roman"/>
        </w:rPr>
        <w:t xml:space="preserve"> od 95,42 </w:t>
      </w:r>
      <w:proofErr w:type="spellStart"/>
      <w:r w:rsidR="004871D7">
        <w:rPr>
          <w:rFonts w:ascii="Times New Roman" w:hAnsi="Times New Roman"/>
        </w:rPr>
        <w:t>kn</w:t>
      </w:r>
      <w:proofErr w:type="spellEnd"/>
      <w:r w:rsidR="004871D7">
        <w:rPr>
          <w:rFonts w:ascii="Times New Roman" w:hAnsi="Times New Roman"/>
        </w:rPr>
        <w:t>/</w:t>
      </w:r>
      <w:proofErr w:type="spellStart"/>
      <w:r w:rsidR="004871D7">
        <w:rPr>
          <w:rFonts w:ascii="Times New Roman" w:hAnsi="Times New Roman"/>
        </w:rPr>
        <w:t>mjesec</w:t>
      </w:r>
      <w:proofErr w:type="spellEnd"/>
      <w:r w:rsidR="004871D7">
        <w:rPr>
          <w:rFonts w:ascii="Times New Roman" w:hAnsi="Times New Roman"/>
        </w:rPr>
        <w:t xml:space="preserve">, </w:t>
      </w:r>
      <w:proofErr w:type="spellStart"/>
      <w:r w:rsidR="004871D7">
        <w:rPr>
          <w:rFonts w:ascii="Times New Roman" w:hAnsi="Times New Roman"/>
        </w:rPr>
        <w:t>profili</w:t>
      </w:r>
      <w:proofErr w:type="spellEnd"/>
      <w:r w:rsidR="004871D7">
        <w:rPr>
          <w:rFonts w:ascii="Times New Roman" w:hAnsi="Times New Roman"/>
        </w:rPr>
        <w:t xml:space="preserve"> od Ø 100-150 mm po </w:t>
      </w:r>
      <w:proofErr w:type="spellStart"/>
      <w:r w:rsidR="004871D7">
        <w:rPr>
          <w:rFonts w:ascii="Times New Roman" w:hAnsi="Times New Roman"/>
        </w:rPr>
        <w:t>cijeni</w:t>
      </w:r>
      <w:proofErr w:type="spellEnd"/>
      <w:r w:rsidR="004871D7">
        <w:rPr>
          <w:rFonts w:ascii="Times New Roman" w:hAnsi="Times New Roman"/>
        </w:rPr>
        <w:t xml:space="preserve"> od 163,23 </w:t>
      </w:r>
      <w:proofErr w:type="spellStart"/>
      <w:r w:rsidR="004871D7">
        <w:rPr>
          <w:rFonts w:ascii="Times New Roman" w:hAnsi="Times New Roman"/>
        </w:rPr>
        <w:t>kn</w:t>
      </w:r>
      <w:proofErr w:type="spellEnd"/>
      <w:r w:rsidR="004871D7">
        <w:rPr>
          <w:rFonts w:ascii="Times New Roman" w:hAnsi="Times New Roman"/>
        </w:rPr>
        <w:t>/</w:t>
      </w:r>
      <w:proofErr w:type="spellStart"/>
      <w:r w:rsidR="004871D7">
        <w:rPr>
          <w:rFonts w:ascii="Times New Roman" w:hAnsi="Times New Roman"/>
        </w:rPr>
        <w:t>mjesec</w:t>
      </w:r>
      <w:proofErr w:type="spellEnd"/>
      <w:r w:rsidR="004871D7">
        <w:rPr>
          <w:rFonts w:ascii="Times New Roman" w:hAnsi="Times New Roman"/>
        </w:rPr>
        <w:t xml:space="preserve">, </w:t>
      </w:r>
      <w:proofErr w:type="spellStart"/>
      <w:r w:rsidR="004871D7">
        <w:rPr>
          <w:rFonts w:ascii="Times New Roman" w:hAnsi="Times New Roman"/>
        </w:rPr>
        <w:t>dok</w:t>
      </w:r>
      <w:proofErr w:type="spellEnd"/>
      <w:r w:rsidR="004871D7">
        <w:rPr>
          <w:rFonts w:ascii="Times New Roman" w:hAnsi="Times New Roman"/>
        </w:rPr>
        <w:t xml:space="preserve"> se </w:t>
      </w:r>
      <w:proofErr w:type="spellStart"/>
      <w:r w:rsidR="004871D7">
        <w:rPr>
          <w:rFonts w:ascii="Times New Roman" w:hAnsi="Times New Roman"/>
        </w:rPr>
        <w:t>profili</w:t>
      </w:r>
      <w:proofErr w:type="spellEnd"/>
      <w:r w:rsidR="00FF4153">
        <w:rPr>
          <w:rFonts w:ascii="Times New Roman" w:hAnsi="Times New Roman"/>
        </w:rPr>
        <w:t xml:space="preserve"> </w:t>
      </w:r>
      <w:proofErr w:type="spellStart"/>
      <w:r w:rsidR="00FF4153">
        <w:rPr>
          <w:rFonts w:ascii="Times New Roman" w:hAnsi="Times New Roman"/>
        </w:rPr>
        <w:t>veći</w:t>
      </w:r>
      <w:proofErr w:type="spellEnd"/>
      <w:r w:rsidR="004871D7">
        <w:rPr>
          <w:rFonts w:ascii="Times New Roman" w:hAnsi="Times New Roman"/>
        </w:rPr>
        <w:t xml:space="preserve"> </w:t>
      </w:r>
      <w:proofErr w:type="spellStart"/>
      <w:r w:rsidR="004871D7">
        <w:rPr>
          <w:rFonts w:ascii="Times New Roman" w:hAnsi="Times New Roman"/>
        </w:rPr>
        <w:t>od</w:t>
      </w:r>
      <w:proofErr w:type="spellEnd"/>
      <w:r w:rsidR="004871D7">
        <w:rPr>
          <w:rFonts w:ascii="Times New Roman" w:hAnsi="Times New Roman"/>
        </w:rPr>
        <w:t xml:space="preserve"> Ø</w:t>
      </w:r>
      <w:r w:rsidR="00FF4153">
        <w:rPr>
          <w:rFonts w:ascii="Times New Roman" w:hAnsi="Times New Roman"/>
        </w:rPr>
        <w:t xml:space="preserve"> </w:t>
      </w:r>
      <w:r w:rsidR="002A18D0">
        <w:rPr>
          <w:rFonts w:ascii="Times New Roman" w:hAnsi="Times New Roman"/>
        </w:rPr>
        <w:t xml:space="preserve">150 mm </w:t>
      </w:r>
      <w:proofErr w:type="spellStart"/>
      <w:r w:rsidR="00FF4153">
        <w:rPr>
          <w:rFonts w:ascii="Times New Roman" w:hAnsi="Times New Roman"/>
        </w:rPr>
        <w:t>obračunavaju</w:t>
      </w:r>
      <w:proofErr w:type="spellEnd"/>
      <w:r w:rsidR="00FF4153">
        <w:rPr>
          <w:rFonts w:ascii="Times New Roman" w:hAnsi="Times New Roman"/>
        </w:rPr>
        <w:t xml:space="preserve"> po </w:t>
      </w:r>
      <w:proofErr w:type="spellStart"/>
      <w:r w:rsidR="00FF4153">
        <w:rPr>
          <w:rFonts w:ascii="Times New Roman" w:hAnsi="Times New Roman"/>
        </w:rPr>
        <w:t>cijeni</w:t>
      </w:r>
      <w:proofErr w:type="spellEnd"/>
      <w:r w:rsidR="00FF4153">
        <w:rPr>
          <w:rFonts w:ascii="Times New Roman" w:hAnsi="Times New Roman"/>
        </w:rPr>
        <w:t xml:space="preserve"> od 280,82 </w:t>
      </w:r>
      <w:proofErr w:type="spellStart"/>
      <w:r w:rsidR="00FF4153">
        <w:rPr>
          <w:rFonts w:ascii="Times New Roman" w:hAnsi="Times New Roman"/>
        </w:rPr>
        <w:t>kn</w:t>
      </w:r>
      <w:proofErr w:type="spellEnd"/>
      <w:r w:rsidR="00FF4153">
        <w:rPr>
          <w:rFonts w:ascii="Times New Roman" w:hAnsi="Times New Roman"/>
        </w:rPr>
        <w:t>/</w:t>
      </w:r>
      <w:proofErr w:type="spellStart"/>
      <w:r w:rsidR="00FF4153">
        <w:rPr>
          <w:rFonts w:ascii="Times New Roman" w:hAnsi="Times New Roman"/>
        </w:rPr>
        <w:t>mjesec</w:t>
      </w:r>
      <w:proofErr w:type="spellEnd"/>
      <w:r w:rsidR="00FF4153">
        <w:rPr>
          <w:rFonts w:ascii="Times New Roman" w:hAnsi="Times New Roman"/>
        </w:rPr>
        <w:t xml:space="preserve">, </w:t>
      </w:r>
      <w:proofErr w:type="spellStart"/>
      <w:r w:rsidR="00FF4153">
        <w:rPr>
          <w:rFonts w:ascii="Times New Roman" w:hAnsi="Times New Roman"/>
        </w:rPr>
        <w:t>što</w:t>
      </w:r>
      <w:proofErr w:type="spellEnd"/>
      <w:r w:rsidR="00FF4153">
        <w:rPr>
          <w:rFonts w:ascii="Times New Roman" w:hAnsi="Times New Roman"/>
        </w:rPr>
        <w:t xml:space="preserve"> je </w:t>
      </w:r>
      <w:proofErr w:type="spellStart"/>
      <w:r w:rsidR="00FF4153">
        <w:rPr>
          <w:rFonts w:ascii="Times New Roman" w:hAnsi="Times New Roman"/>
        </w:rPr>
        <w:t>rezultiralo</w:t>
      </w:r>
      <w:proofErr w:type="spellEnd"/>
      <w:r w:rsidR="00FF4153">
        <w:rPr>
          <w:rFonts w:ascii="Times New Roman" w:hAnsi="Times New Roman"/>
        </w:rPr>
        <w:t xml:space="preserve"> </w:t>
      </w:r>
      <w:proofErr w:type="spellStart"/>
      <w:r w:rsidR="00FF4153">
        <w:rPr>
          <w:rFonts w:ascii="Times New Roman" w:hAnsi="Times New Roman"/>
        </w:rPr>
        <w:t>povećanje</w:t>
      </w:r>
      <w:r w:rsidR="00BA5D7F">
        <w:rPr>
          <w:rFonts w:ascii="Times New Roman" w:hAnsi="Times New Roman"/>
        </w:rPr>
        <w:t>m</w:t>
      </w:r>
      <w:proofErr w:type="spellEnd"/>
      <w:r w:rsidR="00BA5D7F">
        <w:rPr>
          <w:rFonts w:ascii="Times New Roman" w:hAnsi="Times New Roman"/>
        </w:rPr>
        <w:t xml:space="preserve"> </w:t>
      </w:r>
      <w:proofErr w:type="spellStart"/>
      <w:r w:rsidR="00BA5D7F">
        <w:rPr>
          <w:rFonts w:ascii="Times New Roman" w:hAnsi="Times New Roman"/>
        </w:rPr>
        <w:t>prihoda</w:t>
      </w:r>
      <w:proofErr w:type="spellEnd"/>
      <w:r w:rsidR="00BA5D7F">
        <w:rPr>
          <w:rFonts w:ascii="Times New Roman" w:hAnsi="Times New Roman"/>
        </w:rPr>
        <w:t xml:space="preserve"> od </w:t>
      </w:r>
      <w:proofErr w:type="spellStart"/>
      <w:r w:rsidR="00BA5D7F">
        <w:rPr>
          <w:rFonts w:ascii="Times New Roman" w:hAnsi="Times New Roman"/>
        </w:rPr>
        <w:t>prodaje</w:t>
      </w:r>
      <w:proofErr w:type="spellEnd"/>
      <w:r w:rsidR="00BA5D7F">
        <w:rPr>
          <w:rFonts w:ascii="Times New Roman" w:hAnsi="Times New Roman"/>
        </w:rPr>
        <w:t>.</w:t>
      </w:r>
      <w:r w:rsidRPr="00CC25A9">
        <w:rPr>
          <w:rFonts w:ascii="Times New Roman" w:hAnsi="Times New Roman"/>
        </w:rPr>
        <w:t xml:space="preserve"> </w:t>
      </w:r>
      <w:proofErr w:type="spellStart"/>
      <w:r w:rsidRPr="00CC25A9">
        <w:rPr>
          <w:rFonts w:ascii="Times New Roman" w:hAnsi="Times New Roman"/>
        </w:rPr>
        <w:t>Ostali</w:t>
      </w:r>
      <w:proofErr w:type="spellEnd"/>
      <w:r w:rsidRPr="00CC25A9">
        <w:rPr>
          <w:rFonts w:ascii="Times New Roman" w:hAnsi="Times New Roman"/>
        </w:rPr>
        <w:t xml:space="preserve"> </w:t>
      </w:r>
      <w:proofErr w:type="spellStart"/>
      <w:r w:rsidRPr="00CC25A9">
        <w:rPr>
          <w:rFonts w:ascii="Times New Roman" w:hAnsi="Times New Roman"/>
        </w:rPr>
        <w:t>prihodi</w:t>
      </w:r>
      <w:proofErr w:type="spellEnd"/>
      <w:r w:rsidRPr="00CC25A9">
        <w:rPr>
          <w:rFonts w:ascii="Times New Roman" w:hAnsi="Times New Roman"/>
        </w:rPr>
        <w:t xml:space="preserve"> </w:t>
      </w:r>
      <w:proofErr w:type="spellStart"/>
      <w:r w:rsidRPr="00CC25A9">
        <w:rPr>
          <w:rFonts w:ascii="Times New Roman" w:hAnsi="Times New Roman"/>
        </w:rPr>
        <w:t>najvećim</w:t>
      </w:r>
      <w:proofErr w:type="spellEnd"/>
      <w:r w:rsidRPr="00CC25A9">
        <w:rPr>
          <w:rFonts w:ascii="Times New Roman" w:hAnsi="Times New Roman"/>
        </w:rPr>
        <w:t xml:space="preserve"> </w:t>
      </w:r>
      <w:proofErr w:type="spellStart"/>
      <w:r w:rsidRPr="00CC25A9">
        <w:rPr>
          <w:rFonts w:ascii="Times New Roman" w:hAnsi="Times New Roman"/>
        </w:rPr>
        <w:t>dijelom</w:t>
      </w:r>
      <w:proofErr w:type="spellEnd"/>
      <w:r w:rsidRPr="00CC25A9">
        <w:rPr>
          <w:rFonts w:ascii="Times New Roman" w:hAnsi="Times New Roman"/>
        </w:rPr>
        <w:t xml:space="preserve"> </w:t>
      </w:r>
      <w:proofErr w:type="spellStart"/>
      <w:r w:rsidRPr="00CC25A9">
        <w:rPr>
          <w:rFonts w:ascii="Times New Roman" w:hAnsi="Times New Roman"/>
        </w:rPr>
        <w:t>odnose</w:t>
      </w:r>
      <w:proofErr w:type="spellEnd"/>
      <w:r w:rsidRPr="00CC25A9">
        <w:rPr>
          <w:rFonts w:ascii="Times New Roman" w:hAnsi="Times New Roman"/>
        </w:rPr>
        <w:t xml:space="preserve"> se </w:t>
      </w:r>
      <w:proofErr w:type="spellStart"/>
      <w:r w:rsidRPr="00CC25A9">
        <w:rPr>
          <w:rFonts w:ascii="Times New Roman" w:hAnsi="Times New Roman"/>
        </w:rPr>
        <w:t>na</w:t>
      </w:r>
      <w:proofErr w:type="spellEnd"/>
      <w:r w:rsidRPr="00CC25A9">
        <w:rPr>
          <w:rFonts w:ascii="Times New Roman" w:hAnsi="Times New Roman"/>
        </w:rPr>
        <w:t xml:space="preserve"> </w:t>
      </w:r>
      <w:proofErr w:type="spellStart"/>
      <w:r w:rsidRPr="00CC25A9">
        <w:rPr>
          <w:rFonts w:ascii="Times New Roman" w:hAnsi="Times New Roman"/>
        </w:rPr>
        <w:t>naplaćena</w:t>
      </w:r>
      <w:proofErr w:type="spellEnd"/>
      <w:r w:rsidRPr="00CC25A9">
        <w:rPr>
          <w:rFonts w:ascii="Times New Roman" w:hAnsi="Times New Roman"/>
        </w:rPr>
        <w:t xml:space="preserve"> </w:t>
      </w:r>
      <w:proofErr w:type="spellStart"/>
      <w:r w:rsidR="002E3143" w:rsidRPr="00CC25A9">
        <w:rPr>
          <w:rFonts w:ascii="Times New Roman" w:hAnsi="Times New Roman"/>
        </w:rPr>
        <w:t>vrijednosno</w:t>
      </w:r>
      <w:proofErr w:type="spellEnd"/>
      <w:r w:rsidR="002E3143" w:rsidRPr="00CC25A9">
        <w:rPr>
          <w:rFonts w:ascii="Times New Roman" w:hAnsi="Times New Roman"/>
        </w:rPr>
        <w:t xml:space="preserve"> </w:t>
      </w:r>
      <w:proofErr w:type="spellStart"/>
      <w:r w:rsidR="002E3143" w:rsidRPr="00CC25A9">
        <w:rPr>
          <w:rFonts w:ascii="Times New Roman" w:hAnsi="Times New Roman"/>
        </w:rPr>
        <w:t>usklađena</w:t>
      </w:r>
      <w:proofErr w:type="spellEnd"/>
      <w:r w:rsidRPr="00CC25A9">
        <w:rPr>
          <w:rFonts w:ascii="Times New Roman" w:hAnsi="Times New Roman"/>
        </w:rPr>
        <w:t xml:space="preserve"> </w:t>
      </w:r>
      <w:proofErr w:type="spellStart"/>
      <w:r w:rsidRPr="00CC25A9">
        <w:rPr>
          <w:rFonts w:ascii="Times New Roman" w:hAnsi="Times New Roman"/>
        </w:rPr>
        <w:t>potraživanja</w:t>
      </w:r>
      <w:proofErr w:type="spellEnd"/>
      <w:r w:rsidRPr="00CC25A9">
        <w:rPr>
          <w:rFonts w:ascii="Times New Roman" w:hAnsi="Times New Roman"/>
        </w:rPr>
        <w:t xml:space="preserve"> </w:t>
      </w:r>
      <w:proofErr w:type="spellStart"/>
      <w:r w:rsidRPr="00CC25A9">
        <w:rPr>
          <w:rFonts w:ascii="Times New Roman" w:hAnsi="Times New Roman"/>
        </w:rPr>
        <w:t>iz</w:t>
      </w:r>
      <w:proofErr w:type="spellEnd"/>
      <w:r w:rsidRPr="00CC25A9">
        <w:rPr>
          <w:rFonts w:ascii="Times New Roman" w:hAnsi="Times New Roman"/>
        </w:rPr>
        <w:t xml:space="preserve"> </w:t>
      </w:r>
      <w:proofErr w:type="spellStart"/>
      <w:r w:rsidRPr="00CC25A9">
        <w:rPr>
          <w:rFonts w:ascii="Times New Roman" w:hAnsi="Times New Roman"/>
        </w:rPr>
        <w:t>prethodnih</w:t>
      </w:r>
      <w:proofErr w:type="spellEnd"/>
      <w:r w:rsidRPr="00CC25A9">
        <w:rPr>
          <w:rFonts w:ascii="Times New Roman" w:hAnsi="Times New Roman"/>
        </w:rPr>
        <w:t xml:space="preserve"> </w:t>
      </w:r>
      <w:proofErr w:type="spellStart"/>
      <w:r w:rsidRPr="00CC25A9">
        <w:rPr>
          <w:rFonts w:ascii="Times New Roman" w:hAnsi="Times New Roman"/>
        </w:rPr>
        <w:t>godina</w:t>
      </w:r>
      <w:proofErr w:type="spellEnd"/>
      <w:r w:rsidRPr="00CC25A9">
        <w:rPr>
          <w:rFonts w:ascii="Times New Roman" w:hAnsi="Times New Roman"/>
        </w:rPr>
        <w:t xml:space="preserve"> </w:t>
      </w:r>
      <w:r w:rsidR="00D92E57">
        <w:rPr>
          <w:rFonts w:ascii="Times New Roman" w:hAnsi="Times New Roman"/>
        </w:rPr>
        <w:t xml:space="preserve">u </w:t>
      </w:r>
      <w:proofErr w:type="spellStart"/>
      <w:r w:rsidR="00D92E57">
        <w:rPr>
          <w:rFonts w:ascii="Times New Roman" w:hAnsi="Times New Roman"/>
        </w:rPr>
        <w:t>iznosu</w:t>
      </w:r>
      <w:proofErr w:type="spellEnd"/>
      <w:r w:rsidR="00D92E57">
        <w:rPr>
          <w:rFonts w:ascii="Times New Roman" w:hAnsi="Times New Roman"/>
        </w:rPr>
        <w:t xml:space="preserve"> od 1.119.667,01 </w:t>
      </w:r>
      <w:proofErr w:type="spellStart"/>
      <w:r w:rsidR="00D92E57">
        <w:rPr>
          <w:rFonts w:ascii="Times New Roman" w:hAnsi="Times New Roman"/>
        </w:rPr>
        <w:t>kn</w:t>
      </w:r>
      <w:proofErr w:type="spellEnd"/>
      <w:r w:rsidR="00D92E57">
        <w:rPr>
          <w:rFonts w:ascii="Times New Roman" w:hAnsi="Times New Roman"/>
        </w:rPr>
        <w:t xml:space="preserve">, </w:t>
      </w:r>
      <w:proofErr w:type="spellStart"/>
      <w:r w:rsidR="009B3AC1">
        <w:rPr>
          <w:rFonts w:ascii="Times New Roman" w:hAnsi="Times New Roman"/>
        </w:rPr>
        <w:t>p</w:t>
      </w:r>
      <w:r w:rsidR="00390F72">
        <w:rPr>
          <w:rFonts w:ascii="Times New Roman" w:hAnsi="Times New Roman"/>
        </w:rPr>
        <w:t>rihoda</w:t>
      </w:r>
      <w:proofErr w:type="spellEnd"/>
      <w:r w:rsidR="00390F72">
        <w:rPr>
          <w:rFonts w:ascii="Times New Roman" w:hAnsi="Times New Roman"/>
        </w:rPr>
        <w:t xml:space="preserve"> od </w:t>
      </w:r>
      <w:proofErr w:type="spellStart"/>
      <w:r w:rsidR="00390F72">
        <w:rPr>
          <w:rFonts w:ascii="Times New Roman" w:hAnsi="Times New Roman"/>
        </w:rPr>
        <w:t>naplate</w:t>
      </w:r>
      <w:proofErr w:type="spellEnd"/>
      <w:r w:rsidR="00390F72">
        <w:rPr>
          <w:rFonts w:ascii="Times New Roman" w:hAnsi="Times New Roman"/>
        </w:rPr>
        <w:t xml:space="preserve"> po </w:t>
      </w:r>
      <w:proofErr w:type="spellStart"/>
      <w:r w:rsidR="00390F72">
        <w:rPr>
          <w:rFonts w:ascii="Times New Roman" w:hAnsi="Times New Roman"/>
        </w:rPr>
        <w:t>sudskim</w:t>
      </w:r>
      <w:proofErr w:type="spellEnd"/>
      <w:r w:rsidR="00390F72">
        <w:rPr>
          <w:rFonts w:ascii="Times New Roman" w:hAnsi="Times New Roman"/>
        </w:rPr>
        <w:t xml:space="preserve"> </w:t>
      </w:r>
      <w:proofErr w:type="spellStart"/>
      <w:r w:rsidR="00390F72">
        <w:rPr>
          <w:rFonts w:ascii="Times New Roman" w:hAnsi="Times New Roman"/>
        </w:rPr>
        <w:t>procesima</w:t>
      </w:r>
      <w:proofErr w:type="spellEnd"/>
      <w:r w:rsidR="00390F72">
        <w:rPr>
          <w:rFonts w:ascii="Times New Roman" w:hAnsi="Times New Roman"/>
        </w:rPr>
        <w:t xml:space="preserve">, </w:t>
      </w:r>
      <w:proofErr w:type="spellStart"/>
      <w:r w:rsidR="009B3AC1">
        <w:rPr>
          <w:rFonts w:ascii="Times New Roman" w:hAnsi="Times New Roman"/>
        </w:rPr>
        <w:t>p</w:t>
      </w:r>
      <w:r w:rsidR="00390F72">
        <w:rPr>
          <w:rFonts w:ascii="Times New Roman" w:hAnsi="Times New Roman"/>
        </w:rPr>
        <w:t>rihoda</w:t>
      </w:r>
      <w:proofErr w:type="spellEnd"/>
      <w:r w:rsidR="00390F72">
        <w:rPr>
          <w:rFonts w:ascii="Times New Roman" w:hAnsi="Times New Roman"/>
        </w:rPr>
        <w:t xml:space="preserve"> od </w:t>
      </w:r>
      <w:proofErr w:type="spellStart"/>
      <w:r w:rsidR="00390F72">
        <w:rPr>
          <w:rFonts w:ascii="Times New Roman" w:hAnsi="Times New Roman"/>
        </w:rPr>
        <w:t>naplate</w:t>
      </w:r>
      <w:proofErr w:type="spellEnd"/>
      <w:r w:rsidR="00390F72">
        <w:rPr>
          <w:rFonts w:ascii="Times New Roman" w:hAnsi="Times New Roman"/>
        </w:rPr>
        <w:t xml:space="preserve"> </w:t>
      </w:r>
      <w:proofErr w:type="spellStart"/>
      <w:r w:rsidR="000F5768">
        <w:rPr>
          <w:rFonts w:ascii="Times New Roman" w:hAnsi="Times New Roman"/>
        </w:rPr>
        <w:t>štete</w:t>
      </w:r>
      <w:proofErr w:type="spellEnd"/>
      <w:r w:rsidR="000F5768">
        <w:rPr>
          <w:rFonts w:ascii="Times New Roman" w:hAnsi="Times New Roman"/>
        </w:rPr>
        <w:t xml:space="preserve"> </w:t>
      </w:r>
      <w:proofErr w:type="spellStart"/>
      <w:r w:rsidR="000F5768">
        <w:rPr>
          <w:rFonts w:ascii="Times New Roman" w:hAnsi="Times New Roman"/>
        </w:rPr>
        <w:t>od</w:t>
      </w:r>
      <w:proofErr w:type="spellEnd"/>
      <w:r w:rsidR="000F5768">
        <w:rPr>
          <w:rFonts w:ascii="Times New Roman" w:hAnsi="Times New Roman"/>
        </w:rPr>
        <w:t xml:space="preserve"> </w:t>
      </w:r>
      <w:proofErr w:type="spellStart"/>
      <w:r w:rsidR="000F5768">
        <w:rPr>
          <w:rFonts w:ascii="Times New Roman" w:hAnsi="Times New Roman"/>
        </w:rPr>
        <w:t>o</w:t>
      </w:r>
      <w:r w:rsidR="009B3AC1">
        <w:rPr>
          <w:rFonts w:ascii="Times New Roman" w:hAnsi="Times New Roman"/>
        </w:rPr>
        <w:t>s</w:t>
      </w:r>
      <w:r w:rsidR="000F5768">
        <w:rPr>
          <w:rFonts w:ascii="Times New Roman" w:hAnsi="Times New Roman"/>
        </w:rPr>
        <w:t>iguranja</w:t>
      </w:r>
      <w:proofErr w:type="spellEnd"/>
      <w:r w:rsidR="000F5768">
        <w:rPr>
          <w:rFonts w:ascii="Times New Roman" w:hAnsi="Times New Roman"/>
        </w:rPr>
        <w:t xml:space="preserve"> </w:t>
      </w:r>
      <w:proofErr w:type="spellStart"/>
      <w:r w:rsidR="009B3AC1">
        <w:rPr>
          <w:rFonts w:ascii="Times New Roman" w:hAnsi="Times New Roman"/>
        </w:rPr>
        <w:t>i</w:t>
      </w:r>
      <w:proofErr w:type="spellEnd"/>
      <w:r w:rsidR="000F5768">
        <w:rPr>
          <w:rFonts w:ascii="Times New Roman" w:hAnsi="Times New Roman"/>
        </w:rPr>
        <w:t xml:space="preserve"> </w:t>
      </w:r>
      <w:proofErr w:type="spellStart"/>
      <w:r w:rsidR="009B3AC1">
        <w:rPr>
          <w:rFonts w:ascii="Times New Roman" w:hAnsi="Times New Roman"/>
        </w:rPr>
        <w:t>p</w:t>
      </w:r>
      <w:r w:rsidR="000F5768">
        <w:rPr>
          <w:rFonts w:ascii="Times New Roman" w:hAnsi="Times New Roman"/>
        </w:rPr>
        <w:t>rihoda</w:t>
      </w:r>
      <w:proofErr w:type="spellEnd"/>
      <w:r w:rsidR="000F5768">
        <w:rPr>
          <w:rFonts w:ascii="Times New Roman" w:hAnsi="Times New Roman"/>
        </w:rPr>
        <w:t xml:space="preserve"> od </w:t>
      </w:r>
      <w:proofErr w:type="spellStart"/>
      <w:r w:rsidR="000F5768">
        <w:rPr>
          <w:rFonts w:ascii="Times New Roman" w:hAnsi="Times New Roman"/>
        </w:rPr>
        <w:t>vrijednosnog</w:t>
      </w:r>
      <w:proofErr w:type="spellEnd"/>
      <w:r w:rsidR="000F5768">
        <w:rPr>
          <w:rFonts w:ascii="Times New Roman" w:hAnsi="Times New Roman"/>
        </w:rPr>
        <w:t xml:space="preserve"> </w:t>
      </w:r>
      <w:proofErr w:type="spellStart"/>
      <w:r w:rsidR="000F5768">
        <w:rPr>
          <w:rFonts w:ascii="Times New Roman" w:hAnsi="Times New Roman"/>
        </w:rPr>
        <w:t>usklađenja</w:t>
      </w:r>
      <w:proofErr w:type="spellEnd"/>
      <w:r w:rsidR="000F5768">
        <w:rPr>
          <w:rFonts w:ascii="Times New Roman" w:hAnsi="Times New Roman"/>
        </w:rPr>
        <w:t xml:space="preserve"> </w:t>
      </w:r>
      <w:proofErr w:type="spellStart"/>
      <w:r w:rsidR="000F5768">
        <w:rPr>
          <w:rFonts w:ascii="Times New Roman" w:hAnsi="Times New Roman"/>
        </w:rPr>
        <w:t>zaliha</w:t>
      </w:r>
      <w:proofErr w:type="spellEnd"/>
      <w:r w:rsidR="000F5768">
        <w:rPr>
          <w:rFonts w:ascii="Times New Roman" w:hAnsi="Times New Roman"/>
        </w:rPr>
        <w:t xml:space="preserve">, </w:t>
      </w:r>
      <w:proofErr w:type="spellStart"/>
      <w:r w:rsidR="000F5768">
        <w:rPr>
          <w:rFonts w:ascii="Times New Roman" w:hAnsi="Times New Roman"/>
        </w:rPr>
        <w:t>što</w:t>
      </w:r>
      <w:proofErr w:type="spellEnd"/>
      <w:r w:rsidR="000F5768">
        <w:rPr>
          <w:rFonts w:ascii="Times New Roman" w:hAnsi="Times New Roman"/>
        </w:rPr>
        <w:t xml:space="preserve"> </w:t>
      </w:r>
      <w:proofErr w:type="spellStart"/>
      <w:r w:rsidR="000F5768">
        <w:rPr>
          <w:rFonts w:ascii="Times New Roman" w:hAnsi="Times New Roman"/>
        </w:rPr>
        <w:t>ukupno</w:t>
      </w:r>
      <w:proofErr w:type="spellEnd"/>
      <w:r w:rsidR="000F5768">
        <w:rPr>
          <w:rFonts w:ascii="Times New Roman" w:hAnsi="Times New Roman"/>
        </w:rPr>
        <w:t xml:space="preserve"> </w:t>
      </w:r>
      <w:proofErr w:type="spellStart"/>
      <w:r w:rsidR="000F5768">
        <w:rPr>
          <w:rFonts w:ascii="Times New Roman" w:hAnsi="Times New Roman"/>
        </w:rPr>
        <w:t>iznosi</w:t>
      </w:r>
      <w:proofErr w:type="spellEnd"/>
      <w:r w:rsidR="000F5768">
        <w:rPr>
          <w:rFonts w:ascii="Times New Roman" w:hAnsi="Times New Roman"/>
        </w:rPr>
        <w:t xml:space="preserve"> </w:t>
      </w:r>
      <w:r w:rsidR="00047C6E">
        <w:rPr>
          <w:rFonts w:ascii="Times New Roman" w:hAnsi="Times New Roman"/>
        </w:rPr>
        <w:t>424.325,62 kn.</w:t>
      </w:r>
    </w:p>
    <w:p w14:paraId="55E5A233" w14:textId="1382A732" w:rsidR="00374D1A" w:rsidRPr="00CC25A9" w:rsidRDefault="00374D1A" w:rsidP="0006229F">
      <w:pPr>
        <w:pStyle w:val="NoSpacing"/>
        <w:spacing w:line="276" w:lineRule="auto"/>
        <w:jc w:val="both"/>
        <w:rPr>
          <w:rFonts w:ascii="Times New Roman" w:hAnsi="Times New Roman"/>
          <w:color w:val="FF0000"/>
        </w:rPr>
      </w:pPr>
      <w:proofErr w:type="spellStart"/>
      <w:r>
        <w:rPr>
          <w:rFonts w:ascii="Times New Roman" w:hAnsi="Times New Roman"/>
        </w:rPr>
        <w:t>Prihodi</w:t>
      </w:r>
      <w:proofErr w:type="spellEnd"/>
      <w:r>
        <w:rPr>
          <w:rFonts w:ascii="Times New Roman" w:hAnsi="Times New Roman"/>
        </w:rPr>
        <w:t xml:space="preserve"> od </w:t>
      </w:r>
      <w:proofErr w:type="spellStart"/>
      <w:r>
        <w:rPr>
          <w:rFonts w:ascii="Times New Roman" w:hAnsi="Times New Roman"/>
        </w:rPr>
        <w:t>potpora</w:t>
      </w:r>
      <w:proofErr w:type="spellEnd"/>
      <w:r>
        <w:rPr>
          <w:rFonts w:ascii="Times New Roman" w:hAnsi="Times New Roman"/>
        </w:rPr>
        <w:t xml:space="preserve"> </w:t>
      </w:r>
      <w:proofErr w:type="spellStart"/>
      <w:r>
        <w:rPr>
          <w:rFonts w:ascii="Times New Roman" w:hAnsi="Times New Roman"/>
        </w:rPr>
        <w:t>iznose</w:t>
      </w:r>
      <w:proofErr w:type="spellEnd"/>
      <w:r>
        <w:rPr>
          <w:rFonts w:ascii="Times New Roman" w:hAnsi="Times New Roman"/>
        </w:rPr>
        <w:t xml:space="preserve"> 17.953.877,97 </w:t>
      </w:r>
      <w:proofErr w:type="spellStart"/>
      <w:r>
        <w:rPr>
          <w:rFonts w:ascii="Times New Roman" w:hAnsi="Times New Roman"/>
        </w:rPr>
        <w:t>kn</w:t>
      </w:r>
      <w:proofErr w:type="spellEnd"/>
      <w:r>
        <w:rPr>
          <w:rFonts w:ascii="Times New Roman" w:hAnsi="Times New Roman"/>
        </w:rPr>
        <w:t xml:space="preserve">, a </w:t>
      </w:r>
      <w:proofErr w:type="spellStart"/>
      <w:r>
        <w:rPr>
          <w:rFonts w:ascii="Times New Roman" w:hAnsi="Times New Roman"/>
        </w:rPr>
        <w:t>odnose</w:t>
      </w:r>
      <w:proofErr w:type="spellEnd"/>
      <w:r>
        <w:rPr>
          <w:rFonts w:ascii="Times New Roman" w:hAnsi="Times New Roman"/>
        </w:rPr>
        <w:t xml:space="preserve"> se </w:t>
      </w:r>
      <w:proofErr w:type="spellStart"/>
      <w:r>
        <w:rPr>
          <w:rFonts w:ascii="Times New Roman" w:hAnsi="Times New Roman"/>
        </w:rPr>
        <w:t>na</w:t>
      </w:r>
      <w:proofErr w:type="spellEnd"/>
      <w:r>
        <w:rPr>
          <w:rFonts w:ascii="Times New Roman" w:hAnsi="Times New Roman"/>
        </w:rPr>
        <w:t xml:space="preserve"> </w:t>
      </w:r>
      <w:proofErr w:type="spellStart"/>
      <w:r>
        <w:rPr>
          <w:rFonts w:ascii="Times New Roman" w:hAnsi="Times New Roman"/>
        </w:rPr>
        <w:t>prihode</w:t>
      </w:r>
      <w:proofErr w:type="spellEnd"/>
      <w:r>
        <w:rPr>
          <w:rFonts w:ascii="Times New Roman" w:hAnsi="Times New Roman"/>
        </w:rPr>
        <w:t xml:space="preserve"> </w:t>
      </w:r>
      <w:proofErr w:type="spellStart"/>
      <w:r>
        <w:rPr>
          <w:rFonts w:ascii="Times New Roman" w:hAnsi="Times New Roman"/>
        </w:rPr>
        <w:t>kojima</w:t>
      </w:r>
      <w:proofErr w:type="spellEnd"/>
      <w:r>
        <w:rPr>
          <w:rFonts w:ascii="Times New Roman" w:hAnsi="Times New Roman"/>
        </w:rPr>
        <w:t xml:space="preserve"> se </w:t>
      </w:r>
      <w:proofErr w:type="spellStart"/>
      <w:r w:rsidR="00BD115A">
        <w:rPr>
          <w:rFonts w:ascii="Times New Roman" w:hAnsi="Times New Roman"/>
        </w:rPr>
        <w:t>po</w:t>
      </w:r>
      <w:r w:rsidR="008A4CB4">
        <w:rPr>
          <w:rFonts w:ascii="Times New Roman" w:hAnsi="Times New Roman"/>
        </w:rPr>
        <w:t>kr</w:t>
      </w:r>
      <w:r w:rsidR="00BD115A">
        <w:rPr>
          <w:rFonts w:ascii="Times New Roman" w:hAnsi="Times New Roman"/>
        </w:rPr>
        <w:t>iva</w:t>
      </w:r>
      <w:proofErr w:type="spellEnd"/>
      <w:r w:rsidR="00BD115A">
        <w:rPr>
          <w:rFonts w:ascii="Times New Roman" w:hAnsi="Times New Roman"/>
        </w:rPr>
        <w:t xml:space="preserve"> </w:t>
      </w:r>
      <w:proofErr w:type="spellStart"/>
      <w:r w:rsidR="00BD115A">
        <w:rPr>
          <w:rFonts w:ascii="Times New Roman" w:hAnsi="Times New Roman"/>
        </w:rPr>
        <w:t>trošak</w:t>
      </w:r>
      <w:proofErr w:type="spellEnd"/>
      <w:r w:rsidR="00BD115A">
        <w:rPr>
          <w:rFonts w:ascii="Times New Roman" w:hAnsi="Times New Roman"/>
        </w:rPr>
        <w:t xml:space="preserve"> </w:t>
      </w:r>
      <w:proofErr w:type="spellStart"/>
      <w:r w:rsidR="00BD115A">
        <w:rPr>
          <w:rFonts w:ascii="Times New Roman" w:hAnsi="Times New Roman"/>
        </w:rPr>
        <w:t>amortizacije</w:t>
      </w:r>
      <w:proofErr w:type="spellEnd"/>
      <w:r w:rsidR="00BD115A">
        <w:rPr>
          <w:rFonts w:ascii="Times New Roman" w:hAnsi="Times New Roman"/>
        </w:rPr>
        <w:t xml:space="preserve"> </w:t>
      </w:r>
      <w:r w:rsidR="008A4CB4">
        <w:rPr>
          <w:rFonts w:ascii="Times New Roman" w:hAnsi="Times New Roman"/>
        </w:rPr>
        <w:t xml:space="preserve"> </w:t>
      </w:r>
      <w:proofErr w:type="spellStart"/>
      <w:r w:rsidR="00BD115A">
        <w:rPr>
          <w:rFonts w:ascii="Times New Roman" w:hAnsi="Times New Roman"/>
        </w:rPr>
        <w:t>imovine</w:t>
      </w:r>
      <w:proofErr w:type="spellEnd"/>
      <w:r w:rsidR="00521F45">
        <w:rPr>
          <w:rFonts w:ascii="Times New Roman" w:hAnsi="Times New Roman"/>
        </w:rPr>
        <w:t xml:space="preserve">, </w:t>
      </w:r>
      <w:proofErr w:type="spellStart"/>
      <w:r w:rsidR="00521F45">
        <w:rPr>
          <w:rFonts w:ascii="Times New Roman" w:hAnsi="Times New Roman"/>
        </w:rPr>
        <w:t>koja</w:t>
      </w:r>
      <w:proofErr w:type="spellEnd"/>
      <w:r w:rsidR="00521F45">
        <w:rPr>
          <w:rFonts w:ascii="Times New Roman" w:hAnsi="Times New Roman"/>
        </w:rPr>
        <w:t xml:space="preserve"> je </w:t>
      </w:r>
      <w:proofErr w:type="spellStart"/>
      <w:r w:rsidR="00521F45">
        <w:rPr>
          <w:rFonts w:ascii="Times New Roman" w:hAnsi="Times New Roman"/>
        </w:rPr>
        <w:t>prilikom</w:t>
      </w:r>
      <w:proofErr w:type="spellEnd"/>
      <w:r w:rsidR="00521F45">
        <w:rPr>
          <w:rFonts w:ascii="Times New Roman" w:hAnsi="Times New Roman"/>
        </w:rPr>
        <w:t xml:space="preserve"> </w:t>
      </w:r>
      <w:proofErr w:type="spellStart"/>
      <w:r w:rsidR="00521F45">
        <w:rPr>
          <w:rFonts w:ascii="Times New Roman" w:hAnsi="Times New Roman"/>
        </w:rPr>
        <w:t>izgradnje</w:t>
      </w:r>
      <w:proofErr w:type="spellEnd"/>
      <w:r w:rsidR="00521F45">
        <w:rPr>
          <w:rFonts w:ascii="Times New Roman" w:hAnsi="Times New Roman"/>
        </w:rPr>
        <w:t xml:space="preserve"> </w:t>
      </w:r>
      <w:proofErr w:type="spellStart"/>
      <w:r w:rsidR="00521F45">
        <w:rPr>
          <w:rFonts w:ascii="Times New Roman" w:hAnsi="Times New Roman"/>
        </w:rPr>
        <w:t>ili</w:t>
      </w:r>
      <w:proofErr w:type="spellEnd"/>
      <w:r w:rsidR="00521F45">
        <w:rPr>
          <w:rFonts w:ascii="Times New Roman" w:hAnsi="Times New Roman"/>
        </w:rPr>
        <w:t xml:space="preserve"> </w:t>
      </w:r>
      <w:proofErr w:type="spellStart"/>
      <w:r w:rsidR="00521F45">
        <w:rPr>
          <w:rFonts w:ascii="Times New Roman" w:hAnsi="Times New Roman"/>
        </w:rPr>
        <w:t>nabave</w:t>
      </w:r>
      <w:proofErr w:type="spellEnd"/>
      <w:r w:rsidR="00521F45">
        <w:rPr>
          <w:rFonts w:ascii="Times New Roman" w:hAnsi="Times New Roman"/>
        </w:rPr>
        <w:t xml:space="preserve">, </w:t>
      </w:r>
      <w:proofErr w:type="spellStart"/>
      <w:r w:rsidR="00521F45">
        <w:rPr>
          <w:rFonts w:ascii="Times New Roman" w:hAnsi="Times New Roman"/>
        </w:rPr>
        <w:t>bila</w:t>
      </w:r>
      <w:proofErr w:type="spellEnd"/>
      <w:r w:rsidR="00BD115A">
        <w:rPr>
          <w:rFonts w:ascii="Times New Roman" w:hAnsi="Times New Roman"/>
        </w:rPr>
        <w:t xml:space="preserve"> </w:t>
      </w:r>
      <w:proofErr w:type="spellStart"/>
      <w:r w:rsidR="008A4CB4">
        <w:rPr>
          <w:rFonts w:ascii="Times New Roman" w:hAnsi="Times New Roman"/>
        </w:rPr>
        <w:t>sufinancirane</w:t>
      </w:r>
      <w:proofErr w:type="spellEnd"/>
      <w:r w:rsidR="008A4CB4">
        <w:rPr>
          <w:rFonts w:ascii="Times New Roman" w:hAnsi="Times New Roman"/>
        </w:rPr>
        <w:t xml:space="preserve"> </w:t>
      </w:r>
      <w:proofErr w:type="spellStart"/>
      <w:r w:rsidR="008A4CB4">
        <w:rPr>
          <w:rFonts w:ascii="Times New Roman" w:hAnsi="Times New Roman"/>
        </w:rPr>
        <w:t>od</w:t>
      </w:r>
      <w:proofErr w:type="spellEnd"/>
      <w:r w:rsidR="008A4CB4">
        <w:rPr>
          <w:rFonts w:ascii="Times New Roman" w:hAnsi="Times New Roman"/>
        </w:rPr>
        <w:t xml:space="preserve"> </w:t>
      </w:r>
      <w:proofErr w:type="spellStart"/>
      <w:r w:rsidR="008A4CB4">
        <w:rPr>
          <w:rFonts w:ascii="Times New Roman" w:hAnsi="Times New Roman"/>
        </w:rPr>
        <w:t>strane</w:t>
      </w:r>
      <w:proofErr w:type="spellEnd"/>
      <w:r w:rsidR="008A4CB4">
        <w:rPr>
          <w:rFonts w:ascii="Times New Roman" w:hAnsi="Times New Roman"/>
        </w:rPr>
        <w:t xml:space="preserve"> </w:t>
      </w:r>
      <w:proofErr w:type="spellStart"/>
      <w:r w:rsidR="008A4CB4">
        <w:rPr>
          <w:rFonts w:ascii="Times New Roman" w:hAnsi="Times New Roman"/>
        </w:rPr>
        <w:t>Hrvatskih</w:t>
      </w:r>
      <w:proofErr w:type="spellEnd"/>
      <w:r w:rsidR="008A4CB4">
        <w:rPr>
          <w:rFonts w:ascii="Times New Roman" w:hAnsi="Times New Roman"/>
        </w:rPr>
        <w:t xml:space="preserve"> </w:t>
      </w:r>
      <w:proofErr w:type="spellStart"/>
      <w:r w:rsidR="008A4CB4">
        <w:rPr>
          <w:rFonts w:ascii="Times New Roman" w:hAnsi="Times New Roman"/>
        </w:rPr>
        <w:t>voda</w:t>
      </w:r>
      <w:proofErr w:type="spellEnd"/>
      <w:r w:rsidR="008A4CB4">
        <w:rPr>
          <w:rFonts w:ascii="Times New Roman" w:hAnsi="Times New Roman"/>
        </w:rPr>
        <w:t xml:space="preserve">, </w:t>
      </w:r>
      <w:proofErr w:type="spellStart"/>
      <w:r w:rsidR="0069352A">
        <w:rPr>
          <w:rFonts w:ascii="Times New Roman" w:hAnsi="Times New Roman"/>
        </w:rPr>
        <w:t>j</w:t>
      </w:r>
      <w:r w:rsidR="008A4CB4">
        <w:rPr>
          <w:rFonts w:ascii="Times New Roman" w:hAnsi="Times New Roman"/>
        </w:rPr>
        <w:t>edinica</w:t>
      </w:r>
      <w:proofErr w:type="spellEnd"/>
      <w:r w:rsidR="008A4CB4">
        <w:rPr>
          <w:rFonts w:ascii="Times New Roman" w:hAnsi="Times New Roman"/>
        </w:rPr>
        <w:t xml:space="preserve"> </w:t>
      </w:r>
      <w:proofErr w:type="spellStart"/>
      <w:r w:rsidR="008A4CB4">
        <w:rPr>
          <w:rFonts w:ascii="Times New Roman" w:hAnsi="Times New Roman"/>
        </w:rPr>
        <w:t>lokalne</w:t>
      </w:r>
      <w:proofErr w:type="spellEnd"/>
      <w:r w:rsidR="008A4CB4">
        <w:rPr>
          <w:rFonts w:ascii="Times New Roman" w:hAnsi="Times New Roman"/>
        </w:rPr>
        <w:t xml:space="preserve"> </w:t>
      </w:r>
      <w:proofErr w:type="spellStart"/>
      <w:r w:rsidR="008A4CB4">
        <w:rPr>
          <w:rFonts w:ascii="Times New Roman" w:hAnsi="Times New Roman"/>
        </w:rPr>
        <w:t>uprave</w:t>
      </w:r>
      <w:proofErr w:type="spellEnd"/>
      <w:r w:rsidR="008A4CB4">
        <w:rPr>
          <w:rFonts w:ascii="Times New Roman" w:hAnsi="Times New Roman"/>
        </w:rPr>
        <w:t xml:space="preserve"> </w:t>
      </w:r>
      <w:proofErr w:type="spellStart"/>
      <w:r w:rsidR="007C41E0">
        <w:rPr>
          <w:rFonts w:ascii="Times New Roman" w:hAnsi="Times New Roman"/>
        </w:rPr>
        <w:t>i</w:t>
      </w:r>
      <w:proofErr w:type="spellEnd"/>
      <w:r w:rsidR="008A4CB4">
        <w:rPr>
          <w:rFonts w:ascii="Times New Roman" w:hAnsi="Times New Roman"/>
        </w:rPr>
        <w:t xml:space="preserve"> </w:t>
      </w:r>
      <w:proofErr w:type="spellStart"/>
      <w:r w:rsidR="008A4CB4">
        <w:rPr>
          <w:rFonts w:ascii="Times New Roman" w:hAnsi="Times New Roman"/>
        </w:rPr>
        <w:t>samouprave</w:t>
      </w:r>
      <w:proofErr w:type="spellEnd"/>
      <w:r w:rsidR="008A4CB4">
        <w:rPr>
          <w:rFonts w:ascii="Times New Roman" w:hAnsi="Times New Roman"/>
        </w:rPr>
        <w:t xml:space="preserve">, </w:t>
      </w:r>
      <w:proofErr w:type="spellStart"/>
      <w:r w:rsidR="008A4CB4">
        <w:rPr>
          <w:rFonts w:ascii="Times New Roman" w:hAnsi="Times New Roman"/>
        </w:rPr>
        <w:t>proračuna</w:t>
      </w:r>
      <w:proofErr w:type="spellEnd"/>
      <w:r w:rsidR="008A4CB4">
        <w:rPr>
          <w:rFonts w:ascii="Times New Roman" w:hAnsi="Times New Roman"/>
        </w:rPr>
        <w:t xml:space="preserve"> </w:t>
      </w:r>
      <w:proofErr w:type="spellStart"/>
      <w:r w:rsidR="008A4CB4">
        <w:rPr>
          <w:rFonts w:ascii="Times New Roman" w:hAnsi="Times New Roman"/>
        </w:rPr>
        <w:t>gradova</w:t>
      </w:r>
      <w:proofErr w:type="spellEnd"/>
      <w:r w:rsidR="008A4CB4">
        <w:rPr>
          <w:rFonts w:ascii="Times New Roman" w:hAnsi="Times New Roman"/>
        </w:rPr>
        <w:t xml:space="preserve"> </w:t>
      </w:r>
      <w:proofErr w:type="spellStart"/>
      <w:r w:rsidR="007C41E0">
        <w:rPr>
          <w:rFonts w:ascii="Times New Roman" w:hAnsi="Times New Roman"/>
        </w:rPr>
        <w:t>i</w:t>
      </w:r>
      <w:proofErr w:type="spellEnd"/>
      <w:r w:rsidR="00AB70C6">
        <w:rPr>
          <w:rFonts w:ascii="Times New Roman" w:hAnsi="Times New Roman"/>
        </w:rPr>
        <w:t xml:space="preserve"> </w:t>
      </w:r>
      <w:r w:rsidR="008A4CB4">
        <w:rPr>
          <w:rFonts w:ascii="Times New Roman" w:hAnsi="Times New Roman"/>
        </w:rPr>
        <w:t xml:space="preserve"> </w:t>
      </w:r>
      <w:proofErr w:type="spellStart"/>
      <w:r w:rsidR="00AB70C6">
        <w:rPr>
          <w:rFonts w:ascii="Times New Roman" w:hAnsi="Times New Roman"/>
        </w:rPr>
        <w:t>o</w:t>
      </w:r>
      <w:r w:rsidR="008A4CB4">
        <w:rPr>
          <w:rFonts w:ascii="Times New Roman" w:hAnsi="Times New Roman"/>
        </w:rPr>
        <w:t>pćina</w:t>
      </w:r>
      <w:proofErr w:type="spellEnd"/>
      <w:r w:rsidR="007E2316">
        <w:rPr>
          <w:rFonts w:ascii="Times New Roman" w:hAnsi="Times New Roman"/>
        </w:rPr>
        <w:t xml:space="preserve">, </w:t>
      </w:r>
      <w:proofErr w:type="spellStart"/>
      <w:r w:rsidR="007E2316">
        <w:rPr>
          <w:rFonts w:ascii="Times New Roman" w:hAnsi="Times New Roman"/>
        </w:rPr>
        <w:t>te</w:t>
      </w:r>
      <w:proofErr w:type="spellEnd"/>
      <w:r w:rsidR="007E2316">
        <w:rPr>
          <w:rFonts w:ascii="Times New Roman" w:hAnsi="Times New Roman"/>
        </w:rPr>
        <w:t xml:space="preserve"> </w:t>
      </w:r>
      <w:proofErr w:type="spellStart"/>
      <w:r w:rsidR="008A4CB4">
        <w:rPr>
          <w:rFonts w:ascii="Times New Roman" w:hAnsi="Times New Roman"/>
        </w:rPr>
        <w:t>fizičkih</w:t>
      </w:r>
      <w:proofErr w:type="spellEnd"/>
      <w:r w:rsidR="008A4CB4">
        <w:rPr>
          <w:rFonts w:ascii="Times New Roman" w:hAnsi="Times New Roman"/>
        </w:rPr>
        <w:t xml:space="preserve"> </w:t>
      </w:r>
      <w:proofErr w:type="spellStart"/>
      <w:r w:rsidR="008A4CB4">
        <w:rPr>
          <w:rFonts w:ascii="Times New Roman" w:hAnsi="Times New Roman"/>
        </w:rPr>
        <w:t>osoba</w:t>
      </w:r>
      <w:proofErr w:type="spellEnd"/>
      <w:r w:rsidR="00272C8E">
        <w:rPr>
          <w:rFonts w:ascii="Times New Roman" w:hAnsi="Times New Roman"/>
        </w:rPr>
        <w:t xml:space="preserve"> </w:t>
      </w:r>
      <w:proofErr w:type="spellStart"/>
      <w:r w:rsidR="007C41E0">
        <w:rPr>
          <w:rFonts w:ascii="Times New Roman" w:hAnsi="Times New Roman"/>
        </w:rPr>
        <w:t>i</w:t>
      </w:r>
      <w:proofErr w:type="spellEnd"/>
      <w:r w:rsidR="00272C8E">
        <w:rPr>
          <w:rFonts w:ascii="Times New Roman" w:hAnsi="Times New Roman"/>
        </w:rPr>
        <w:t xml:space="preserve"> </w:t>
      </w:r>
      <w:proofErr w:type="spellStart"/>
      <w:r w:rsidR="00272C8E">
        <w:rPr>
          <w:rFonts w:ascii="Times New Roman" w:hAnsi="Times New Roman"/>
        </w:rPr>
        <w:t>pla</w:t>
      </w:r>
      <w:r w:rsidR="007C41E0">
        <w:rPr>
          <w:rFonts w:ascii="Times New Roman" w:hAnsi="Times New Roman"/>
        </w:rPr>
        <w:t>ć</w:t>
      </w:r>
      <w:r w:rsidR="00272C8E">
        <w:rPr>
          <w:rFonts w:ascii="Times New Roman" w:hAnsi="Times New Roman"/>
        </w:rPr>
        <w:t>e</w:t>
      </w:r>
      <w:proofErr w:type="spellEnd"/>
      <w:r w:rsidR="00272C8E">
        <w:rPr>
          <w:rFonts w:ascii="Times New Roman" w:hAnsi="Times New Roman"/>
        </w:rPr>
        <w:t xml:space="preserve"> </w:t>
      </w:r>
      <w:proofErr w:type="spellStart"/>
      <w:r w:rsidR="00272C8E">
        <w:rPr>
          <w:rFonts w:ascii="Times New Roman" w:hAnsi="Times New Roman"/>
        </w:rPr>
        <w:t>djelatnika</w:t>
      </w:r>
      <w:proofErr w:type="spellEnd"/>
      <w:r w:rsidR="00272C8E">
        <w:rPr>
          <w:rFonts w:ascii="Times New Roman" w:hAnsi="Times New Roman"/>
        </w:rPr>
        <w:t xml:space="preserve"> </w:t>
      </w:r>
      <w:proofErr w:type="spellStart"/>
      <w:r w:rsidR="00272C8E">
        <w:rPr>
          <w:rFonts w:ascii="Times New Roman" w:hAnsi="Times New Roman"/>
        </w:rPr>
        <w:t>koji</w:t>
      </w:r>
      <w:proofErr w:type="spellEnd"/>
      <w:r w:rsidR="00272C8E">
        <w:rPr>
          <w:rFonts w:ascii="Times New Roman" w:hAnsi="Times New Roman"/>
        </w:rPr>
        <w:t xml:space="preserve"> </w:t>
      </w:r>
      <w:proofErr w:type="spellStart"/>
      <w:r w:rsidR="00272C8E">
        <w:rPr>
          <w:rFonts w:ascii="Times New Roman" w:hAnsi="Times New Roman"/>
        </w:rPr>
        <w:t>rade</w:t>
      </w:r>
      <w:proofErr w:type="spellEnd"/>
      <w:r w:rsidR="00272C8E">
        <w:rPr>
          <w:rFonts w:ascii="Times New Roman" w:hAnsi="Times New Roman"/>
        </w:rPr>
        <w:t xml:space="preserve"> u </w:t>
      </w:r>
      <w:proofErr w:type="spellStart"/>
      <w:r w:rsidR="0069352A">
        <w:rPr>
          <w:rFonts w:ascii="Times New Roman" w:hAnsi="Times New Roman"/>
        </w:rPr>
        <w:t>J</w:t>
      </w:r>
      <w:r w:rsidR="00272C8E">
        <w:rPr>
          <w:rFonts w:ascii="Times New Roman" w:hAnsi="Times New Roman"/>
        </w:rPr>
        <w:t>edinici</w:t>
      </w:r>
      <w:proofErr w:type="spellEnd"/>
      <w:r w:rsidR="00272C8E">
        <w:rPr>
          <w:rFonts w:ascii="Times New Roman" w:hAnsi="Times New Roman"/>
        </w:rPr>
        <w:t xml:space="preserve"> za </w:t>
      </w:r>
      <w:proofErr w:type="spellStart"/>
      <w:r w:rsidR="00272C8E">
        <w:rPr>
          <w:rFonts w:ascii="Times New Roman" w:hAnsi="Times New Roman"/>
        </w:rPr>
        <w:t>provedbu</w:t>
      </w:r>
      <w:proofErr w:type="spellEnd"/>
      <w:r w:rsidR="00272C8E">
        <w:rPr>
          <w:rFonts w:ascii="Times New Roman" w:hAnsi="Times New Roman"/>
        </w:rPr>
        <w:t xml:space="preserve"> </w:t>
      </w:r>
      <w:proofErr w:type="spellStart"/>
      <w:r w:rsidR="00272C8E">
        <w:rPr>
          <w:rFonts w:ascii="Times New Roman" w:hAnsi="Times New Roman"/>
        </w:rPr>
        <w:t>projek</w:t>
      </w:r>
      <w:r w:rsidR="00A77ACC">
        <w:rPr>
          <w:rFonts w:ascii="Times New Roman" w:hAnsi="Times New Roman"/>
        </w:rPr>
        <w:t>ata</w:t>
      </w:r>
      <w:proofErr w:type="spellEnd"/>
      <w:r w:rsidR="00044FD5">
        <w:rPr>
          <w:rFonts w:ascii="Times New Roman" w:hAnsi="Times New Roman"/>
        </w:rPr>
        <w:t xml:space="preserve"> </w:t>
      </w:r>
      <w:r w:rsidR="00C94690">
        <w:rPr>
          <w:rFonts w:ascii="Times New Roman" w:hAnsi="Times New Roman"/>
        </w:rPr>
        <w:t xml:space="preserve"> za </w:t>
      </w:r>
      <w:proofErr w:type="spellStart"/>
      <w:r w:rsidR="00044FD5">
        <w:rPr>
          <w:rFonts w:ascii="Times New Roman" w:hAnsi="Times New Roman"/>
        </w:rPr>
        <w:t>Regionalni</w:t>
      </w:r>
      <w:proofErr w:type="spellEnd"/>
      <w:r w:rsidR="00044FD5">
        <w:rPr>
          <w:rFonts w:ascii="Times New Roman" w:hAnsi="Times New Roman"/>
        </w:rPr>
        <w:t xml:space="preserve"> </w:t>
      </w:r>
      <w:proofErr w:type="spellStart"/>
      <w:r w:rsidR="00044FD5">
        <w:rPr>
          <w:rFonts w:ascii="Times New Roman" w:hAnsi="Times New Roman"/>
        </w:rPr>
        <w:t>vodoopskrbni</w:t>
      </w:r>
      <w:proofErr w:type="spellEnd"/>
      <w:r w:rsidR="00044FD5">
        <w:rPr>
          <w:rFonts w:ascii="Times New Roman" w:hAnsi="Times New Roman"/>
        </w:rPr>
        <w:t xml:space="preserve"> </w:t>
      </w:r>
      <w:proofErr w:type="spellStart"/>
      <w:r w:rsidR="00044FD5">
        <w:rPr>
          <w:rFonts w:ascii="Times New Roman" w:hAnsi="Times New Roman"/>
        </w:rPr>
        <w:t>sustav</w:t>
      </w:r>
      <w:proofErr w:type="spellEnd"/>
      <w:r w:rsidR="00044FD5">
        <w:rPr>
          <w:rFonts w:ascii="Times New Roman" w:hAnsi="Times New Roman"/>
        </w:rPr>
        <w:t xml:space="preserve"> Zagreb-</w:t>
      </w:r>
      <w:proofErr w:type="spellStart"/>
      <w:r w:rsidR="00044FD5">
        <w:rPr>
          <w:rFonts w:ascii="Times New Roman" w:hAnsi="Times New Roman"/>
        </w:rPr>
        <w:t>istok</w:t>
      </w:r>
      <w:proofErr w:type="spellEnd"/>
      <w:r w:rsidR="00044FD5">
        <w:rPr>
          <w:rFonts w:ascii="Times New Roman" w:hAnsi="Times New Roman"/>
        </w:rPr>
        <w:t xml:space="preserve">, </w:t>
      </w:r>
      <w:r w:rsidR="00C94690">
        <w:rPr>
          <w:rFonts w:ascii="Times New Roman" w:hAnsi="Times New Roman"/>
        </w:rPr>
        <w:t xml:space="preserve"> </w:t>
      </w:r>
      <w:proofErr w:type="spellStart"/>
      <w:r w:rsidR="00C94690">
        <w:rPr>
          <w:rFonts w:ascii="Times New Roman" w:hAnsi="Times New Roman"/>
        </w:rPr>
        <w:t>aglomeracija</w:t>
      </w:r>
      <w:proofErr w:type="spellEnd"/>
      <w:r w:rsidR="00C94690">
        <w:rPr>
          <w:rFonts w:ascii="Times New Roman" w:hAnsi="Times New Roman"/>
        </w:rPr>
        <w:t xml:space="preserve"> </w:t>
      </w:r>
      <w:r w:rsidR="00A77ACC">
        <w:rPr>
          <w:rFonts w:ascii="Times New Roman" w:hAnsi="Times New Roman"/>
        </w:rPr>
        <w:t>,</w:t>
      </w:r>
      <w:r w:rsidR="00395B80">
        <w:rPr>
          <w:rFonts w:ascii="Times New Roman" w:hAnsi="Times New Roman"/>
        </w:rPr>
        <w:t xml:space="preserve"> </w:t>
      </w:r>
      <w:proofErr w:type="spellStart"/>
      <w:r w:rsidR="00395B80">
        <w:rPr>
          <w:rFonts w:ascii="Times New Roman" w:hAnsi="Times New Roman"/>
        </w:rPr>
        <w:t>kao</w:t>
      </w:r>
      <w:proofErr w:type="spellEnd"/>
      <w:r w:rsidR="00395B80">
        <w:rPr>
          <w:rFonts w:ascii="Times New Roman" w:hAnsi="Times New Roman"/>
        </w:rPr>
        <w:t xml:space="preserve"> </w:t>
      </w:r>
      <w:proofErr w:type="spellStart"/>
      <w:r w:rsidR="00ED0C5D">
        <w:rPr>
          <w:rFonts w:ascii="Times New Roman" w:hAnsi="Times New Roman"/>
        </w:rPr>
        <w:t>i</w:t>
      </w:r>
      <w:proofErr w:type="spellEnd"/>
      <w:r w:rsidR="00395B80">
        <w:rPr>
          <w:rFonts w:ascii="Times New Roman" w:hAnsi="Times New Roman"/>
        </w:rPr>
        <w:t xml:space="preserve"> </w:t>
      </w:r>
      <w:r w:rsidR="00A77ACC">
        <w:rPr>
          <w:rFonts w:ascii="Times New Roman" w:hAnsi="Times New Roman"/>
        </w:rPr>
        <w:t xml:space="preserve"> </w:t>
      </w:r>
      <w:proofErr w:type="spellStart"/>
      <w:r w:rsidR="00A77ACC">
        <w:rPr>
          <w:rFonts w:ascii="Times New Roman" w:hAnsi="Times New Roman"/>
        </w:rPr>
        <w:t>najam</w:t>
      </w:r>
      <w:proofErr w:type="spellEnd"/>
      <w:r w:rsidR="00A77ACC">
        <w:rPr>
          <w:rFonts w:ascii="Times New Roman" w:hAnsi="Times New Roman"/>
        </w:rPr>
        <w:t xml:space="preserve"> </w:t>
      </w:r>
      <w:proofErr w:type="spellStart"/>
      <w:r w:rsidR="00A77ACC">
        <w:rPr>
          <w:rFonts w:ascii="Times New Roman" w:hAnsi="Times New Roman"/>
        </w:rPr>
        <w:t>poslovnog</w:t>
      </w:r>
      <w:proofErr w:type="spellEnd"/>
      <w:r w:rsidR="00A77ACC">
        <w:rPr>
          <w:rFonts w:ascii="Times New Roman" w:hAnsi="Times New Roman"/>
        </w:rPr>
        <w:t xml:space="preserve"> </w:t>
      </w:r>
      <w:proofErr w:type="spellStart"/>
      <w:r w:rsidR="00A77ACC">
        <w:rPr>
          <w:rFonts w:ascii="Times New Roman" w:hAnsi="Times New Roman"/>
        </w:rPr>
        <w:t>prostora</w:t>
      </w:r>
      <w:proofErr w:type="spellEnd"/>
      <w:r w:rsidR="00A77ACC">
        <w:rPr>
          <w:rFonts w:ascii="Times New Roman" w:hAnsi="Times New Roman"/>
        </w:rPr>
        <w:t xml:space="preserve"> </w:t>
      </w:r>
      <w:proofErr w:type="spellStart"/>
      <w:r w:rsidR="007E2316">
        <w:rPr>
          <w:rFonts w:ascii="Times New Roman" w:hAnsi="Times New Roman"/>
        </w:rPr>
        <w:t>zajedno</w:t>
      </w:r>
      <w:proofErr w:type="spellEnd"/>
      <w:r w:rsidR="007E2316">
        <w:rPr>
          <w:rFonts w:ascii="Times New Roman" w:hAnsi="Times New Roman"/>
        </w:rPr>
        <w:t xml:space="preserve"> s </w:t>
      </w:r>
      <w:proofErr w:type="spellStart"/>
      <w:r w:rsidR="00A77ACC">
        <w:rPr>
          <w:rFonts w:ascii="Times New Roman" w:hAnsi="Times New Roman"/>
        </w:rPr>
        <w:t>režijski</w:t>
      </w:r>
      <w:r w:rsidR="007E2316">
        <w:rPr>
          <w:rFonts w:ascii="Times New Roman" w:hAnsi="Times New Roman"/>
        </w:rPr>
        <w:t>m</w:t>
      </w:r>
      <w:proofErr w:type="spellEnd"/>
      <w:r w:rsidR="00A77ACC">
        <w:rPr>
          <w:rFonts w:ascii="Times New Roman" w:hAnsi="Times New Roman"/>
        </w:rPr>
        <w:t xml:space="preserve"> </w:t>
      </w:r>
      <w:proofErr w:type="spellStart"/>
      <w:r w:rsidR="00A77ACC">
        <w:rPr>
          <w:rFonts w:ascii="Times New Roman" w:hAnsi="Times New Roman"/>
        </w:rPr>
        <w:t>troškovi</w:t>
      </w:r>
      <w:r w:rsidR="007E2316">
        <w:rPr>
          <w:rFonts w:ascii="Times New Roman" w:hAnsi="Times New Roman"/>
        </w:rPr>
        <w:t>ma</w:t>
      </w:r>
      <w:proofErr w:type="spellEnd"/>
      <w:r w:rsidR="00A77ACC">
        <w:rPr>
          <w:rFonts w:ascii="Times New Roman" w:hAnsi="Times New Roman"/>
        </w:rPr>
        <w:t xml:space="preserve"> </w:t>
      </w:r>
      <w:proofErr w:type="spellStart"/>
      <w:r w:rsidR="00A77ACC">
        <w:rPr>
          <w:rFonts w:ascii="Times New Roman" w:hAnsi="Times New Roman"/>
        </w:rPr>
        <w:t>jedinice</w:t>
      </w:r>
      <w:proofErr w:type="spellEnd"/>
      <w:r w:rsidR="00BC0253">
        <w:rPr>
          <w:rFonts w:ascii="Times New Roman" w:hAnsi="Times New Roman"/>
        </w:rPr>
        <w:t xml:space="preserve">, </w:t>
      </w:r>
      <w:proofErr w:type="spellStart"/>
      <w:r w:rsidR="00BC0253">
        <w:rPr>
          <w:rFonts w:ascii="Times New Roman" w:hAnsi="Times New Roman"/>
        </w:rPr>
        <w:t>koji</w:t>
      </w:r>
      <w:proofErr w:type="spellEnd"/>
      <w:r w:rsidR="00BC0253">
        <w:rPr>
          <w:rFonts w:ascii="Times New Roman" w:hAnsi="Times New Roman"/>
        </w:rPr>
        <w:t xml:space="preserve"> </w:t>
      </w:r>
      <w:proofErr w:type="spellStart"/>
      <w:r w:rsidR="00BC0253">
        <w:rPr>
          <w:rFonts w:ascii="Times New Roman" w:hAnsi="Times New Roman"/>
        </w:rPr>
        <w:t>su</w:t>
      </w:r>
      <w:proofErr w:type="spellEnd"/>
      <w:r w:rsidR="00BC0253">
        <w:rPr>
          <w:rFonts w:ascii="Times New Roman" w:hAnsi="Times New Roman"/>
        </w:rPr>
        <w:t xml:space="preserve"> </w:t>
      </w:r>
      <w:proofErr w:type="spellStart"/>
      <w:r w:rsidR="00BC0253">
        <w:rPr>
          <w:rFonts w:ascii="Times New Roman" w:hAnsi="Times New Roman"/>
        </w:rPr>
        <w:t>na</w:t>
      </w:r>
      <w:proofErr w:type="spellEnd"/>
      <w:r w:rsidR="00BC0253">
        <w:rPr>
          <w:rFonts w:ascii="Times New Roman" w:hAnsi="Times New Roman"/>
        </w:rPr>
        <w:t xml:space="preserve"> </w:t>
      </w:r>
      <w:proofErr w:type="spellStart"/>
      <w:r w:rsidR="00BC0253">
        <w:rPr>
          <w:rFonts w:ascii="Times New Roman" w:hAnsi="Times New Roman"/>
        </w:rPr>
        <w:t>temelju</w:t>
      </w:r>
      <w:proofErr w:type="spellEnd"/>
      <w:r w:rsidR="00BC0253">
        <w:rPr>
          <w:rFonts w:ascii="Times New Roman" w:hAnsi="Times New Roman"/>
        </w:rPr>
        <w:t xml:space="preserve"> </w:t>
      </w:r>
      <w:proofErr w:type="spellStart"/>
      <w:r w:rsidR="00BC0253">
        <w:rPr>
          <w:rFonts w:ascii="Times New Roman" w:hAnsi="Times New Roman"/>
        </w:rPr>
        <w:t>Studije</w:t>
      </w:r>
      <w:proofErr w:type="spellEnd"/>
      <w:r w:rsidR="00BC0253">
        <w:rPr>
          <w:rFonts w:ascii="Times New Roman" w:hAnsi="Times New Roman"/>
        </w:rPr>
        <w:t xml:space="preserve"> </w:t>
      </w:r>
      <w:proofErr w:type="spellStart"/>
      <w:r w:rsidR="00BC0253">
        <w:rPr>
          <w:rFonts w:ascii="Times New Roman" w:hAnsi="Times New Roman"/>
        </w:rPr>
        <w:t>izvodljivosti</w:t>
      </w:r>
      <w:proofErr w:type="spellEnd"/>
      <w:r w:rsidR="00BC0253">
        <w:rPr>
          <w:rFonts w:ascii="Times New Roman" w:hAnsi="Times New Roman"/>
        </w:rPr>
        <w:t xml:space="preserve"> za </w:t>
      </w:r>
      <w:proofErr w:type="spellStart"/>
      <w:r w:rsidR="00BC0253">
        <w:rPr>
          <w:rFonts w:ascii="Times New Roman" w:hAnsi="Times New Roman"/>
        </w:rPr>
        <w:t>proje</w:t>
      </w:r>
      <w:r w:rsidR="00ED0C5D">
        <w:rPr>
          <w:rFonts w:ascii="Times New Roman" w:hAnsi="Times New Roman"/>
        </w:rPr>
        <w:t>k</w:t>
      </w:r>
      <w:r w:rsidR="00BC0253">
        <w:rPr>
          <w:rFonts w:ascii="Times New Roman" w:hAnsi="Times New Roman"/>
        </w:rPr>
        <w:t>t</w:t>
      </w:r>
      <w:proofErr w:type="spellEnd"/>
      <w:r w:rsidR="00BC0253">
        <w:rPr>
          <w:rFonts w:ascii="Times New Roman" w:hAnsi="Times New Roman"/>
        </w:rPr>
        <w:t xml:space="preserve"> RVS Zagreb-</w:t>
      </w:r>
      <w:proofErr w:type="spellStart"/>
      <w:r w:rsidR="00BC0253">
        <w:rPr>
          <w:rFonts w:ascii="Times New Roman" w:hAnsi="Times New Roman"/>
        </w:rPr>
        <w:t>istok</w:t>
      </w:r>
      <w:proofErr w:type="spellEnd"/>
      <w:r w:rsidR="00B81059">
        <w:rPr>
          <w:rFonts w:ascii="Times New Roman" w:hAnsi="Times New Roman"/>
        </w:rPr>
        <w:t xml:space="preserve">, </w:t>
      </w:r>
      <w:proofErr w:type="spellStart"/>
      <w:r w:rsidR="00B81059">
        <w:rPr>
          <w:rFonts w:ascii="Times New Roman" w:hAnsi="Times New Roman"/>
        </w:rPr>
        <w:t>Studije</w:t>
      </w:r>
      <w:proofErr w:type="spellEnd"/>
      <w:r w:rsidR="00B81059">
        <w:rPr>
          <w:rFonts w:ascii="Times New Roman" w:hAnsi="Times New Roman"/>
        </w:rPr>
        <w:t xml:space="preserve"> </w:t>
      </w:r>
      <w:proofErr w:type="spellStart"/>
      <w:r w:rsidR="00B81059">
        <w:rPr>
          <w:rFonts w:ascii="Times New Roman" w:hAnsi="Times New Roman"/>
        </w:rPr>
        <w:t>izvodljivosti</w:t>
      </w:r>
      <w:proofErr w:type="spellEnd"/>
      <w:r w:rsidR="00B81059">
        <w:rPr>
          <w:rFonts w:ascii="Times New Roman" w:hAnsi="Times New Roman"/>
        </w:rPr>
        <w:t xml:space="preserve"> za </w:t>
      </w:r>
      <w:proofErr w:type="spellStart"/>
      <w:r w:rsidR="00B81059">
        <w:rPr>
          <w:rFonts w:ascii="Times New Roman" w:hAnsi="Times New Roman"/>
        </w:rPr>
        <w:t>projekt</w:t>
      </w:r>
      <w:proofErr w:type="spellEnd"/>
      <w:r w:rsidR="00B81059">
        <w:rPr>
          <w:rFonts w:ascii="Times New Roman" w:hAnsi="Times New Roman"/>
        </w:rPr>
        <w:t xml:space="preserve"> </w:t>
      </w:r>
      <w:proofErr w:type="spellStart"/>
      <w:r w:rsidR="00B81059">
        <w:rPr>
          <w:rFonts w:ascii="Times New Roman" w:hAnsi="Times New Roman"/>
        </w:rPr>
        <w:t>Rugvica-Dugo</w:t>
      </w:r>
      <w:proofErr w:type="spellEnd"/>
      <w:r w:rsidR="00E83564">
        <w:rPr>
          <w:rFonts w:ascii="Times New Roman" w:hAnsi="Times New Roman"/>
        </w:rPr>
        <w:t xml:space="preserve"> </w:t>
      </w:r>
      <w:proofErr w:type="spellStart"/>
      <w:r w:rsidR="00E83564">
        <w:rPr>
          <w:rFonts w:ascii="Times New Roman" w:hAnsi="Times New Roman"/>
        </w:rPr>
        <w:t>Selo</w:t>
      </w:r>
      <w:proofErr w:type="spellEnd"/>
      <w:r w:rsidR="00E83564">
        <w:rPr>
          <w:rFonts w:ascii="Times New Roman" w:hAnsi="Times New Roman"/>
        </w:rPr>
        <w:t xml:space="preserve"> </w:t>
      </w:r>
      <w:proofErr w:type="spellStart"/>
      <w:r w:rsidR="00E83564">
        <w:rPr>
          <w:rFonts w:ascii="Times New Roman" w:hAnsi="Times New Roman"/>
        </w:rPr>
        <w:t>sustav</w:t>
      </w:r>
      <w:proofErr w:type="spellEnd"/>
      <w:r w:rsidR="00E83564">
        <w:rPr>
          <w:rFonts w:ascii="Times New Roman" w:hAnsi="Times New Roman"/>
        </w:rPr>
        <w:t xml:space="preserve"> </w:t>
      </w:r>
      <w:proofErr w:type="spellStart"/>
      <w:r w:rsidR="00E83564">
        <w:rPr>
          <w:rFonts w:ascii="Times New Roman" w:hAnsi="Times New Roman"/>
        </w:rPr>
        <w:t>odvodnje</w:t>
      </w:r>
      <w:proofErr w:type="spellEnd"/>
      <w:r w:rsidR="00E83564">
        <w:rPr>
          <w:rFonts w:ascii="Times New Roman" w:hAnsi="Times New Roman"/>
        </w:rPr>
        <w:t xml:space="preserve"> </w:t>
      </w:r>
      <w:proofErr w:type="spellStart"/>
      <w:r w:rsidR="002661CD">
        <w:rPr>
          <w:rFonts w:ascii="Times New Roman" w:hAnsi="Times New Roman"/>
        </w:rPr>
        <w:t>i</w:t>
      </w:r>
      <w:proofErr w:type="spellEnd"/>
      <w:r w:rsidR="00E83564">
        <w:rPr>
          <w:rFonts w:ascii="Times New Roman" w:hAnsi="Times New Roman"/>
        </w:rPr>
        <w:t xml:space="preserve"> </w:t>
      </w:r>
      <w:proofErr w:type="spellStart"/>
      <w:r w:rsidR="00E83564">
        <w:rPr>
          <w:rFonts w:ascii="Times New Roman" w:hAnsi="Times New Roman"/>
        </w:rPr>
        <w:t>pročišćavanja</w:t>
      </w:r>
      <w:proofErr w:type="spellEnd"/>
      <w:r w:rsidR="00E83564">
        <w:rPr>
          <w:rFonts w:ascii="Times New Roman" w:hAnsi="Times New Roman"/>
        </w:rPr>
        <w:t xml:space="preserve"> </w:t>
      </w:r>
      <w:proofErr w:type="spellStart"/>
      <w:r w:rsidR="00E83564">
        <w:rPr>
          <w:rFonts w:ascii="Times New Roman" w:hAnsi="Times New Roman"/>
        </w:rPr>
        <w:t>otpadnih</w:t>
      </w:r>
      <w:proofErr w:type="spellEnd"/>
      <w:r w:rsidR="00E83564">
        <w:rPr>
          <w:rFonts w:ascii="Times New Roman" w:hAnsi="Times New Roman"/>
        </w:rPr>
        <w:t xml:space="preserve"> </w:t>
      </w:r>
      <w:proofErr w:type="spellStart"/>
      <w:r w:rsidR="00E83564">
        <w:rPr>
          <w:rFonts w:ascii="Times New Roman" w:hAnsi="Times New Roman"/>
        </w:rPr>
        <w:t>voda</w:t>
      </w:r>
      <w:proofErr w:type="spellEnd"/>
      <w:r w:rsidR="002661CD">
        <w:rPr>
          <w:rFonts w:ascii="Times New Roman" w:hAnsi="Times New Roman"/>
        </w:rPr>
        <w:t xml:space="preserve"> </w:t>
      </w:r>
      <w:proofErr w:type="spellStart"/>
      <w:r w:rsidR="002661CD">
        <w:rPr>
          <w:rFonts w:ascii="Times New Roman" w:hAnsi="Times New Roman"/>
        </w:rPr>
        <w:t>i</w:t>
      </w:r>
      <w:proofErr w:type="spellEnd"/>
      <w:r w:rsidR="004D2C41">
        <w:rPr>
          <w:rFonts w:ascii="Times New Roman" w:hAnsi="Times New Roman"/>
        </w:rPr>
        <w:t xml:space="preserve"> </w:t>
      </w:r>
      <w:proofErr w:type="spellStart"/>
      <w:r w:rsidR="004D2C41">
        <w:rPr>
          <w:rFonts w:ascii="Times New Roman" w:hAnsi="Times New Roman"/>
        </w:rPr>
        <w:t>Studije</w:t>
      </w:r>
      <w:proofErr w:type="spellEnd"/>
      <w:r w:rsidR="004D2C41">
        <w:rPr>
          <w:rFonts w:ascii="Times New Roman" w:hAnsi="Times New Roman"/>
        </w:rPr>
        <w:t xml:space="preserve"> </w:t>
      </w:r>
      <w:proofErr w:type="spellStart"/>
      <w:r w:rsidR="004D2C41">
        <w:rPr>
          <w:rFonts w:ascii="Times New Roman" w:hAnsi="Times New Roman"/>
        </w:rPr>
        <w:t>izvodljivosti</w:t>
      </w:r>
      <w:proofErr w:type="spellEnd"/>
      <w:r w:rsidR="004D2C41">
        <w:rPr>
          <w:rFonts w:ascii="Times New Roman" w:hAnsi="Times New Roman"/>
        </w:rPr>
        <w:t xml:space="preserve"> za </w:t>
      </w:r>
      <w:proofErr w:type="spellStart"/>
      <w:r w:rsidR="004D2C41">
        <w:rPr>
          <w:rFonts w:ascii="Times New Roman" w:hAnsi="Times New Roman"/>
        </w:rPr>
        <w:t>projekt</w:t>
      </w:r>
      <w:proofErr w:type="spellEnd"/>
      <w:r w:rsidR="004D2C41">
        <w:rPr>
          <w:rFonts w:ascii="Times New Roman" w:hAnsi="Times New Roman"/>
        </w:rPr>
        <w:t xml:space="preserve"> </w:t>
      </w:r>
      <w:proofErr w:type="spellStart"/>
      <w:r w:rsidR="004D2C41">
        <w:rPr>
          <w:rFonts w:ascii="Times New Roman" w:hAnsi="Times New Roman"/>
        </w:rPr>
        <w:t>prikupljanja</w:t>
      </w:r>
      <w:proofErr w:type="spellEnd"/>
      <w:r w:rsidR="004D2C41">
        <w:rPr>
          <w:rFonts w:ascii="Times New Roman" w:hAnsi="Times New Roman"/>
        </w:rPr>
        <w:t xml:space="preserve">, </w:t>
      </w:r>
      <w:proofErr w:type="spellStart"/>
      <w:r w:rsidR="004D2C41">
        <w:rPr>
          <w:rFonts w:ascii="Times New Roman" w:hAnsi="Times New Roman"/>
        </w:rPr>
        <w:t>odvodnje</w:t>
      </w:r>
      <w:proofErr w:type="spellEnd"/>
      <w:r w:rsidR="004D2C41">
        <w:rPr>
          <w:rFonts w:ascii="Times New Roman" w:hAnsi="Times New Roman"/>
        </w:rPr>
        <w:t xml:space="preserve"> </w:t>
      </w:r>
      <w:proofErr w:type="spellStart"/>
      <w:r w:rsidR="002661CD">
        <w:rPr>
          <w:rFonts w:ascii="Times New Roman" w:hAnsi="Times New Roman"/>
        </w:rPr>
        <w:t>i</w:t>
      </w:r>
      <w:proofErr w:type="spellEnd"/>
      <w:r w:rsidR="004D2C41">
        <w:rPr>
          <w:rFonts w:ascii="Times New Roman" w:hAnsi="Times New Roman"/>
        </w:rPr>
        <w:t xml:space="preserve"> </w:t>
      </w:r>
      <w:proofErr w:type="spellStart"/>
      <w:r w:rsidR="004D2C41">
        <w:rPr>
          <w:rFonts w:ascii="Times New Roman" w:hAnsi="Times New Roman"/>
        </w:rPr>
        <w:t>pročišćavanja</w:t>
      </w:r>
      <w:proofErr w:type="spellEnd"/>
      <w:r w:rsidR="004D2C41">
        <w:rPr>
          <w:rFonts w:ascii="Times New Roman" w:hAnsi="Times New Roman"/>
        </w:rPr>
        <w:t xml:space="preserve"> </w:t>
      </w:r>
      <w:proofErr w:type="spellStart"/>
      <w:r w:rsidR="004D2C41">
        <w:rPr>
          <w:rFonts w:ascii="Times New Roman" w:hAnsi="Times New Roman"/>
        </w:rPr>
        <w:t>otpadnih</w:t>
      </w:r>
      <w:proofErr w:type="spellEnd"/>
      <w:r w:rsidR="004D2C41">
        <w:rPr>
          <w:rFonts w:ascii="Times New Roman" w:hAnsi="Times New Roman"/>
        </w:rPr>
        <w:t xml:space="preserve"> </w:t>
      </w:r>
      <w:proofErr w:type="spellStart"/>
      <w:r w:rsidR="004D2C41">
        <w:rPr>
          <w:rFonts w:ascii="Times New Roman" w:hAnsi="Times New Roman"/>
        </w:rPr>
        <w:t>voda</w:t>
      </w:r>
      <w:proofErr w:type="spellEnd"/>
      <w:r w:rsidR="004D2C41">
        <w:rPr>
          <w:rFonts w:ascii="Times New Roman" w:hAnsi="Times New Roman"/>
        </w:rPr>
        <w:t xml:space="preserve"> </w:t>
      </w:r>
      <w:proofErr w:type="spellStart"/>
      <w:r w:rsidR="004D2C41">
        <w:rPr>
          <w:rFonts w:ascii="Times New Roman" w:hAnsi="Times New Roman"/>
        </w:rPr>
        <w:t>na</w:t>
      </w:r>
      <w:proofErr w:type="spellEnd"/>
      <w:r w:rsidR="004D2C41">
        <w:rPr>
          <w:rFonts w:ascii="Times New Roman" w:hAnsi="Times New Roman"/>
        </w:rPr>
        <w:t xml:space="preserve"> </w:t>
      </w:r>
      <w:proofErr w:type="spellStart"/>
      <w:r w:rsidR="004D2C41">
        <w:rPr>
          <w:rFonts w:ascii="Times New Roman" w:hAnsi="Times New Roman"/>
        </w:rPr>
        <w:t>području</w:t>
      </w:r>
      <w:proofErr w:type="spellEnd"/>
      <w:r w:rsidR="004D2C41">
        <w:rPr>
          <w:rFonts w:ascii="Times New Roman" w:hAnsi="Times New Roman"/>
        </w:rPr>
        <w:t xml:space="preserve"> </w:t>
      </w:r>
      <w:proofErr w:type="spellStart"/>
      <w:r w:rsidR="008F5162">
        <w:rPr>
          <w:rFonts w:ascii="Times New Roman" w:hAnsi="Times New Roman"/>
        </w:rPr>
        <w:t>aglomeracije</w:t>
      </w:r>
      <w:proofErr w:type="spellEnd"/>
      <w:r w:rsidR="008F5162">
        <w:rPr>
          <w:rFonts w:ascii="Times New Roman" w:hAnsi="Times New Roman"/>
        </w:rPr>
        <w:t xml:space="preserve"> Vrbovec </w:t>
      </w:r>
      <w:proofErr w:type="spellStart"/>
      <w:r w:rsidR="008F5162">
        <w:rPr>
          <w:rFonts w:ascii="Times New Roman" w:hAnsi="Times New Roman"/>
        </w:rPr>
        <w:t>prihvaljivi</w:t>
      </w:r>
      <w:proofErr w:type="spellEnd"/>
      <w:r w:rsidR="008F5162">
        <w:rPr>
          <w:rFonts w:ascii="Times New Roman" w:hAnsi="Times New Roman"/>
        </w:rPr>
        <w:t xml:space="preserve"> </w:t>
      </w:r>
      <w:r w:rsidR="002661CD">
        <w:rPr>
          <w:rFonts w:ascii="Times New Roman" w:hAnsi="Times New Roman"/>
        </w:rPr>
        <w:t xml:space="preserve">I </w:t>
      </w:r>
      <w:proofErr w:type="spellStart"/>
      <w:r w:rsidR="002661CD">
        <w:rPr>
          <w:rFonts w:ascii="Times New Roman" w:hAnsi="Times New Roman"/>
        </w:rPr>
        <w:t>sufinancirani</w:t>
      </w:r>
      <w:proofErr w:type="spellEnd"/>
      <w:r w:rsidR="002661CD">
        <w:rPr>
          <w:rFonts w:ascii="Times New Roman" w:hAnsi="Times New Roman"/>
        </w:rPr>
        <w:t xml:space="preserve"> </w:t>
      </w:r>
      <w:proofErr w:type="spellStart"/>
      <w:r w:rsidR="002661CD">
        <w:rPr>
          <w:rFonts w:ascii="Times New Roman" w:hAnsi="Times New Roman"/>
        </w:rPr>
        <w:t>troškovi</w:t>
      </w:r>
      <w:proofErr w:type="spellEnd"/>
      <w:r w:rsidR="002661CD">
        <w:rPr>
          <w:rFonts w:ascii="Times New Roman" w:hAnsi="Times New Roman"/>
        </w:rPr>
        <w:t>.</w:t>
      </w:r>
    </w:p>
    <w:p w14:paraId="3852B464" w14:textId="30D21B01" w:rsidR="007A629B" w:rsidRDefault="007A629B" w:rsidP="007A629B">
      <w:pPr>
        <w:pStyle w:val="NoSpacing"/>
        <w:spacing w:line="276" w:lineRule="auto"/>
        <w:jc w:val="both"/>
        <w:rPr>
          <w:rFonts w:ascii="Times New Roman" w:hAnsi="Times New Roman"/>
          <w:color w:val="FF0000"/>
        </w:rPr>
      </w:pPr>
    </w:p>
    <w:p w14:paraId="0762C9D0" w14:textId="73E4D8DF" w:rsidR="007E1802" w:rsidRDefault="007E1802" w:rsidP="007A629B">
      <w:pPr>
        <w:pStyle w:val="NoSpacing"/>
        <w:spacing w:line="276" w:lineRule="auto"/>
        <w:jc w:val="both"/>
        <w:rPr>
          <w:rFonts w:ascii="Times New Roman" w:hAnsi="Times New Roman"/>
          <w:color w:val="FF0000"/>
        </w:rPr>
      </w:pPr>
    </w:p>
    <w:p w14:paraId="2D60D893" w14:textId="77615917" w:rsidR="007E1802" w:rsidRDefault="007E1802" w:rsidP="007A629B">
      <w:pPr>
        <w:pStyle w:val="NoSpacing"/>
        <w:spacing w:line="276" w:lineRule="auto"/>
        <w:jc w:val="both"/>
        <w:rPr>
          <w:rFonts w:ascii="Times New Roman" w:hAnsi="Times New Roman"/>
          <w:color w:val="FF0000"/>
        </w:rPr>
      </w:pPr>
    </w:p>
    <w:p w14:paraId="2CF81F04" w14:textId="45CAABBA" w:rsidR="007E1802" w:rsidRDefault="007E1802" w:rsidP="007A629B">
      <w:pPr>
        <w:pStyle w:val="NoSpacing"/>
        <w:spacing w:line="276" w:lineRule="auto"/>
        <w:jc w:val="both"/>
        <w:rPr>
          <w:rFonts w:ascii="Times New Roman" w:hAnsi="Times New Roman"/>
          <w:color w:val="FF0000"/>
        </w:rPr>
      </w:pPr>
    </w:p>
    <w:p w14:paraId="0B2ADF28" w14:textId="77777777" w:rsidR="007E1802" w:rsidRPr="00CC25A9" w:rsidRDefault="007E1802" w:rsidP="007A629B">
      <w:pPr>
        <w:pStyle w:val="NoSpacing"/>
        <w:spacing w:line="276" w:lineRule="auto"/>
        <w:jc w:val="both"/>
        <w:rPr>
          <w:rFonts w:ascii="Times New Roman" w:hAnsi="Times New Roman"/>
          <w:color w:val="FF0000"/>
        </w:rPr>
      </w:pPr>
    </w:p>
    <w:p w14:paraId="6A2260D7" w14:textId="04C36465" w:rsidR="00466290" w:rsidRPr="00CC25A9" w:rsidRDefault="00466290" w:rsidP="00693DEF">
      <w:pPr>
        <w:pStyle w:val="NoSpacing"/>
        <w:numPr>
          <w:ilvl w:val="0"/>
          <w:numId w:val="2"/>
        </w:numPr>
        <w:rPr>
          <w:rFonts w:ascii="Times New Roman" w:hAnsi="Times New Roman"/>
          <w:b/>
        </w:rPr>
      </w:pPr>
      <w:proofErr w:type="spellStart"/>
      <w:r w:rsidRPr="00CC25A9">
        <w:rPr>
          <w:rFonts w:ascii="Times New Roman" w:hAnsi="Times New Roman"/>
          <w:b/>
        </w:rPr>
        <w:lastRenderedPageBreak/>
        <w:t>Realizacija</w:t>
      </w:r>
      <w:proofErr w:type="spellEnd"/>
      <w:r w:rsidRPr="00CC25A9">
        <w:rPr>
          <w:rFonts w:ascii="Times New Roman" w:hAnsi="Times New Roman"/>
          <w:b/>
        </w:rPr>
        <w:t xml:space="preserve"> </w:t>
      </w:r>
      <w:proofErr w:type="spellStart"/>
      <w:r w:rsidR="008A12C1" w:rsidRPr="00CC25A9">
        <w:rPr>
          <w:rFonts w:ascii="Times New Roman" w:hAnsi="Times New Roman"/>
          <w:b/>
        </w:rPr>
        <w:t>ukupnih</w:t>
      </w:r>
      <w:proofErr w:type="spellEnd"/>
      <w:r w:rsidRPr="00CC25A9">
        <w:rPr>
          <w:rFonts w:ascii="Times New Roman" w:hAnsi="Times New Roman"/>
          <w:b/>
        </w:rPr>
        <w:t xml:space="preserve"> </w:t>
      </w:r>
      <w:proofErr w:type="spellStart"/>
      <w:r w:rsidRPr="00CC25A9">
        <w:rPr>
          <w:rFonts w:ascii="Times New Roman" w:hAnsi="Times New Roman"/>
          <w:b/>
        </w:rPr>
        <w:t>rashoda</w:t>
      </w:r>
      <w:proofErr w:type="spellEnd"/>
      <w:r w:rsidRPr="00CC25A9">
        <w:rPr>
          <w:rFonts w:ascii="Times New Roman" w:hAnsi="Times New Roman"/>
          <w:b/>
        </w:rPr>
        <w:t xml:space="preserve"> u </w:t>
      </w:r>
      <w:proofErr w:type="spellStart"/>
      <w:r w:rsidRPr="00CC25A9">
        <w:rPr>
          <w:rFonts w:ascii="Times New Roman" w:hAnsi="Times New Roman"/>
          <w:b/>
        </w:rPr>
        <w:t>razdoblju</w:t>
      </w:r>
      <w:proofErr w:type="spellEnd"/>
      <w:r w:rsidRPr="00CC25A9">
        <w:rPr>
          <w:rFonts w:ascii="Times New Roman" w:hAnsi="Times New Roman"/>
          <w:b/>
        </w:rPr>
        <w:t xml:space="preserve"> 1.1. – 31</w:t>
      </w:r>
      <w:r w:rsidR="0063507D" w:rsidRPr="00CC25A9">
        <w:rPr>
          <w:rFonts w:ascii="Times New Roman" w:hAnsi="Times New Roman"/>
          <w:b/>
        </w:rPr>
        <w:t>.12.201</w:t>
      </w:r>
      <w:r w:rsidR="00B84130" w:rsidRPr="00CC25A9">
        <w:rPr>
          <w:rFonts w:ascii="Times New Roman" w:hAnsi="Times New Roman"/>
          <w:b/>
        </w:rPr>
        <w:t>9</w:t>
      </w:r>
      <w:r w:rsidRPr="00CC25A9">
        <w:rPr>
          <w:rFonts w:ascii="Times New Roman" w:hAnsi="Times New Roman"/>
          <w:b/>
        </w:rPr>
        <w:t>.</w:t>
      </w:r>
    </w:p>
    <w:p w14:paraId="2EE6A8AB" w14:textId="77777777" w:rsidR="0006229F" w:rsidRPr="00CC25A9" w:rsidRDefault="0006229F" w:rsidP="0006229F">
      <w:pPr>
        <w:pStyle w:val="NoSpacing"/>
        <w:ind w:left="720"/>
        <w:rPr>
          <w:rFonts w:ascii="Times New Roman" w:hAnsi="Times New Roman"/>
          <w:b/>
        </w:rPr>
      </w:pPr>
    </w:p>
    <w:tbl>
      <w:tblPr>
        <w:tblStyle w:val="GridTable4-Accent1"/>
        <w:tblW w:w="9062" w:type="dxa"/>
        <w:tblLook w:val="05A0" w:firstRow="1" w:lastRow="0" w:firstColumn="1" w:lastColumn="1" w:noHBand="0" w:noVBand="1"/>
      </w:tblPr>
      <w:tblGrid>
        <w:gridCol w:w="2263"/>
        <w:gridCol w:w="1985"/>
        <w:gridCol w:w="1521"/>
        <w:gridCol w:w="1886"/>
        <w:gridCol w:w="1407"/>
      </w:tblGrid>
      <w:tr w:rsidR="007160CE" w:rsidRPr="00A1416A" w14:paraId="0B3B05ED" w14:textId="77777777" w:rsidTr="00B37F45">
        <w:trPr>
          <w:cnfStyle w:val="100000000000" w:firstRow="1" w:lastRow="0" w:firstColumn="0" w:lastColumn="0" w:oddVBand="0" w:evenVBand="0" w:oddHBand="0"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2263" w:type="dxa"/>
            <w:noWrap/>
            <w:vAlign w:val="center"/>
            <w:hideMark/>
          </w:tcPr>
          <w:p w14:paraId="7ABF66FF" w14:textId="77777777" w:rsidR="007160CE" w:rsidRPr="00A1416A" w:rsidRDefault="007160CE" w:rsidP="00B37F45">
            <w:pPr>
              <w:jc w:val="center"/>
              <w:rPr>
                <w:rFonts w:ascii="Times New Roman" w:eastAsia="Times New Roman" w:hAnsi="Times New Roman" w:cs="Times New Roman"/>
                <w:color w:val="FFFFFF"/>
                <w:sz w:val="18"/>
                <w:szCs w:val="18"/>
              </w:rPr>
            </w:pPr>
            <w:r w:rsidRPr="00A1416A">
              <w:rPr>
                <w:rFonts w:ascii="Times New Roman" w:eastAsia="Times New Roman" w:hAnsi="Times New Roman" w:cs="Times New Roman"/>
                <w:color w:val="FFFFFF"/>
                <w:sz w:val="18"/>
                <w:szCs w:val="18"/>
              </w:rPr>
              <w:t>VRSTA RASHODA</w:t>
            </w:r>
          </w:p>
        </w:tc>
        <w:tc>
          <w:tcPr>
            <w:tcW w:w="1985" w:type="dxa"/>
            <w:vAlign w:val="center"/>
            <w:hideMark/>
          </w:tcPr>
          <w:p w14:paraId="1BDF38EE" w14:textId="77777777" w:rsidR="007160CE" w:rsidRPr="00A1416A" w:rsidRDefault="007160CE" w:rsidP="00B37F4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sz w:val="18"/>
                <w:szCs w:val="18"/>
              </w:rPr>
            </w:pPr>
            <w:r w:rsidRPr="00A1416A">
              <w:rPr>
                <w:rFonts w:ascii="Times New Roman" w:eastAsia="Times New Roman" w:hAnsi="Times New Roman" w:cs="Times New Roman"/>
                <w:color w:val="FFFFFF"/>
                <w:sz w:val="18"/>
                <w:szCs w:val="18"/>
              </w:rPr>
              <w:t>PLAN  RASHODA/kn</w:t>
            </w:r>
          </w:p>
        </w:tc>
        <w:tc>
          <w:tcPr>
            <w:tcW w:w="1521" w:type="dxa"/>
          </w:tcPr>
          <w:p w14:paraId="5D97B257" w14:textId="77777777" w:rsidR="007160CE" w:rsidRPr="00FD0CFF" w:rsidRDefault="007160CE" w:rsidP="00B37F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sz w:val="18"/>
                <w:szCs w:val="18"/>
              </w:rPr>
            </w:pPr>
            <w:r>
              <w:rPr>
                <w:rFonts w:ascii="Times New Roman" w:hAnsi="Times New Roman" w:cs="Times New Roman"/>
                <w:color w:val="FFFFFF"/>
                <w:sz w:val="18"/>
                <w:szCs w:val="18"/>
              </w:rPr>
              <w:t>IZMJENA PLANA RASHODA</w:t>
            </w:r>
          </w:p>
        </w:tc>
        <w:tc>
          <w:tcPr>
            <w:tcW w:w="1886" w:type="dxa"/>
            <w:vAlign w:val="center"/>
          </w:tcPr>
          <w:p w14:paraId="1FA19012" w14:textId="77777777" w:rsidR="007160CE" w:rsidRPr="00A1416A" w:rsidRDefault="007160CE" w:rsidP="00B37F4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sz w:val="18"/>
                <w:szCs w:val="18"/>
              </w:rPr>
            </w:pPr>
            <w:r w:rsidRPr="00A1416A">
              <w:rPr>
                <w:rFonts w:ascii="Times New Roman" w:eastAsia="Times New Roman" w:hAnsi="Times New Roman" w:cs="Times New Roman"/>
                <w:color w:val="FFFFFF"/>
                <w:sz w:val="18"/>
                <w:szCs w:val="18"/>
              </w:rPr>
              <w:t>OSTVARENO 31.12.201</w:t>
            </w:r>
            <w:r>
              <w:rPr>
                <w:rFonts w:ascii="Times New Roman" w:eastAsia="Times New Roman" w:hAnsi="Times New Roman" w:cs="Times New Roman"/>
                <w:color w:val="FFFFFF"/>
                <w:sz w:val="18"/>
                <w:szCs w:val="18"/>
              </w:rPr>
              <w:t>9</w:t>
            </w:r>
            <w:r w:rsidRPr="00A1416A">
              <w:rPr>
                <w:rFonts w:ascii="Times New Roman" w:eastAsia="Times New Roman" w:hAnsi="Times New Roman" w:cs="Times New Roman"/>
                <w:color w:val="FFFFFF"/>
                <w:sz w:val="18"/>
                <w:szCs w:val="18"/>
              </w:rPr>
              <w:t>.</w:t>
            </w:r>
          </w:p>
        </w:tc>
        <w:tc>
          <w:tcPr>
            <w:cnfStyle w:val="000100000000" w:firstRow="0" w:lastRow="0" w:firstColumn="0" w:lastColumn="1" w:oddVBand="0" w:evenVBand="0" w:oddHBand="0" w:evenHBand="0" w:firstRowFirstColumn="0" w:firstRowLastColumn="0" w:lastRowFirstColumn="0" w:lastRowLastColumn="0"/>
            <w:tcW w:w="1407" w:type="dxa"/>
            <w:vAlign w:val="center"/>
          </w:tcPr>
          <w:p w14:paraId="1420BB90" w14:textId="77777777" w:rsidR="007160CE" w:rsidRDefault="007160CE" w:rsidP="00B37F45">
            <w:pPr>
              <w:jc w:val="center"/>
              <w:rPr>
                <w:rFonts w:ascii="Times New Roman" w:eastAsia="Times New Roman" w:hAnsi="Times New Roman" w:cs="Times New Roman"/>
                <w:b w:val="0"/>
                <w:bCs w:val="0"/>
                <w:color w:val="FFFFFF"/>
                <w:sz w:val="18"/>
                <w:szCs w:val="18"/>
              </w:rPr>
            </w:pPr>
            <w:r>
              <w:rPr>
                <w:rFonts w:ascii="Times New Roman" w:eastAsia="Times New Roman" w:hAnsi="Times New Roman" w:cs="Times New Roman"/>
                <w:color w:val="FFFFFF"/>
                <w:sz w:val="18"/>
                <w:szCs w:val="18"/>
              </w:rPr>
              <w:t>Indeks</w:t>
            </w:r>
          </w:p>
          <w:p w14:paraId="46C83F8E" w14:textId="77777777" w:rsidR="007160CE" w:rsidRPr="00A1416A" w:rsidRDefault="007160CE" w:rsidP="00B37F45">
            <w:pPr>
              <w:jc w:val="center"/>
              <w:rPr>
                <w:rFonts w:ascii="Times New Roman" w:eastAsia="Times New Roman" w:hAnsi="Times New Roman" w:cs="Times New Roman"/>
                <w:color w:val="FFFFFF"/>
                <w:sz w:val="18"/>
                <w:szCs w:val="18"/>
              </w:rPr>
            </w:pPr>
            <w:r>
              <w:rPr>
                <w:rFonts w:ascii="Times New Roman" w:eastAsia="Times New Roman" w:hAnsi="Times New Roman" w:cs="Times New Roman"/>
                <w:color w:val="FFFFFF"/>
                <w:sz w:val="18"/>
                <w:szCs w:val="18"/>
              </w:rPr>
              <w:t>Ostvareno/plan</w:t>
            </w:r>
          </w:p>
        </w:tc>
      </w:tr>
      <w:tr w:rsidR="007160CE" w:rsidRPr="00A1416A" w14:paraId="01BB5A30" w14:textId="77777777" w:rsidTr="007F29C1">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2263" w:type="dxa"/>
            <w:noWrap/>
            <w:vAlign w:val="center"/>
          </w:tcPr>
          <w:p w14:paraId="725F18AE" w14:textId="77777777" w:rsidR="007160CE" w:rsidRPr="00A1416A" w:rsidRDefault="007160CE" w:rsidP="00B37F45">
            <w:pPr>
              <w:jc w:val="center"/>
              <w:rPr>
                <w:rFonts w:ascii="Times New Roman" w:hAnsi="Times New Roman" w:cs="Times New Roman"/>
                <w:color w:val="000000"/>
                <w:sz w:val="14"/>
                <w:szCs w:val="14"/>
              </w:rPr>
            </w:pPr>
            <w:r w:rsidRPr="00A1416A">
              <w:rPr>
                <w:rFonts w:ascii="Times New Roman" w:hAnsi="Times New Roman" w:cs="Times New Roman"/>
                <w:color w:val="000000"/>
                <w:sz w:val="14"/>
                <w:szCs w:val="14"/>
              </w:rPr>
              <w:t>0</w:t>
            </w:r>
          </w:p>
        </w:tc>
        <w:tc>
          <w:tcPr>
            <w:tcW w:w="1985" w:type="dxa"/>
            <w:noWrap/>
            <w:vAlign w:val="center"/>
          </w:tcPr>
          <w:p w14:paraId="4542C545" w14:textId="77777777" w:rsidR="007160CE" w:rsidRPr="00A1416A" w:rsidRDefault="007160CE" w:rsidP="00B37F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4"/>
                <w:szCs w:val="14"/>
              </w:rPr>
            </w:pPr>
            <w:r w:rsidRPr="00A1416A">
              <w:rPr>
                <w:rFonts w:ascii="Times New Roman" w:hAnsi="Times New Roman" w:cs="Times New Roman"/>
                <w:color w:val="000000"/>
                <w:sz w:val="14"/>
                <w:szCs w:val="14"/>
              </w:rPr>
              <w:t>1</w:t>
            </w:r>
          </w:p>
        </w:tc>
        <w:tc>
          <w:tcPr>
            <w:tcW w:w="1521" w:type="dxa"/>
          </w:tcPr>
          <w:p w14:paraId="2D96BDDC" w14:textId="77777777" w:rsidR="007160CE" w:rsidRPr="00A1416A" w:rsidRDefault="007160CE" w:rsidP="00B37F45">
            <w:pPr>
              <w:jc w:val="center"/>
              <w:cnfStyle w:val="000000100000" w:firstRow="0" w:lastRow="0" w:firstColumn="0" w:lastColumn="0" w:oddVBand="0" w:evenVBand="0" w:oddHBand="1" w:evenHBand="0" w:firstRowFirstColumn="0" w:firstRowLastColumn="0" w:lastRowFirstColumn="0" w:lastRowLastColumn="0"/>
              <w:rPr>
                <w:sz w:val="14"/>
                <w:szCs w:val="14"/>
              </w:rPr>
            </w:pPr>
          </w:p>
        </w:tc>
        <w:tc>
          <w:tcPr>
            <w:tcW w:w="1886" w:type="dxa"/>
            <w:vAlign w:val="center"/>
          </w:tcPr>
          <w:p w14:paraId="0AFE79F1" w14:textId="77777777" w:rsidR="007160CE" w:rsidRPr="00A1416A" w:rsidRDefault="007160CE" w:rsidP="00B37F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A1416A">
              <w:rPr>
                <w:rFonts w:ascii="Times New Roman" w:hAnsi="Times New Roman" w:cs="Times New Roman"/>
                <w:sz w:val="14"/>
                <w:szCs w:val="14"/>
              </w:rPr>
              <w:t>2</w:t>
            </w:r>
          </w:p>
        </w:tc>
        <w:tc>
          <w:tcPr>
            <w:cnfStyle w:val="000100000000" w:firstRow="0" w:lastRow="0" w:firstColumn="0" w:lastColumn="1" w:oddVBand="0" w:evenVBand="0" w:oddHBand="0" w:evenHBand="0" w:firstRowFirstColumn="0" w:firstRowLastColumn="0" w:lastRowFirstColumn="0" w:lastRowLastColumn="0"/>
            <w:tcW w:w="1407" w:type="dxa"/>
            <w:noWrap/>
            <w:vAlign w:val="center"/>
          </w:tcPr>
          <w:p w14:paraId="5F98BDEF" w14:textId="77777777" w:rsidR="007160CE" w:rsidRPr="00A1416A" w:rsidRDefault="007160CE" w:rsidP="00B37F45">
            <w:pPr>
              <w:jc w:val="center"/>
              <w:rPr>
                <w:rFonts w:ascii="Times New Roman" w:hAnsi="Times New Roman" w:cs="Times New Roman"/>
                <w:color w:val="000000"/>
                <w:sz w:val="14"/>
                <w:szCs w:val="14"/>
              </w:rPr>
            </w:pPr>
          </w:p>
        </w:tc>
      </w:tr>
      <w:tr w:rsidR="007160CE" w:rsidRPr="0006229F" w14:paraId="4937DDCD" w14:textId="77777777" w:rsidTr="006C0A56">
        <w:trPr>
          <w:trHeight w:val="270"/>
        </w:trPr>
        <w:tc>
          <w:tcPr>
            <w:cnfStyle w:val="001000000000" w:firstRow="0" w:lastRow="0" w:firstColumn="1" w:lastColumn="0" w:oddVBand="0" w:evenVBand="0" w:oddHBand="0" w:evenHBand="0" w:firstRowFirstColumn="0" w:firstRowLastColumn="0" w:lastRowFirstColumn="0" w:lastRowLastColumn="0"/>
            <w:tcW w:w="2263" w:type="dxa"/>
            <w:noWrap/>
            <w:vAlign w:val="center"/>
          </w:tcPr>
          <w:p w14:paraId="0B7F872F" w14:textId="77777777" w:rsidR="007160CE" w:rsidRPr="00A1416A" w:rsidRDefault="007160CE" w:rsidP="00B37F45">
            <w:pPr>
              <w:rPr>
                <w:rFonts w:ascii="Times New Roman" w:eastAsia="Times New Roman" w:hAnsi="Times New Roman" w:cs="Times New Roman"/>
                <w:color w:val="000000"/>
                <w:sz w:val="18"/>
                <w:szCs w:val="18"/>
              </w:rPr>
            </w:pPr>
            <w:r w:rsidRPr="00A1416A">
              <w:rPr>
                <w:rFonts w:ascii="Times New Roman" w:eastAsia="Times New Roman" w:hAnsi="Times New Roman" w:cs="Times New Roman"/>
                <w:color w:val="000000"/>
                <w:sz w:val="18"/>
                <w:szCs w:val="18"/>
              </w:rPr>
              <w:t>Materijalni troškovi</w:t>
            </w:r>
          </w:p>
        </w:tc>
        <w:tc>
          <w:tcPr>
            <w:tcW w:w="1985" w:type="dxa"/>
            <w:noWrap/>
            <w:vAlign w:val="center"/>
          </w:tcPr>
          <w:p w14:paraId="3671BBD7" w14:textId="49A89368" w:rsidR="007160CE" w:rsidRPr="00F9260C" w:rsidRDefault="004F45AE" w:rsidP="00B37F4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F9260C">
              <w:rPr>
                <w:rFonts w:ascii="Times New Roman" w:eastAsia="Times New Roman" w:hAnsi="Times New Roman" w:cs="Times New Roman"/>
                <w:color w:val="000000"/>
                <w:sz w:val="18"/>
                <w:szCs w:val="18"/>
              </w:rPr>
              <w:t>5.270.0</w:t>
            </w:r>
            <w:r w:rsidR="006E551F" w:rsidRPr="00F9260C">
              <w:rPr>
                <w:rFonts w:ascii="Times New Roman" w:eastAsia="Times New Roman" w:hAnsi="Times New Roman" w:cs="Times New Roman"/>
                <w:color w:val="000000"/>
                <w:sz w:val="18"/>
                <w:szCs w:val="18"/>
              </w:rPr>
              <w:t>0</w:t>
            </w:r>
            <w:r w:rsidRPr="00F9260C">
              <w:rPr>
                <w:rFonts w:ascii="Times New Roman" w:eastAsia="Times New Roman" w:hAnsi="Times New Roman" w:cs="Times New Roman"/>
                <w:color w:val="000000"/>
                <w:sz w:val="18"/>
                <w:szCs w:val="18"/>
              </w:rPr>
              <w:t>0,00</w:t>
            </w:r>
          </w:p>
        </w:tc>
        <w:tc>
          <w:tcPr>
            <w:tcW w:w="1521" w:type="dxa"/>
          </w:tcPr>
          <w:p w14:paraId="4440068E" w14:textId="36060A03" w:rsidR="007160CE" w:rsidRPr="00F9260C" w:rsidRDefault="00BA7819" w:rsidP="00B37F4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9260C">
              <w:rPr>
                <w:rFonts w:ascii="Times New Roman" w:hAnsi="Times New Roman" w:cs="Times New Roman"/>
                <w:color w:val="000000"/>
                <w:sz w:val="18"/>
                <w:szCs w:val="18"/>
              </w:rPr>
              <w:t>5.094.000,00</w:t>
            </w:r>
          </w:p>
        </w:tc>
        <w:tc>
          <w:tcPr>
            <w:tcW w:w="1886" w:type="dxa"/>
            <w:vAlign w:val="center"/>
          </w:tcPr>
          <w:p w14:paraId="67484FDF" w14:textId="6848DBB8" w:rsidR="007160CE" w:rsidRPr="00F9260C" w:rsidRDefault="00D13EF1" w:rsidP="00B37F4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F9260C">
              <w:rPr>
                <w:rFonts w:ascii="Times New Roman" w:eastAsia="Times New Roman" w:hAnsi="Times New Roman" w:cs="Times New Roman"/>
                <w:color w:val="000000"/>
                <w:sz w:val="18"/>
                <w:szCs w:val="18"/>
              </w:rPr>
              <w:t>4.616.115,94</w:t>
            </w:r>
          </w:p>
        </w:tc>
        <w:tc>
          <w:tcPr>
            <w:cnfStyle w:val="000100000000" w:firstRow="0" w:lastRow="0" w:firstColumn="0" w:lastColumn="1" w:oddVBand="0" w:evenVBand="0" w:oddHBand="0" w:evenHBand="0" w:firstRowFirstColumn="0" w:firstRowLastColumn="0" w:lastRowFirstColumn="0" w:lastRowLastColumn="0"/>
            <w:tcW w:w="1407" w:type="dxa"/>
            <w:noWrap/>
            <w:vAlign w:val="center"/>
          </w:tcPr>
          <w:p w14:paraId="5C2D197E" w14:textId="7454699F" w:rsidR="007160CE" w:rsidRPr="0006229F" w:rsidRDefault="006C0A56" w:rsidP="00B37F45">
            <w:pP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91%</w:t>
            </w:r>
          </w:p>
        </w:tc>
      </w:tr>
      <w:tr w:rsidR="007160CE" w:rsidRPr="0006229F" w14:paraId="4AE762F7" w14:textId="77777777" w:rsidTr="00B37F4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noWrap/>
            <w:vAlign w:val="center"/>
          </w:tcPr>
          <w:p w14:paraId="7F44D1F1" w14:textId="77777777" w:rsidR="007160CE" w:rsidRPr="00A1416A" w:rsidRDefault="007160CE" w:rsidP="00B37F45">
            <w:pPr>
              <w:rPr>
                <w:rFonts w:ascii="Times New Roman" w:eastAsia="Times New Roman" w:hAnsi="Times New Roman" w:cs="Times New Roman"/>
                <w:color w:val="000000"/>
                <w:sz w:val="18"/>
                <w:szCs w:val="18"/>
              </w:rPr>
            </w:pPr>
            <w:r w:rsidRPr="00A1416A">
              <w:rPr>
                <w:rFonts w:ascii="Times New Roman" w:eastAsia="Times New Roman" w:hAnsi="Times New Roman" w:cs="Times New Roman"/>
                <w:color w:val="000000"/>
                <w:sz w:val="18"/>
                <w:szCs w:val="18"/>
              </w:rPr>
              <w:t>Troškovi osoblja</w:t>
            </w:r>
          </w:p>
        </w:tc>
        <w:tc>
          <w:tcPr>
            <w:tcW w:w="1985" w:type="dxa"/>
            <w:noWrap/>
            <w:vAlign w:val="center"/>
          </w:tcPr>
          <w:p w14:paraId="0E370DE7" w14:textId="6B81C458" w:rsidR="007160CE" w:rsidRPr="00F9260C" w:rsidRDefault="00BA7819" w:rsidP="00B37F4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F9260C">
              <w:rPr>
                <w:rFonts w:ascii="Times New Roman" w:eastAsia="Times New Roman" w:hAnsi="Times New Roman" w:cs="Times New Roman"/>
                <w:color w:val="000000"/>
                <w:sz w:val="18"/>
                <w:szCs w:val="18"/>
              </w:rPr>
              <w:t>15.800.000,00</w:t>
            </w:r>
          </w:p>
        </w:tc>
        <w:tc>
          <w:tcPr>
            <w:tcW w:w="1521" w:type="dxa"/>
          </w:tcPr>
          <w:p w14:paraId="711D1A6D" w14:textId="595D4DE2" w:rsidR="007160CE" w:rsidRPr="00F9260C" w:rsidRDefault="00BA7819" w:rsidP="00B37F4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9260C">
              <w:rPr>
                <w:rFonts w:ascii="Times New Roman" w:hAnsi="Times New Roman" w:cs="Times New Roman"/>
                <w:color w:val="000000"/>
                <w:sz w:val="18"/>
                <w:szCs w:val="18"/>
              </w:rPr>
              <w:t>15.800.000,00</w:t>
            </w:r>
          </w:p>
        </w:tc>
        <w:tc>
          <w:tcPr>
            <w:tcW w:w="1886" w:type="dxa"/>
            <w:vAlign w:val="center"/>
          </w:tcPr>
          <w:p w14:paraId="048BBAB1" w14:textId="4F50AF1D" w:rsidR="007160CE" w:rsidRPr="00F9260C" w:rsidRDefault="008C4ECA" w:rsidP="00B37F4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F9260C">
              <w:rPr>
                <w:rFonts w:ascii="Times New Roman" w:eastAsia="Times New Roman" w:hAnsi="Times New Roman" w:cs="Times New Roman"/>
                <w:color w:val="000000"/>
                <w:sz w:val="18"/>
                <w:szCs w:val="18"/>
              </w:rPr>
              <w:t>15.277.401,24</w:t>
            </w:r>
          </w:p>
        </w:tc>
        <w:tc>
          <w:tcPr>
            <w:cnfStyle w:val="000100000000" w:firstRow="0" w:lastRow="0" w:firstColumn="0" w:lastColumn="1" w:oddVBand="0" w:evenVBand="0" w:oddHBand="0" w:evenHBand="0" w:firstRowFirstColumn="0" w:firstRowLastColumn="0" w:lastRowFirstColumn="0" w:lastRowLastColumn="0"/>
            <w:tcW w:w="1407" w:type="dxa"/>
            <w:noWrap/>
            <w:vAlign w:val="center"/>
          </w:tcPr>
          <w:p w14:paraId="7F85CBC6" w14:textId="3E69A502" w:rsidR="007160CE" w:rsidRPr="0006229F" w:rsidRDefault="006D4A03" w:rsidP="00B37F45">
            <w:pP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97%</w:t>
            </w:r>
          </w:p>
        </w:tc>
      </w:tr>
      <w:tr w:rsidR="007160CE" w:rsidRPr="0006229F" w14:paraId="6D18D38A" w14:textId="77777777" w:rsidTr="00B37F45">
        <w:trPr>
          <w:trHeight w:val="454"/>
        </w:trPr>
        <w:tc>
          <w:tcPr>
            <w:cnfStyle w:val="001000000000" w:firstRow="0" w:lastRow="0" w:firstColumn="1" w:lastColumn="0" w:oddVBand="0" w:evenVBand="0" w:oddHBand="0" w:evenHBand="0" w:firstRowFirstColumn="0" w:firstRowLastColumn="0" w:lastRowFirstColumn="0" w:lastRowLastColumn="0"/>
            <w:tcW w:w="2263" w:type="dxa"/>
            <w:noWrap/>
            <w:vAlign w:val="center"/>
          </w:tcPr>
          <w:p w14:paraId="29CC7745" w14:textId="77777777" w:rsidR="007160CE" w:rsidRPr="00A1416A" w:rsidRDefault="007160CE" w:rsidP="00B37F45">
            <w:pPr>
              <w:rPr>
                <w:rFonts w:ascii="Times New Roman" w:eastAsia="Times New Roman" w:hAnsi="Times New Roman" w:cs="Times New Roman"/>
                <w:color w:val="000000"/>
                <w:sz w:val="18"/>
                <w:szCs w:val="18"/>
              </w:rPr>
            </w:pPr>
            <w:r w:rsidRPr="00A1416A">
              <w:rPr>
                <w:rFonts w:ascii="Times New Roman" w:eastAsia="Times New Roman" w:hAnsi="Times New Roman" w:cs="Times New Roman"/>
                <w:color w:val="000000"/>
                <w:sz w:val="18"/>
                <w:szCs w:val="18"/>
              </w:rPr>
              <w:t>Amortizacija</w:t>
            </w:r>
          </w:p>
        </w:tc>
        <w:tc>
          <w:tcPr>
            <w:tcW w:w="1985" w:type="dxa"/>
            <w:noWrap/>
            <w:vAlign w:val="center"/>
          </w:tcPr>
          <w:p w14:paraId="24086E3B" w14:textId="54764F2B" w:rsidR="007160CE" w:rsidRPr="00F9260C" w:rsidRDefault="006E1404" w:rsidP="00B37F4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F9260C">
              <w:rPr>
                <w:rFonts w:ascii="Times New Roman" w:eastAsia="Times New Roman" w:hAnsi="Times New Roman" w:cs="Times New Roman"/>
                <w:color w:val="000000"/>
                <w:sz w:val="18"/>
                <w:szCs w:val="18"/>
              </w:rPr>
              <w:t>18.200.000,00</w:t>
            </w:r>
          </w:p>
        </w:tc>
        <w:tc>
          <w:tcPr>
            <w:tcW w:w="1521" w:type="dxa"/>
          </w:tcPr>
          <w:p w14:paraId="727990F1" w14:textId="0A22FB54" w:rsidR="007160CE" w:rsidRPr="00F9260C" w:rsidRDefault="006E1404" w:rsidP="00B37F4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9260C">
              <w:rPr>
                <w:rFonts w:ascii="Times New Roman" w:hAnsi="Times New Roman" w:cs="Times New Roman"/>
                <w:sz w:val="18"/>
                <w:szCs w:val="18"/>
              </w:rPr>
              <w:t>18.000.000,00</w:t>
            </w:r>
          </w:p>
        </w:tc>
        <w:tc>
          <w:tcPr>
            <w:tcW w:w="1886" w:type="dxa"/>
            <w:vAlign w:val="center"/>
          </w:tcPr>
          <w:p w14:paraId="3CBA60A4" w14:textId="32D6D325" w:rsidR="007160CE" w:rsidRPr="00F9260C" w:rsidRDefault="008C4ECA" w:rsidP="00B37F45">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sidRPr="00F9260C">
              <w:rPr>
                <w:rFonts w:ascii="Times New Roman" w:eastAsia="Times New Roman" w:hAnsi="Times New Roman" w:cs="Times New Roman"/>
                <w:sz w:val="18"/>
                <w:szCs w:val="18"/>
              </w:rPr>
              <w:t>19.657.999,00</w:t>
            </w:r>
          </w:p>
        </w:tc>
        <w:tc>
          <w:tcPr>
            <w:cnfStyle w:val="000100000000" w:firstRow="0" w:lastRow="0" w:firstColumn="0" w:lastColumn="1" w:oddVBand="0" w:evenVBand="0" w:oddHBand="0" w:evenHBand="0" w:firstRowFirstColumn="0" w:firstRowLastColumn="0" w:lastRowFirstColumn="0" w:lastRowLastColumn="0"/>
            <w:tcW w:w="1407" w:type="dxa"/>
            <w:noWrap/>
            <w:vAlign w:val="center"/>
          </w:tcPr>
          <w:p w14:paraId="551A4D6B" w14:textId="33130812" w:rsidR="007160CE" w:rsidRPr="0006229F" w:rsidRDefault="006D4A03" w:rsidP="00B37F45">
            <w:pP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109%</w:t>
            </w:r>
          </w:p>
        </w:tc>
      </w:tr>
      <w:tr w:rsidR="007160CE" w:rsidRPr="0006229F" w14:paraId="5569B3C1" w14:textId="77777777" w:rsidTr="00B37F4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noWrap/>
            <w:vAlign w:val="center"/>
          </w:tcPr>
          <w:p w14:paraId="6C7854E2" w14:textId="256121B0" w:rsidR="007160CE" w:rsidRPr="00A1416A" w:rsidRDefault="00E70F59" w:rsidP="00B37F45">
            <w:pPr>
              <w:rPr>
                <w:rFonts w:ascii="Times New Roman" w:hAnsi="Times New Roman" w:cs="Times New Roman"/>
                <w:color w:val="000000"/>
                <w:sz w:val="18"/>
                <w:szCs w:val="18"/>
              </w:rPr>
            </w:pPr>
            <w:r>
              <w:rPr>
                <w:rFonts w:ascii="Times New Roman" w:hAnsi="Times New Roman" w:cs="Times New Roman"/>
                <w:color w:val="000000"/>
                <w:sz w:val="18"/>
                <w:szCs w:val="18"/>
              </w:rPr>
              <w:t>T</w:t>
            </w:r>
            <w:r w:rsidR="007160CE" w:rsidRPr="00A1416A">
              <w:rPr>
                <w:rFonts w:ascii="Times New Roman" w:hAnsi="Times New Roman" w:cs="Times New Roman"/>
                <w:color w:val="000000"/>
                <w:sz w:val="18"/>
                <w:szCs w:val="18"/>
              </w:rPr>
              <w:t>roškovi</w:t>
            </w:r>
            <w:r>
              <w:rPr>
                <w:rFonts w:ascii="Times New Roman" w:hAnsi="Times New Roman" w:cs="Times New Roman"/>
                <w:color w:val="000000"/>
                <w:sz w:val="18"/>
                <w:szCs w:val="18"/>
              </w:rPr>
              <w:t xml:space="preserve"> usluga</w:t>
            </w:r>
          </w:p>
        </w:tc>
        <w:tc>
          <w:tcPr>
            <w:tcW w:w="1985" w:type="dxa"/>
            <w:noWrap/>
            <w:vAlign w:val="center"/>
          </w:tcPr>
          <w:p w14:paraId="5F5D56C3" w14:textId="54C80CD0" w:rsidR="007160CE" w:rsidRPr="00F9260C" w:rsidRDefault="00E164D2" w:rsidP="00B37F4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9260C">
              <w:rPr>
                <w:rFonts w:ascii="Times New Roman" w:hAnsi="Times New Roman" w:cs="Times New Roman"/>
                <w:color w:val="000000"/>
                <w:sz w:val="18"/>
                <w:szCs w:val="18"/>
              </w:rPr>
              <w:t>7.856.390,00</w:t>
            </w:r>
          </w:p>
        </w:tc>
        <w:tc>
          <w:tcPr>
            <w:tcW w:w="1521" w:type="dxa"/>
          </w:tcPr>
          <w:p w14:paraId="1AD67000" w14:textId="72B2C456" w:rsidR="007160CE" w:rsidRPr="00F9260C" w:rsidRDefault="00E164D2" w:rsidP="00B37F4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9260C">
              <w:rPr>
                <w:rFonts w:ascii="Times New Roman" w:hAnsi="Times New Roman" w:cs="Times New Roman"/>
                <w:sz w:val="18"/>
                <w:szCs w:val="18"/>
              </w:rPr>
              <w:t>8.505.090,00</w:t>
            </w:r>
          </w:p>
        </w:tc>
        <w:tc>
          <w:tcPr>
            <w:tcW w:w="1886" w:type="dxa"/>
            <w:vAlign w:val="center"/>
          </w:tcPr>
          <w:p w14:paraId="2F937ED3" w14:textId="1F289FB5" w:rsidR="007160CE" w:rsidRPr="00F9260C" w:rsidRDefault="008C4ECA" w:rsidP="00B37F4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9260C">
              <w:rPr>
                <w:rFonts w:ascii="Times New Roman" w:hAnsi="Times New Roman" w:cs="Times New Roman"/>
                <w:sz w:val="18"/>
                <w:szCs w:val="18"/>
              </w:rPr>
              <w:t>5.814.210,27</w:t>
            </w:r>
          </w:p>
        </w:tc>
        <w:tc>
          <w:tcPr>
            <w:cnfStyle w:val="000100000000" w:firstRow="0" w:lastRow="0" w:firstColumn="0" w:lastColumn="1" w:oddVBand="0" w:evenVBand="0" w:oddHBand="0" w:evenHBand="0" w:firstRowFirstColumn="0" w:firstRowLastColumn="0" w:lastRowFirstColumn="0" w:lastRowLastColumn="0"/>
            <w:tcW w:w="1407" w:type="dxa"/>
            <w:noWrap/>
            <w:vAlign w:val="center"/>
          </w:tcPr>
          <w:p w14:paraId="487541CA" w14:textId="260745BB" w:rsidR="007160CE" w:rsidRPr="0006229F" w:rsidRDefault="006D4A03" w:rsidP="00B37F45">
            <w:pPr>
              <w:jc w:val="right"/>
              <w:rPr>
                <w:rFonts w:ascii="Times New Roman" w:hAnsi="Times New Roman" w:cs="Times New Roman"/>
                <w:color w:val="000000"/>
                <w:sz w:val="18"/>
                <w:szCs w:val="18"/>
              </w:rPr>
            </w:pPr>
            <w:r>
              <w:rPr>
                <w:rFonts w:ascii="Times New Roman" w:hAnsi="Times New Roman" w:cs="Times New Roman"/>
                <w:color w:val="000000"/>
                <w:sz w:val="18"/>
                <w:szCs w:val="18"/>
              </w:rPr>
              <w:t>68%</w:t>
            </w:r>
          </w:p>
        </w:tc>
      </w:tr>
      <w:tr w:rsidR="007160CE" w:rsidRPr="0006229F" w14:paraId="4D8EA82D" w14:textId="77777777" w:rsidTr="00B37F45">
        <w:trPr>
          <w:trHeight w:val="454"/>
        </w:trPr>
        <w:tc>
          <w:tcPr>
            <w:cnfStyle w:val="001000000000" w:firstRow="0" w:lastRow="0" w:firstColumn="1" w:lastColumn="0" w:oddVBand="0" w:evenVBand="0" w:oddHBand="0" w:evenHBand="0" w:firstRowFirstColumn="0" w:firstRowLastColumn="0" w:lastRowFirstColumn="0" w:lastRowLastColumn="0"/>
            <w:tcW w:w="2263" w:type="dxa"/>
            <w:noWrap/>
            <w:vAlign w:val="center"/>
          </w:tcPr>
          <w:p w14:paraId="5321D6FE" w14:textId="77777777" w:rsidR="007160CE" w:rsidRPr="00A1416A" w:rsidRDefault="007160CE" w:rsidP="00B37F45">
            <w:pPr>
              <w:rPr>
                <w:rFonts w:ascii="Times New Roman" w:hAnsi="Times New Roman" w:cs="Times New Roman"/>
                <w:color w:val="000000"/>
                <w:sz w:val="18"/>
                <w:szCs w:val="18"/>
              </w:rPr>
            </w:pPr>
            <w:r w:rsidRPr="00A1416A">
              <w:rPr>
                <w:rFonts w:ascii="Times New Roman" w:hAnsi="Times New Roman" w:cs="Times New Roman"/>
                <w:color w:val="000000"/>
                <w:sz w:val="18"/>
                <w:szCs w:val="18"/>
              </w:rPr>
              <w:t xml:space="preserve">Vrijednosno usklađenje </w:t>
            </w:r>
          </w:p>
        </w:tc>
        <w:tc>
          <w:tcPr>
            <w:tcW w:w="1985" w:type="dxa"/>
            <w:noWrap/>
            <w:vAlign w:val="center"/>
          </w:tcPr>
          <w:p w14:paraId="5441ACFB" w14:textId="42BA95E9" w:rsidR="007160CE" w:rsidRPr="00F9260C" w:rsidRDefault="009C1299" w:rsidP="00B37F4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9260C">
              <w:rPr>
                <w:rFonts w:ascii="Times New Roman" w:hAnsi="Times New Roman" w:cs="Times New Roman"/>
                <w:color w:val="000000"/>
                <w:sz w:val="18"/>
                <w:szCs w:val="18"/>
              </w:rPr>
              <w:t>116.500</w:t>
            </w:r>
            <w:r w:rsidR="00021E91" w:rsidRPr="00F9260C">
              <w:rPr>
                <w:rFonts w:ascii="Times New Roman" w:hAnsi="Times New Roman" w:cs="Times New Roman"/>
                <w:color w:val="000000"/>
                <w:sz w:val="18"/>
                <w:szCs w:val="18"/>
              </w:rPr>
              <w:t>,00</w:t>
            </w:r>
          </w:p>
        </w:tc>
        <w:tc>
          <w:tcPr>
            <w:tcW w:w="1521" w:type="dxa"/>
          </w:tcPr>
          <w:p w14:paraId="769609CC" w14:textId="260B5714" w:rsidR="007160CE" w:rsidRPr="00F9260C" w:rsidRDefault="00021E91" w:rsidP="00B37F4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9260C">
              <w:rPr>
                <w:rFonts w:ascii="Times New Roman" w:hAnsi="Times New Roman" w:cs="Times New Roman"/>
                <w:sz w:val="18"/>
                <w:szCs w:val="18"/>
              </w:rPr>
              <w:t>910.000,00</w:t>
            </w:r>
          </w:p>
        </w:tc>
        <w:tc>
          <w:tcPr>
            <w:tcW w:w="1886" w:type="dxa"/>
            <w:vAlign w:val="center"/>
          </w:tcPr>
          <w:p w14:paraId="7502D789" w14:textId="1CDA4B26" w:rsidR="007160CE" w:rsidRPr="00F9260C" w:rsidRDefault="000C6CD9" w:rsidP="00B37F4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9260C">
              <w:rPr>
                <w:rFonts w:ascii="Times New Roman" w:hAnsi="Times New Roman" w:cs="Times New Roman"/>
                <w:sz w:val="18"/>
                <w:szCs w:val="18"/>
              </w:rPr>
              <w:t>1.313.233,03</w:t>
            </w:r>
          </w:p>
        </w:tc>
        <w:tc>
          <w:tcPr>
            <w:cnfStyle w:val="000100000000" w:firstRow="0" w:lastRow="0" w:firstColumn="0" w:lastColumn="1" w:oddVBand="0" w:evenVBand="0" w:oddHBand="0" w:evenHBand="0" w:firstRowFirstColumn="0" w:firstRowLastColumn="0" w:lastRowFirstColumn="0" w:lastRowLastColumn="0"/>
            <w:tcW w:w="1407" w:type="dxa"/>
            <w:noWrap/>
            <w:vAlign w:val="center"/>
          </w:tcPr>
          <w:p w14:paraId="09138980" w14:textId="51D404CB" w:rsidR="007160CE" w:rsidRPr="0006229F" w:rsidRDefault="006D4A03" w:rsidP="00B37F45">
            <w:pPr>
              <w:jc w:val="right"/>
              <w:rPr>
                <w:rFonts w:ascii="Times New Roman" w:hAnsi="Times New Roman" w:cs="Times New Roman"/>
                <w:color w:val="000000"/>
                <w:sz w:val="18"/>
                <w:szCs w:val="18"/>
              </w:rPr>
            </w:pPr>
            <w:r>
              <w:rPr>
                <w:rFonts w:ascii="Times New Roman" w:hAnsi="Times New Roman" w:cs="Times New Roman"/>
                <w:color w:val="000000"/>
                <w:sz w:val="18"/>
                <w:szCs w:val="18"/>
              </w:rPr>
              <w:t>144%</w:t>
            </w:r>
          </w:p>
        </w:tc>
      </w:tr>
      <w:tr w:rsidR="001468E8" w:rsidRPr="0006229F" w14:paraId="79114F52" w14:textId="77777777" w:rsidTr="00B37F4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noWrap/>
            <w:vAlign w:val="center"/>
          </w:tcPr>
          <w:p w14:paraId="3ADBC674" w14:textId="258F9C84" w:rsidR="001468E8" w:rsidRPr="00A1416A" w:rsidRDefault="00C0486C" w:rsidP="00B37F45">
            <w:pPr>
              <w:rPr>
                <w:color w:val="000000"/>
                <w:sz w:val="18"/>
                <w:szCs w:val="18"/>
              </w:rPr>
            </w:pPr>
            <w:r>
              <w:rPr>
                <w:color w:val="000000"/>
                <w:sz w:val="18"/>
                <w:szCs w:val="18"/>
              </w:rPr>
              <w:t xml:space="preserve">Troškovi nabave </w:t>
            </w:r>
            <w:r w:rsidR="00C56E5F">
              <w:rPr>
                <w:color w:val="000000"/>
                <w:sz w:val="18"/>
                <w:szCs w:val="18"/>
              </w:rPr>
              <w:t>vode za prodaju</w:t>
            </w:r>
          </w:p>
        </w:tc>
        <w:tc>
          <w:tcPr>
            <w:tcW w:w="1985" w:type="dxa"/>
            <w:noWrap/>
            <w:vAlign w:val="center"/>
          </w:tcPr>
          <w:p w14:paraId="1C59118E" w14:textId="15FC5CE5" w:rsidR="001468E8" w:rsidRPr="00F9260C" w:rsidRDefault="00C56E5F" w:rsidP="00B37F4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9260C">
              <w:rPr>
                <w:rFonts w:ascii="Times New Roman" w:hAnsi="Times New Roman" w:cs="Times New Roman"/>
                <w:color w:val="000000"/>
                <w:sz w:val="18"/>
                <w:szCs w:val="18"/>
              </w:rPr>
              <w:t>8.700.0</w:t>
            </w:r>
            <w:r w:rsidR="00D15D57" w:rsidRPr="00F9260C">
              <w:rPr>
                <w:rFonts w:ascii="Times New Roman" w:hAnsi="Times New Roman" w:cs="Times New Roman"/>
                <w:color w:val="000000"/>
                <w:sz w:val="18"/>
                <w:szCs w:val="18"/>
              </w:rPr>
              <w:t>0</w:t>
            </w:r>
            <w:r w:rsidRPr="00F9260C">
              <w:rPr>
                <w:rFonts w:ascii="Times New Roman" w:hAnsi="Times New Roman" w:cs="Times New Roman"/>
                <w:color w:val="000000"/>
                <w:sz w:val="18"/>
                <w:szCs w:val="18"/>
              </w:rPr>
              <w:t>0,00</w:t>
            </w:r>
          </w:p>
        </w:tc>
        <w:tc>
          <w:tcPr>
            <w:tcW w:w="1521" w:type="dxa"/>
          </w:tcPr>
          <w:p w14:paraId="6569947F" w14:textId="77777777" w:rsidR="00B37F45" w:rsidRPr="00F9260C" w:rsidRDefault="00B37F45" w:rsidP="00B37F4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14:paraId="20033E05" w14:textId="20C94BB1" w:rsidR="001468E8" w:rsidRPr="00F9260C" w:rsidRDefault="00C56E5F" w:rsidP="00B37F4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9260C">
              <w:rPr>
                <w:rFonts w:ascii="Times New Roman" w:hAnsi="Times New Roman" w:cs="Times New Roman"/>
                <w:sz w:val="18"/>
                <w:szCs w:val="18"/>
              </w:rPr>
              <w:t>8.100.000,00</w:t>
            </w:r>
          </w:p>
        </w:tc>
        <w:tc>
          <w:tcPr>
            <w:tcW w:w="1886" w:type="dxa"/>
            <w:vAlign w:val="center"/>
          </w:tcPr>
          <w:p w14:paraId="376EF998" w14:textId="217D91DD" w:rsidR="001468E8" w:rsidRPr="00F9260C" w:rsidRDefault="00684D1D" w:rsidP="00B37F4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9260C">
              <w:rPr>
                <w:rFonts w:ascii="Times New Roman" w:hAnsi="Times New Roman" w:cs="Times New Roman"/>
                <w:sz w:val="18"/>
                <w:szCs w:val="18"/>
              </w:rPr>
              <w:t>7.903.745,57</w:t>
            </w:r>
          </w:p>
        </w:tc>
        <w:tc>
          <w:tcPr>
            <w:cnfStyle w:val="000100000000" w:firstRow="0" w:lastRow="0" w:firstColumn="0" w:lastColumn="1" w:oddVBand="0" w:evenVBand="0" w:oddHBand="0" w:evenHBand="0" w:firstRowFirstColumn="0" w:firstRowLastColumn="0" w:lastRowFirstColumn="0" w:lastRowLastColumn="0"/>
            <w:tcW w:w="1407" w:type="dxa"/>
            <w:noWrap/>
            <w:vAlign w:val="center"/>
          </w:tcPr>
          <w:p w14:paraId="376A0367" w14:textId="0CDC0400" w:rsidR="001468E8" w:rsidRPr="0006229F" w:rsidRDefault="006D4A03" w:rsidP="00B37F45">
            <w:pPr>
              <w:jc w:val="right"/>
              <w:rPr>
                <w:color w:val="000000"/>
                <w:sz w:val="18"/>
                <w:szCs w:val="18"/>
              </w:rPr>
            </w:pPr>
            <w:r>
              <w:rPr>
                <w:color w:val="000000"/>
                <w:sz w:val="18"/>
                <w:szCs w:val="18"/>
              </w:rPr>
              <w:t>98%</w:t>
            </w:r>
          </w:p>
        </w:tc>
      </w:tr>
      <w:tr w:rsidR="007160CE" w:rsidRPr="0006229F" w14:paraId="52E6C955" w14:textId="77777777" w:rsidTr="00B37F45">
        <w:trPr>
          <w:trHeight w:val="454"/>
        </w:trPr>
        <w:tc>
          <w:tcPr>
            <w:cnfStyle w:val="001000000000" w:firstRow="0" w:lastRow="0" w:firstColumn="1" w:lastColumn="0" w:oddVBand="0" w:evenVBand="0" w:oddHBand="0" w:evenHBand="0" w:firstRowFirstColumn="0" w:firstRowLastColumn="0" w:lastRowFirstColumn="0" w:lastRowLastColumn="0"/>
            <w:tcW w:w="2263" w:type="dxa"/>
            <w:noWrap/>
            <w:vAlign w:val="center"/>
          </w:tcPr>
          <w:p w14:paraId="74D6946C" w14:textId="64A155B2" w:rsidR="007160CE" w:rsidRPr="00A1416A" w:rsidRDefault="007160CE" w:rsidP="00B37F45">
            <w:pPr>
              <w:rPr>
                <w:rFonts w:ascii="Times New Roman" w:hAnsi="Times New Roman" w:cs="Times New Roman"/>
                <w:color w:val="000000"/>
                <w:sz w:val="18"/>
                <w:szCs w:val="18"/>
              </w:rPr>
            </w:pPr>
            <w:r w:rsidRPr="00A1416A">
              <w:rPr>
                <w:rFonts w:ascii="Times New Roman" w:hAnsi="Times New Roman" w:cs="Times New Roman"/>
                <w:color w:val="000000"/>
                <w:sz w:val="18"/>
                <w:szCs w:val="18"/>
              </w:rPr>
              <w:t xml:space="preserve">Ostali </w:t>
            </w:r>
            <w:r w:rsidR="00E70F59">
              <w:rPr>
                <w:rFonts w:ascii="Times New Roman" w:hAnsi="Times New Roman" w:cs="Times New Roman"/>
                <w:color w:val="000000"/>
                <w:sz w:val="18"/>
                <w:szCs w:val="18"/>
              </w:rPr>
              <w:t>troškovi poslovanja</w:t>
            </w:r>
          </w:p>
        </w:tc>
        <w:tc>
          <w:tcPr>
            <w:tcW w:w="1985" w:type="dxa"/>
            <w:noWrap/>
            <w:vAlign w:val="center"/>
          </w:tcPr>
          <w:p w14:paraId="6708D769" w14:textId="729157C0" w:rsidR="007160CE" w:rsidRPr="00F9260C" w:rsidRDefault="00E164D2" w:rsidP="00B37F4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9260C">
              <w:rPr>
                <w:rFonts w:ascii="Times New Roman" w:hAnsi="Times New Roman" w:cs="Times New Roman"/>
                <w:color w:val="000000"/>
                <w:sz w:val="18"/>
                <w:szCs w:val="18"/>
              </w:rPr>
              <w:t>2.949.200,00</w:t>
            </w:r>
          </w:p>
        </w:tc>
        <w:tc>
          <w:tcPr>
            <w:tcW w:w="1521" w:type="dxa"/>
          </w:tcPr>
          <w:p w14:paraId="593CD1CD" w14:textId="10B94033" w:rsidR="007160CE" w:rsidRPr="00F9260C" w:rsidRDefault="00265BD3" w:rsidP="00B37F4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9260C">
              <w:rPr>
                <w:rFonts w:ascii="Times New Roman" w:hAnsi="Times New Roman" w:cs="Times New Roman"/>
                <w:sz w:val="18"/>
                <w:szCs w:val="18"/>
              </w:rPr>
              <w:t>2.910.772,68</w:t>
            </w:r>
          </w:p>
        </w:tc>
        <w:tc>
          <w:tcPr>
            <w:tcW w:w="1886" w:type="dxa"/>
            <w:vAlign w:val="center"/>
          </w:tcPr>
          <w:p w14:paraId="4340B0A1" w14:textId="77777777" w:rsidR="00EF2742" w:rsidRPr="00F9260C" w:rsidRDefault="00EF2742" w:rsidP="00EF274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9260C">
              <w:rPr>
                <w:rFonts w:ascii="Times New Roman" w:hAnsi="Times New Roman" w:cs="Times New Roman"/>
                <w:color w:val="000000"/>
                <w:sz w:val="18"/>
                <w:szCs w:val="18"/>
              </w:rPr>
              <w:t>3.165.943,73</w:t>
            </w:r>
          </w:p>
          <w:p w14:paraId="0D498C94" w14:textId="69F84461" w:rsidR="007160CE" w:rsidRPr="00F9260C" w:rsidRDefault="007160CE" w:rsidP="00B37F4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cnfStyle w:val="000100000000" w:firstRow="0" w:lastRow="0" w:firstColumn="0" w:lastColumn="1" w:oddVBand="0" w:evenVBand="0" w:oddHBand="0" w:evenHBand="0" w:firstRowFirstColumn="0" w:firstRowLastColumn="0" w:lastRowFirstColumn="0" w:lastRowLastColumn="0"/>
            <w:tcW w:w="1407" w:type="dxa"/>
            <w:noWrap/>
            <w:vAlign w:val="center"/>
          </w:tcPr>
          <w:p w14:paraId="59A2BAD8" w14:textId="3E24C3F1" w:rsidR="007160CE" w:rsidRPr="0006229F" w:rsidRDefault="006D4A03" w:rsidP="00B37F45">
            <w:pPr>
              <w:jc w:val="right"/>
              <w:rPr>
                <w:rFonts w:ascii="Times New Roman" w:hAnsi="Times New Roman" w:cs="Times New Roman"/>
                <w:color w:val="000000"/>
                <w:sz w:val="18"/>
                <w:szCs w:val="18"/>
              </w:rPr>
            </w:pPr>
            <w:r>
              <w:rPr>
                <w:rFonts w:ascii="Times New Roman" w:hAnsi="Times New Roman" w:cs="Times New Roman"/>
                <w:color w:val="000000"/>
                <w:sz w:val="18"/>
                <w:szCs w:val="18"/>
              </w:rPr>
              <w:t>109%</w:t>
            </w:r>
          </w:p>
        </w:tc>
      </w:tr>
      <w:tr w:rsidR="007160CE" w:rsidRPr="0006229F" w14:paraId="17BA37F5" w14:textId="77777777" w:rsidTr="00B37F4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noWrap/>
            <w:vAlign w:val="center"/>
          </w:tcPr>
          <w:p w14:paraId="7AC6AC0D" w14:textId="77777777" w:rsidR="007160CE" w:rsidRPr="00A1416A" w:rsidRDefault="007160CE" w:rsidP="00B37F45">
            <w:pPr>
              <w:rPr>
                <w:rFonts w:ascii="Times New Roman" w:hAnsi="Times New Roman" w:cs="Times New Roman"/>
                <w:color w:val="000000"/>
                <w:sz w:val="18"/>
                <w:szCs w:val="18"/>
              </w:rPr>
            </w:pPr>
            <w:r w:rsidRPr="00A1416A">
              <w:rPr>
                <w:rFonts w:ascii="Times New Roman" w:hAnsi="Times New Roman" w:cs="Times New Roman"/>
                <w:color w:val="000000"/>
                <w:sz w:val="18"/>
                <w:szCs w:val="18"/>
              </w:rPr>
              <w:t>Financijski rashodi</w:t>
            </w:r>
          </w:p>
        </w:tc>
        <w:tc>
          <w:tcPr>
            <w:tcW w:w="1985" w:type="dxa"/>
            <w:noWrap/>
            <w:vAlign w:val="center"/>
          </w:tcPr>
          <w:p w14:paraId="32C35753" w14:textId="14F0E5C3" w:rsidR="007160CE" w:rsidRPr="00F9260C" w:rsidRDefault="00265BD3" w:rsidP="00B37F4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9260C">
              <w:rPr>
                <w:rFonts w:ascii="Times New Roman" w:hAnsi="Times New Roman" w:cs="Times New Roman"/>
                <w:color w:val="000000"/>
                <w:sz w:val="18"/>
                <w:szCs w:val="18"/>
              </w:rPr>
              <w:t>955.000,00</w:t>
            </w:r>
          </w:p>
        </w:tc>
        <w:tc>
          <w:tcPr>
            <w:tcW w:w="1521" w:type="dxa"/>
          </w:tcPr>
          <w:p w14:paraId="0AF9D483" w14:textId="15F2FF68" w:rsidR="007160CE" w:rsidRPr="00F9260C" w:rsidRDefault="00265BD3" w:rsidP="00B37F4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9260C">
              <w:rPr>
                <w:rFonts w:ascii="Times New Roman" w:hAnsi="Times New Roman" w:cs="Times New Roman"/>
                <w:sz w:val="18"/>
                <w:szCs w:val="18"/>
              </w:rPr>
              <w:t>647.500,00</w:t>
            </w:r>
          </w:p>
        </w:tc>
        <w:tc>
          <w:tcPr>
            <w:tcW w:w="1886" w:type="dxa"/>
            <w:vAlign w:val="center"/>
          </w:tcPr>
          <w:p w14:paraId="2D5A5266" w14:textId="7EA60CCF" w:rsidR="007160CE" w:rsidRPr="00F9260C" w:rsidRDefault="0012193B" w:rsidP="00B37F4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9260C">
              <w:rPr>
                <w:rFonts w:ascii="Times New Roman" w:hAnsi="Times New Roman" w:cs="Times New Roman"/>
                <w:sz w:val="18"/>
                <w:szCs w:val="18"/>
              </w:rPr>
              <w:t>631.671,48</w:t>
            </w:r>
          </w:p>
        </w:tc>
        <w:tc>
          <w:tcPr>
            <w:cnfStyle w:val="000100000000" w:firstRow="0" w:lastRow="0" w:firstColumn="0" w:lastColumn="1" w:oddVBand="0" w:evenVBand="0" w:oddHBand="0" w:evenHBand="0" w:firstRowFirstColumn="0" w:firstRowLastColumn="0" w:lastRowFirstColumn="0" w:lastRowLastColumn="0"/>
            <w:tcW w:w="1407" w:type="dxa"/>
            <w:noWrap/>
            <w:vAlign w:val="center"/>
          </w:tcPr>
          <w:p w14:paraId="7D17DE5B" w14:textId="4D5F65C3" w:rsidR="007160CE" w:rsidRPr="0006229F" w:rsidRDefault="007F29C1" w:rsidP="00B37F45">
            <w:pPr>
              <w:jc w:val="right"/>
              <w:rPr>
                <w:rFonts w:ascii="Times New Roman" w:hAnsi="Times New Roman" w:cs="Times New Roman"/>
                <w:color w:val="000000"/>
                <w:sz w:val="18"/>
                <w:szCs w:val="18"/>
              </w:rPr>
            </w:pPr>
            <w:r>
              <w:rPr>
                <w:rFonts w:ascii="Times New Roman" w:hAnsi="Times New Roman" w:cs="Times New Roman"/>
                <w:color w:val="000000"/>
                <w:sz w:val="18"/>
                <w:szCs w:val="18"/>
              </w:rPr>
              <w:t>98%</w:t>
            </w:r>
          </w:p>
        </w:tc>
      </w:tr>
      <w:tr w:rsidR="001468E8" w:rsidRPr="0006229F" w14:paraId="3BEB57D2" w14:textId="77777777" w:rsidTr="00B37F45">
        <w:trPr>
          <w:trHeight w:val="454"/>
        </w:trPr>
        <w:tc>
          <w:tcPr>
            <w:cnfStyle w:val="001000000000" w:firstRow="0" w:lastRow="0" w:firstColumn="1" w:lastColumn="0" w:oddVBand="0" w:evenVBand="0" w:oddHBand="0" w:evenHBand="0" w:firstRowFirstColumn="0" w:firstRowLastColumn="0" w:lastRowFirstColumn="0" w:lastRowLastColumn="0"/>
            <w:tcW w:w="2263" w:type="dxa"/>
            <w:noWrap/>
            <w:vAlign w:val="center"/>
          </w:tcPr>
          <w:p w14:paraId="19F3902C" w14:textId="597B594C" w:rsidR="001468E8" w:rsidRPr="00A1416A" w:rsidRDefault="00264B85" w:rsidP="00B37F45">
            <w:pPr>
              <w:rPr>
                <w:color w:val="000000"/>
                <w:sz w:val="18"/>
                <w:szCs w:val="18"/>
              </w:rPr>
            </w:pPr>
            <w:r>
              <w:rPr>
                <w:color w:val="000000"/>
                <w:sz w:val="18"/>
                <w:szCs w:val="18"/>
              </w:rPr>
              <w:t>Ostali poslovni rashodi</w:t>
            </w:r>
          </w:p>
        </w:tc>
        <w:tc>
          <w:tcPr>
            <w:tcW w:w="1985" w:type="dxa"/>
            <w:noWrap/>
            <w:vAlign w:val="center"/>
          </w:tcPr>
          <w:p w14:paraId="2FEEAC18" w14:textId="06C55EDB" w:rsidR="001468E8" w:rsidRPr="00F9260C" w:rsidRDefault="008704CF" w:rsidP="00B37F4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F9260C">
              <w:rPr>
                <w:rFonts w:ascii="Times New Roman" w:hAnsi="Times New Roman" w:cs="Times New Roman"/>
                <w:color w:val="000000"/>
                <w:sz w:val="18"/>
                <w:szCs w:val="18"/>
              </w:rPr>
              <w:t>476.500,00</w:t>
            </w:r>
          </w:p>
        </w:tc>
        <w:tc>
          <w:tcPr>
            <w:tcW w:w="1521" w:type="dxa"/>
          </w:tcPr>
          <w:p w14:paraId="724CF2D3" w14:textId="71775E3D" w:rsidR="001468E8" w:rsidRPr="00F9260C" w:rsidRDefault="00A65A19" w:rsidP="00B37F4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9260C">
              <w:rPr>
                <w:rFonts w:ascii="Times New Roman" w:hAnsi="Times New Roman" w:cs="Times New Roman"/>
                <w:sz w:val="18"/>
                <w:szCs w:val="18"/>
              </w:rPr>
              <w:t>632.000,00</w:t>
            </w:r>
          </w:p>
        </w:tc>
        <w:tc>
          <w:tcPr>
            <w:tcW w:w="1886" w:type="dxa"/>
            <w:vAlign w:val="center"/>
          </w:tcPr>
          <w:p w14:paraId="0D0C8E41" w14:textId="0AD583B2" w:rsidR="001468E8" w:rsidRPr="00F9260C" w:rsidRDefault="0012193B" w:rsidP="00B37F4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9260C">
              <w:rPr>
                <w:rFonts w:ascii="Times New Roman" w:hAnsi="Times New Roman" w:cs="Times New Roman"/>
                <w:sz w:val="18"/>
                <w:szCs w:val="18"/>
              </w:rPr>
              <w:t>1.437.666,29</w:t>
            </w:r>
          </w:p>
        </w:tc>
        <w:tc>
          <w:tcPr>
            <w:cnfStyle w:val="000100000000" w:firstRow="0" w:lastRow="0" w:firstColumn="0" w:lastColumn="1" w:oddVBand="0" w:evenVBand="0" w:oddHBand="0" w:evenHBand="0" w:firstRowFirstColumn="0" w:firstRowLastColumn="0" w:lastRowFirstColumn="0" w:lastRowLastColumn="0"/>
            <w:tcW w:w="1407" w:type="dxa"/>
            <w:noWrap/>
            <w:vAlign w:val="center"/>
          </w:tcPr>
          <w:p w14:paraId="35BA01FF" w14:textId="75EB96DA" w:rsidR="001468E8" w:rsidRPr="0006229F" w:rsidRDefault="00CE3D5E" w:rsidP="00B37F45">
            <w:pPr>
              <w:jc w:val="right"/>
              <w:rPr>
                <w:color w:val="000000"/>
                <w:sz w:val="18"/>
                <w:szCs w:val="18"/>
              </w:rPr>
            </w:pPr>
            <w:r>
              <w:rPr>
                <w:color w:val="000000"/>
                <w:sz w:val="18"/>
                <w:szCs w:val="18"/>
              </w:rPr>
              <w:t>227%</w:t>
            </w:r>
          </w:p>
        </w:tc>
      </w:tr>
      <w:tr w:rsidR="007160CE" w:rsidRPr="0006229F" w14:paraId="2AE6A600" w14:textId="77777777" w:rsidTr="00B37F4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3" w:type="dxa"/>
            <w:noWrap/>
            <w:vAlign w:val="center"/>
            <w:hideMark/>
          </w:tcPr>
          <w:p w14:paraId="5E015EE2" w14:textId="77777777" w:rsidR="007160CE" w:rsidRPr="00A1416A" w:rsidRDefault="007160CE" w:rsidP="00B37F45">
            <w:pPr>
              <w:rPr>
                <w:rFonts w:ascii="Times New Roman" w:eastAsia="Times New Roman" w:hAnsi="Times New Roman" w:cs="Times New Roman"/>
                <w:color w:val="000000"/>
                <w:sz w:val="18"/>
                <w:szCs w:val="18"/>
              </w:rPr>
            </w:pPr>
            <w:r w:rsidRPr="00A1416A">
              <w:rPr>
                <w:rFonts w:ascii="Times New Roman" w:eastAsia="Times New Roman" w:hAnsi="Times New Roman" w:cs="Times New Roman"/>
                <w:color w:val="000000"/>
                <w:sz w:val="18"/>
                <w:szCs w:val="18"/>
              </w:rPr>
              <w:t>UKUPNO</w:t>
            </w:r>
          </w:p>
        </w:tc>
        <w:tc>
          <w:tcPr>
            <w:tcW w:w="1985" w:type="dxa"/>
            <w:noWrap/>
            <w:vAlign w:val="center"/>
          </w:tcPr>
          <w:p w14:paraId="75A1FCBC" w14:textId="70FE2B9D" w:rsidR="007160CE" w:rsidRPr="00F9260C" w:rsidRDefault="00314EE3" w:rsidP="00B37F4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rPr>
            </w:pPr>
            <w:r w:rsidRPr="00F9260C">
              <w:rPr>
                <w:rFonts w:ascii="Times New Roman" w:eastAsia="Times New Roman" w:hAnsi="Times New Roman" w:cs="Times New Roman"/>
                <w:b/>
                <w:bCs/>
                <w:color w:val="000000"/>
                <w:sz w:val="18"/>
                <w:szCs w:val="18"/>
              </w:rPr>
              <w:t>60.207.090,00</w:t>
            </w:r>
          </w:p>
        </w:tc>
        <w:tc>
          <w:tcPr>
            <w:tcW w:w="1521" w:type="dxa"/>
          </w:tcPr>
          <w:p w14:paraId="6269A311" w14:textId="727483BF" w:rsidR="007160CE" w:rsidRPr="00F9260C" w:rsidRDefault="00314EE3" w:rsidP="00B37F4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rPr>
            </w:pPr>
            <w:r w:rsidRPr="00F9260C">
              <w:rPr>
                <w:rFonts w:ascii="Times New Roman" w:hAnsi="Times New Roman" w:cs="Times New Roman"/>
                <w:b/>
                <w:bCs/>
                <w:color w:val="000000"/>
                <w:sz w:val="18"/>
                <w:szCs w:val="18"/>
              </w:rPr>
              <w:t>60.599.362,68</w:t>
            </w:r>
          </w:p>
        </w:tc>
        <w:tc>
          <w:tcPr>
            <w:tcW w:w="1886" w:type="dxa"/>
            <w:vAlign w:val="center"/>
          </w:tcPr>
          <w:p w14:paraId="6655FC71" w14:textId="77777777" w:rsidR="00D0111F" w:rsidRPr="00F9260C" w:rsidRDefault="00D0111F" w:rsidP="00D0111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F9260C">
              <w:rPr>
                <w:rFonts w:ascii="Times New Roman" w:hAnsi="Times New Roman" w:cs="Times New Roman"/>
                <w:color w:val="000000"/>
                <w:sz w:val="18"/>
                <w:szCs w:val="18"/>
              </w:rPr>
              <w:t>59.817.986,55</w:t>
            </w:r>
          </w:p>
          <w:p w14:paraId="09A1BD3D" w14:textId="77777777" w:rsidR="007160CE" w:rsidRPr="00F9260C" w:rsidRDefault="007160CE" w:rsidP="00B37F45">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rPr>
            </w:pPr>
          </w:p>
        </w:tc>
        <w:tc>
          <w:tcPr>
            <w:cnfStyle w:val="000100000000" w:firstRow="0" w:lastRow="0" w:firstColumn="0" w:lastColumn="1" w:oddVBand="0" w:evenVBand="0" w:oddHBand="0" w:evenHBand="0" w:firstRowFirstColumn="0" w:firstRowLastColumn="0" w:lastRowFirstColumn="0" w:lastRowLastColumn="0"/>
            <w:tcW w:w="1407" w:type="dxa"/>
            <w:noWrap/>
            <w:vAlign w:val="center"/>
          </w:tcPr>
          <w:p w14:paraId="1CE57C84" w14:textId="11AEE28E" w:rsidR="007160CE" w:rsidRPr="0006229F" w:rsidRDefault="00CE3D5E" w:rsidP="00B37F45">
            <w:pPr>
              <w:jc w:val="right"/>
              <w:rPr>
                <w:rFonts w:ascii="Times New Roman" w:eastAsia="Times New Roman" w:hAnsi="Times New Roman" w:cs="Times New Roman"/>
                <w:bCs w:val="0"/>
                <w:color w:val="000000"/>
                <w:sz w:val="18"/>
                <w:szCs w:val="18"/>
              </w:rPr>
            </w:pPr>
            <w:r>
              <w:rPr>
                <w:rFonts w:ascii="Times New Roman" w:eastAsia="Times New Roman" w:hAnsi="Times New Roman" w:cs="Times New Roman"/>
                <w:bCs w:val="0"/>
                <w:color w:val="000000"/>
                <w:sz w:val="18"/>
                <w:szCs w:val="18"/>
              </w:rPr>
              <w:t>99%</w:t>
            </w:r>
          </w:p>
        </w:tc>
      </w:tr>
    </w:tbl>
    <w:p w14:paraId="030D3BA3" w14:textId="304C9DD8" w:rsidR="00466290" w:rsidRPr="00CC25A9" w:rsidRDefault="00466290" w:rsidP="00466290">
      <w:pPr>
        <w:pStyle w:val="NoSpacing"/>
        <w:rPr>
          <w:rFonts w:ascii="Times New Roman" w:hAnsi="Times New Roman"/>
        </w:rPr>
      </w:pPr>
    </w:p>
    <w:p w14:paraId="77FE8DCF" w14:textId="52A00CFC" w:rsidR="0006229F" w:rsidRPr="00CC25A9" w:rsidRDefault="0006229F" w:rsidP="002E3143">
      <w:pPr>
        <w:pStyle w:val="NoSpacing"/>
        <w:spacing w:line="276" w:lineRule="auto"/>
        <w:jc w:val="both"/>
        <w:rPr>
          <w:rFonts w:ascii="Times New Roman" w:hAnsi="Times New Roman"/>
        </w:rPr>
      </w:pPr>
      <w:r w:rsidRPr="00CC25A9">
        <w:rPr>
          <w:rFonts w:ascii="Times New Roman" w:hAnsi="Times New Roman"/>
        </w:rPr>
        <w:t>U 201</w:t>
      </w:r>
      <w:r w:rsidR="00B84130" w:rsidRPr="00CC25A9">
        <w:rPr>
          <w:rFonts w:ascii="Times New Roman" w:hAnsi="Times New Roman"/>
        </w:rPr>
        <w:t>9</w:t>
      </w:r>
      <w:r w:rsidRPr="00CC25A9">
        <w:rPr>
          <w:rFonts w:ascii="Times New Roman" w:hAnsi="Times New Roman"/>
        </w:rPr>
        <w:t xml:space="preserve">. </w:t>
      </w:r>
      <w:proofErr w:type="spellStart"/>
      <w:r w:rsidRPr="00CC25A9">
        <w:rPr>
          <w:rFonts w:ascii="Times New Roman" w:hAnsi="Times New Roman"/>
        </w:rPr>
        <w:t>godini</w:t>
      </w:r>
      <w:proofErr w:type="spellEnd"/>
      <w:r w:rsidRPr="00CC25A9">
        <w:rPr>
          <w:rFonts w:ascii="Times New Roman" w:hAnsi="Times New Roman"/>
        </w:rPr>
        <w:t xml:space="preserve"> </w:t>
      </w:r>
      <w:proofErr w:type="spellStart"/>
      <w:r w:rsidRPr="00CC25A9">
        <w:rPr>
          <w:rFonts w:ascii="Times New Roman" w:hAnsi="Times New Roman"/>
        </w:rPr>
        <w:t>ukupni</w:t>
      </w:r>
      <w:proofErr w:type="spellEnd"/>
      <w:r w:rsidRPr="00CC25A9">
        <w:rPr>
          <w:rFonts w:ascii="Times New Roman" w:hAnsi="Times New Roman"/>
        </w:rPr>
        <w:t xml:space="preserve"> </w:t>
      </w:r>
      <w:proofErr w:type="spellStart"/>
      <w:r w:rsidRPr="00CC25A9">
        <w:rPr>
          <w:rFonts w:ascii="Times New Roman" w:hAnsi="Times New Roman"/>
        </w:rPr>
        <w:t>rashodi</w:t>
      </w:r>
      <w:proofErr w:type="spellEnd"/>
      <w:r w:rsidRPr="00CC25A9">
        <w:rPr>
          <w:rFonts w:ascii="Times New Roman" w:hAnsi="Times New Roman"/>
        </w:rPr>
        <w:t xml:space="preserve"> </w:t>
      </w:r>
      <w:proofErr w:type="spellStart"/>
      <w:r w:rsidRPr="00CC25A9">
        <w:rPr>
          <w:rFonts w:ascii="Times New Roman" w:hAnsi="Times New Roman"/>
        </w:rPr>
        <w:t>su</w:t>
      </w:r>
      <w:proofErr w:type="spellEnd"/>
      <w:r w:rsidRPr="00CC25A9">
        <w:rPr>
          <w:rFonts w:ascii="Times New Roman" w:hAnsi="Times New Roman"/>
        </w:rPr>
        <w:t xml:space="preserve"> </w:t>
      </w:r>
      <w:proofErr w:type="spellStart"/>
      <w:r w:rsidRPr="00CC25A9">
        <w:rPr>
          <w:rFonts w:ascii="Times New Roman" w:hAnsi="Times New Roman"/>
        </w:rPr>
        <w:t>realizirani</w:t>
      </w:r>
      <w:proofErr w:type="spellEnd"/>
      <w:r w:rsidRPr="00CC25A9">
        <w:rPr>
          <w:rFonts w:ascii="Times New Roman" w:hAnsi="Times New Roman"/>
        </w:rPr>
        <w:t xml:space="preserve"> u </w:t>
      </w:r>
      <w:proofErr w:type="spellStart"/>
      <w:r w:rsidR="0095293D">
        <w:rPr>
          <w:rFonts w:ascii="Times New Roman" w:hAnsi="Times New Roman"/>
        </w:rPr>
        <w:t>iznosu</w:t>
      </w:r>
      <w:proofErr w:type="spellEnd"/>
      <w:r w:rsidRPr="00CC25A9">
        <w:rPr>
          <w:rFonts w:ascii="Times New Roman" w:hAnsi="Times New Roman"/>
        </w:rPr>
        <w:t xml:space="preserve"> od </w:t>
      </w:r>
      <w:r w:rsidR="0095293D">
        <w:rPr>
          <w:rFonts w:ascii="Times New Roman" w:hAnsi="Times New Roman"/>
        </w:rPr>
        <w:t>59.817.986,55</w:t>
      </w:r>
      <w:r w:rsidRPr="00CC25A9">
        <w:rPr>
          <w:rFonts w:ascii="Times New Roman" w:hAnsi="Times New Roman"/>
        </w:rPr>
        <w:t xml:space="preserve"> </w:t>
      </w:r>
      <w:proofErr w:type="spellStart"/>
      <w:r w:rsidRPr="00CC25A9">
        <w:rPr>
          <w:rFonts w:ascii="Times New Roman" w:hAnsi="Times New Roman"/>
        </w:rPr>
        <w:t>kn</w:t>
      </w:r>
      <w:proofErr w:type="spellEnd"/>
      <w:r w:rsidRPr="00CC25A9">
        <w:rPr>
          <w:rFonts w:ascii="Times New Roman" w:hAnsi="Times New Roman"/>
        </w:rPr>
        <w:t xml:space="preserve"> </w:t>
      </w:r>
      <w:proofErr w:type="spellStart"/>
      <w:r w:rsidR="00E83C6E">
        <w:rPr>
          <w:rFonts w:ascii="Times New Roman" w:hAnsi="Times New Roman"/>
        </w:rPr>
        <w:t>odnosno</w:t>
      </w:r>
      <w:proofErr w:type="spellEnd"/>
      <w:r w:rsidR="00E83C6E">
        <w:rPr>
          <w:rFonts w:ascii="Times New Roman" w:hAnsi="Times New Roman"/>
        </w:rPr>
        <w:t xml:space="preserve"> 99%</w:t>
      </w:r>
      <w:r w:rsidRPr="00CC25A9">
        <w:rPr>
          <w:rFonts w:ascii="Times New Roman" w:hAnsi="Times New Roman"/>
        </w:rPr>
        <w:t xml:space="preserve"> u </w:t>
      </w:r>
      <w:proofErr w:type="spellStart"/>
      <w:r w:rsidRPr="00CC25A9">
        <w:rPr>
          <w:rFonts w:ascii="Times New Roman" w:hAnsi="Times New Roman"/>
        </w:rPr>
        <w:t>odnosu</w:t>
      </w:r>
      <w:proofErr w:type="spellEnd"/>
      <w:r w:rsidRPr="00CC25A9">
        <w:rPr>
          <w:rFonts w:ascii="Times New Roman" w:hAnsi="Times New Roman"/>
        </w:rPr>
        <w:t xml:space="preserve"> </w:t>
      </w:r>
      <w:proofErr w:type="spellStart"/>
      <w:r w:rsidRPr="00CC25A9">
        <w:rPr>
          <w:rFonts w:ascii="Times New Roman" w:hAnsi="Times New Roman"/>
        </w:rPr>
        <w:t>na</w:t>
      </w:r>
      <w:proofErr w:type="spellEnd"/>
      <w:r w:rsidRPr="00CC25A9">
        <w:rPr>
          <w:rFonts w:ascii="Times New Roman" w:hAnsi="Times New Roman"/>
        </w:rPr>
        <w:t xml:space="preserve"> </w:t>
      </w:r>
      <w:proofErr w:type="spellStart"/>
      <w:r w:rsidRPr="00CC25A9">
        <w:rPr>
          <w:rFonts w:ascii="Times New Roman" w:hAnsi="Times New Roman"/>
        </w:rPr>
        <w:t>ukupne</w:t>
      </w:r>
      <w:proofErr w:type="spellEnd"/>
      <w:r w:rsidRPr="00CC25A9">
        <w:rPr>
          <w:rFonts w:ascii="Times New Roman" w:hAnsi="Times New Roman"/>
        </w:rPr>
        <w:t xml:space="preserve"> </w:t>
      </w:r>
      <w:proofErr w:type="spellStart"/>
      <w:r w:rsidRPr="00CC25A9">
        <w:rPr>
          <w:rFonts w:ascii="Times New Roman" w:hAnsi="Times New Roman"/>
        </w:rPr>
        <w:t>rashode</w:t>
      </w:r>
      <w:proofErr w:type="spellEnd"/>
      <w:r w:rsidRPr="00CC25A9">
        <w:rPr>
          <w:rFonts w:ascii="Times New Roman" w:hAnsi="Times New Roman"/>
        </w:rPr>
        <w:t xml:space="preserve"> </w:t>
      </w:r>
      <w:proofErr w:type="spellStart"/>
      <w:r w:rsidRPr="00CC25A9">
        <w:rPr>
          <w:rFonts w:ascii="Times New Roman" w:hAnsi="Times New Roman"/>
        </w:rPr>
        <w:t>planirane</w:t>
      </w:r>
      <w:proofErr w:type="spellEnd"/>
      <w:r w:rsidRPr="00CC25A9">
        <w:rPr>
          <w:rFonts w:ascii="Times New Roman" w:hAnsi="Times New Roman"/>
        </w:rPr>
        <w:t xml:space="preserve"> </w:t>
      </w:r>
      <w:proofErr w:type="spellStart"/>
      <w:r w:rsidRPr="00CC25A9">
        <w:rPr>
          <w:rFonts w:ascii="Times New Roman" w:hAnsi="Times New Roman"/>
        </w:rPr>
        <w:t>Poslovnim</w:t>
      </w:r>
      <w:proofErr w:type="spellEnd"/>
      <w:r w:rsidRPr="00CC25A9">
        <w:rPr>
          <w:rFonts w:ascii="Times New Roman" w:hAnsi="Times New Roman"/>
        </w:rPr>
        <w:t xml:space="preserve"> </w:t>
      </w:r>
      <w:proofErr w:type="spellStart"/>
      <w:r w:rsidRPr="00CC25A9">
        <w:rPr>
          <w:rFonts w:ascii="Times New Roman" w:hAnsi="Times New Roman"/>
        </w:rPr>
        <w:t>planom</w:t>
      </w:r>
      <w:proofErr w:type="spellEnd"/>
      <w:r w:rsidRPr="00CC25A9">
        <w:rPr>
          <w:rFonts w:ascii="Times New Roman" w:hAnsi="Times New Roman"/>
        </w:rPr>
        <w:t xml:space="preserve">. </w:t>
      </w:r>
      <w:proofErr w:type="spellStart"/>
      <w:r w:rsidRPr="00CC25A9">
        <w:rPr>
          <w:rFonts w:ascii="Times New Roman" w:hAnsi="Times New Roman"/>
        </w:rPr>
        <w:t>Nesrazmjer</w:t>
      </w:r>
      <w:proofErr w:type="spellEnd"/>
      <w:r w:rsidRPr="00CC25A9">
        <w:rPr>
          <w:rFonts w:ascii="Times New Roman" w:hAnsi="Times New Roman"/>
        </w:rPr>
        <w:t xml:space="preserve"> </w:t>
      </w:r>
      <w:proofErr w:type="spellStart"/>
      <w:r w:rsidRPr="00CC25A9">
        <w:rPr>
          <w:rFonts w:ascii="Times New Roman" w:hAnsi="Times New Roman"/>
        </w:rPr>
        <w:t>planiranih</w:t>
      </w:r>
      <w:proofErr w:type="spellEnd"/>
      <w:r w:rsidRPr="00CC25A9">
        <w:rPr>
          <w:rFonts w:ascii="Times New Roman" w:hAnsi="Times New Roman"/>
        </w:rPr>
        <w:t xml:space="preserve"> </w:t>
      </w:r>
      <w:proofErr w:type="spellStart"/>
      <w:r w:rsidRPr="00CC25A9">
        <w:rPr>
          <w:rFonts w:ascii="Times New Roman" w:hAnsi="Times New Roman"/>
        </w:rPr>
        <w:t>i</w:t>
      </w:r>
      <w:proofErr w:type="spellEnd"/>
      <w:r w:rsidRPr="00CC25A9">
        <w:rPr>
          <w:rFonts w:ascii="Times New Roman" w:hAnsi="Times New Roman"/>
        </w:rPr>
        <w:t xml:space="preserve"> </w:t>
      </w:r>
      <w:proofErr w:type="spellStart"/>
      <w:r w:rsidRPr="00CC25A9">
        <w:rPr>
          <w:rFonts w:ascii="Times New Roman" w:hAnsi="Times New Roman"/>
        </w:rPr>
        <w:t>ostvarenih</w:t>
      </w:r>
      <w:proofErr w:type="spellEnd"/>
      <w:r w:rsidRPr="00CC25A9">
        <w:rPr>
          <w:rFonts w:ascii="Times New Roman" w:hAnsi="Times New Roman"/>
        </w:rPr>
        <w:t xml:space="preserve"> </w:t>
      </w:r>
      <w:proofErr w:type="spellStart"/>
      <w:r w:rsidRPr="00CC25A9">
        <w:rPr>
          <w:rFonts w:ascii="Times New Roman" w:hAnsi="Times New Roman"/>
        </w:rPr>
        <w:t>rashoda</w:t>
      </w:r>
      <w:proofErr w:type="spellEnd"/>
      <w:r w:rsidRPr="00CC25A9">
        <w:rPr>
          <w:rFonts w:ascii="Times New Roman" w:hAnsi="Times New Roman"/>
        </w:rPr>
        <w:t xml:space="preserve"> </w:t>
      </w:r>
      <w:proofErr w:type="spellStart"/>
      <w:r w:rsidRPr="00CC25A9">
        <w:rPr>
          <w:rFonts w:ascii="Times New Roman" w:hAnsi="Times New Roman"/>
        </w:rPr>
        <w:t>najvećim</w:t>
      </w:r>
      <w:proofErr w:type="spellEnd"/>
      <w:r w:rsidRPr="00CC25A9">
        <w:rPr>
          <w:rFonts w:ascii="Times New Roman" w:hAnsi="Times New Roman"/>
        </w:rPr>
        <w:t xml:space="preserve"> </w:t>
      </w:r>
      <w:proofErr w:type="spellStart"/>
      <w:r w:rsidRPr="00CC25A9">
        <w:rPr>
          <w:rFonts w:ascii="Times New Roman" w:hAnsi="Times New Roman"/>
        </w:rPr>
        <w:t>dijelom</w:t>
      </w:r>
      <w:proofErr w:type="spellEnd"/>
      <w:r w:rsidRPr="00CC25A9">
        <w:rPr>
          <w:rFonts w:ascii="Times New Roman" w:hAnsi="Times New Roman"/>
        </w:rPr>
        <w:t xml:space="preserve"> </w:t>
      </w:r>
      <w:proofErr w:type="spellStart"/>
      <w:r w:rsidRPr="00CC25A9">
        <w:rPr>
          <w:rFonts w:ascii="Times New Roman" w:hAnsi="Times New Roman"/>
        </w:rPr>
        <w:t>odnosi</w:t>
      </w:r>
      <w:proofErr w:type="spellEnd"/>
      <w:r w:rsidRPr="00CC25A9">
        <w:rPr>
          <w:rFonts w:ascii="Times New Roman" w:hAnsi="Times New Roman"/>
        </w:rPr>
        <w:t xml:space="preserve"> se </w:t>
      </w:r>
      <w:proofErr w:type="spellStart"/>
      <w:r w:rsidRPr="00CC25A9">
        <w:rPr>
          <w:rFonts w:ascii="Times New Roman" w:hAnsi="Times New Roman"/>
        </w:rPr>
        <w:t>na</w:t>
      </w:r>
      <w:proofErr w:type="spellEnd"/>
      <w:r w:rsidRPr="00CC25A9">
        <w:rPr>
          <w:rFonts w:ascii="Times New Roman" w:hAnsi="Times New Roman"/>
        </w:rPr>
        <w:t xml:space="preserve"> </w:t>
      </w:r>
      <w:proofErr w:type="spellStart"/>
      <w:r w:rsidRPr="00CC25A9">
        <w:rPr>
          <w:rFonts w:ascii="Times New Roman" w:hAnsi="Times New Roman"/>
        </w:rPr>
        <w:t>poziciju</w:t>
      </w:r>
      <w:proofErr w:type="spellEnd"/>
      <w:r w:rsidRPr="00CC25A9">
        <w:rPr>
          <w:rFonts w:ascii="Times New Roman" w:hAnsi="Times New Roman"/>
        </w:rPr>
        <w:t xml:space="preserve"> </w:t>
      </w:r>
      <w:proofErr w:type="spellStart"/>
      <w:r w:rsidRPr="00CC25A9">
        <w:rPr>
          <w:rFonts w:ascii="Times New Roman" w:hAnsi="Times New Roman"/>
        </w:rPr>
        <w:t>troškova</w:t>
      </w:r>
      <w:proofErr w:type="spellEnd"/>
      <w:r w:rsidRPr="00CC25A9">
        <w:rPr>
          <w:rFonts w:ascii="Times New Roman" w:hAnsi="Times New Roman"/>
        </w:rPr>
        <w:t xml:space="preserve"> </w:t>
      </w:r>
      <w:proofErr w:type="spellStart"/>
      <w:r w:rsidRPr="00CC25A9">
        <w:rPr>
          <w:rFonts w:ascii="Times New Roman" w:hAnsi="Times New Roman"/>
        </w:rPr>
        <w:t>vrijednosnog</w:t>
      </w:r>
      <w:proofErr w:type="spellEnd"/>
      <w:r w:rsidRPr="00CC25A9">
        <w:rPr>
          <w:rFonts w:ascii="Times New Roman" w:hAnsi="Times New Roman"/>
        </w:rPr>
        <w:t xml:space="preserve"> </w:t>
      </w:r>
      <w:proofErr w:type="spellStart"/>
      <w:r w:rsidRPr="00CC25A9">
        <w:rPr>
          <w:rFonts w:ascii="Times New Roman" w:hAnsi="Times New Roman"/>
        </w:rPr>
        <w:t>usklađenja</w:t>
      </w:r>
      <w:proofErr w:type="spellEnd"/>
      <w:r w:rsidRPr="00CC25A9">
        <w:rPr>
          <w:rFonts w:ascii="Times New Roman" w:hAnsi="Times New Roman"/>
        </w:rPr>
        <w:t xml:space="preserve"> u </w:t>
      </w:r>
      <w:proofErr w:type="spellStart"/>
      <w:r w:rsidRPr="00CC25A9">
        <w:rPr>
          <w:rFonts w:ascii="Times New Roman" w:hAnsi="Times New Roman"/>
        </w:rPr>
        <w:t>koji</w:t>
      </w:r>
      <w:proofErr w:type="spellEnd"/>
      <w:r w:rsidRPr="00CC25A9">
        <w:rPr>
          <w:rFonts w:ascii="Times New Roman" w:hAnsi="Times New Roman"/>
        </w:rPr>
        <w:t xml:space="preserve"> </w:t>
      </w:r>
      <w:proofErr w:type="spellStart"/>
      <w:r w:rsidRPr="00CC25A9">
        <w:rPr>
          <w:rFonts w:ascii="Times New Roman" w:hAnsi="Times New Roman"/>
        </w:rPr>
        <w:t>su</w:t>
      </w:r>
      <w:proofErr w:type="spellEnd"/>
      <w:r w:rsidRPr="00CC25A9">
        <w:rPr>
          <w:rFonts w:ascii="Times New Roman" w:hAnsi="Times New Roman"/>
        </w:rPr>
        <w:t xml:space="preserve"> </w:t>
      </w:r>
      <w:proofErr w:type="spellStart"/>
      <w:r w:rsidRPr="00CC25A9">
        <w:rPr>
          <w:rFonts w:ascii="Times New Roman" w:hAnsi="Times New Roman"/>
        </w:rPr>
        <w:t>uključeni</w:t>
      </w:r>
      <w:proofErr w:type="spellEnd"/>
      <w:r w:rsidRPr="00CC25A9">
        <w:rPr>
          <w:rFonts w:ascii="Times New Roman" w:hAnsi="Times New Roman"/>
        </w:rPr>
        <w:t xml:space="preserve"> </w:t>
      </w:r>
      <w:proofErr w:type="spellStart"/>
      <w:r w:rsidRPr="00CC25A9">
        <w:rPr>
          <w:rFonts w:ascii="Times New Roman" w:hAnsi="Times New Roman"/>
        </w:rPr>
        <w:t>utuženi</w:t>
      </w:r>
      <w:proofErr w:type="spellEnd"/>
      <w:r w:rsidRPr="00CC25A9">
        <w:rPr>
          <w:rFonts w:ascii="Times New Roman" w:hAnsi="Times New Roman"/>
        </w:rPr>
        <w:t xml:space="preserve"> </w:t>
      </w:r>
      <w:proofErr w:type="spellStart"/>
      <w:r w:rsidRPr="00CC25A9">
        <w:rPr>
          <w:rFonts w:ascii="Times New Roman" w:hAnsi="Times New Roman"/>
        </w:rPr>
        <w:t>iznosi</w:t>
      </w:r>
      <w:proofErr w:type="spellEnd"/>
      <w:r w:rsidRPr="00CC25A9">
        <w:rPr>
          <w:rFonts w:ascii="Times New Roman" w:hAnsi="Times New Roman"/>
        </w:rPr>
        <w:t xml:space="preserve"> </w:t>
      </w:r>
      <w:proofErr w:type="spellStart"/>
      <w:r w:rsidRPr="00CC25A9">
        <w:rPr>
          <w:rFonts w:ascii="Times New Roman" w:hAnsi="Times New Roman"/>
        </w:rPr>
        <w:t>potraživanja</w:t>
      </w:r>
      <w:proofErr w:type="spellEnd"/>
      <w:r w:rsidRPr="00CC25A9">
        <w:rPr>
          <w:rFonts w:ascii="Times New Roman" w:hAnsi="Times New Roman"/>
        </w:rPr>
        <w:t xml:space="preserve"> </w:t>
      </w:r>
      <w:proofErr w:type="spellStart"/>
      <w:r w:rsidRPr="00CC25A9">
        <w:rPr>
          <w:rFonts w:ascii="Times New Roman" w:hAnsi="Times New Roman"/>
        </w:rPr>
        <w:t>od</w:t>
      </w:r>
      <w:proofErr w:type="spellEnd"/>
      <w:r w:rsidRPr="00CC25A9">
        <w:rPr>
          <w:rFonts w:ascii="Times New Roman" w:hAnsi="Times New Roman"/>
        </w:rPr>
        <w:t xml:space="preserve"> </w:t>
      </w:r>
      <w:proofErr w:type="spellStart"/>
      <w:r w:rsidRPr="00CC25A9">
        <w:rPr>
          <w:rFonts w:ascii="Times New Roman" w:hAnsi="Times New Roman"/>
        </w:rPr>
        <w:t>kupaca</w:t>
      </w:r>
      <w:proofErr w:type="spellEnd"/>
      <w:r w:rsidRPr="00CC25A9">
        <w:rPr>
          <w:rFonts w:ascii="Times New Roman" w:hAnsi="Times New Roman"/>
        </w:rPr>
        <w:t xml:space="preserve">, </w:t>
      </w:r>
      <w:proofErr w:type="spellStart"/>
      <w:r w:rsidR="002E3143" w:rsidRPr="00CC25A9">
        <w:rPr>
          <w:rFonts w:ascii="Times New Roman" w:hAnsi="Times New Roman"/>
        </w:rPr>
        <w:t>odnosno</w:t>
      </w:r>
      <w:proofErr w:type="spellEnd"/>
      <w:r w:rsidRPr="00CC25A9">
        <w:rPr>
          <w:rFonts w:ascii="Times New Roman" w:hAnsi="Times New Roman"/>
        </w:rPr>
        <w:t xml:space="preserve"> </w:t>
      </w:r>
      <w:proofErr w:type="spellStart"/>
      <w:r w:rsidR="002E3143" w:rsidRPr="00CC25A9">
        <w:rPr>
          <w:rFonts w:ascii="Times New Roman" w:hAnsi="Times New Roman"/>
        </w:rPr>
        <w:t>s</w:t>
      </w:r>
      <w:r w:rsidRPr="00CC25A9">
        <w:rPr>
          <w:rFonts w:ascii="Times New Roman" w:hAnsi="Times New Roman"/>
        </w:rPr>
        <w:t>va</w:t>
      </w:r>
      <w:proofErr w:type="spellEnd"/>
      <w:r w:rsidRPr="00CC25A9">
        <w:rPr>
          <w:rFonts w:ascii="Times New Roman" w:hAnsi="Times New Roman"/>
        </w:rPr>
        <w:t xml:space="preserve"> </w:t>
      </w:r>
      <w:proofErr w:type="spellStart"/>
      <w:r w:rsidRPr="00CC25A9">
        <w:rPr>
          <w:rFonts w:ascii="Times New Roman" w:hAnsi="Times New Roman"/>
        </w:rPr>
        <w:t>sumnjiva</w:t>
      </w:r>
      <w:proofErr w:type="spellEnd"/>
      <w:r w:rsidRPr="00CC25A9">
        <w:rPr>
          <w:rFonts w:ascii="Times New Roman" w:hAnsi="Times New Roman"/>
        </w:rPr>
        <w:t xml:space="preserve"> </w:t>
      </w:r>
      <w:proofErr w:type="spellStart"/>
      <w:r w:rsidRPr="00CC25A9">
        <w:rPr>
          <w:rFonts w:ascii="Times New Roman" w:hAnsi="Times New Roman"/>
        </w:rPr>
        <w:t>i</w:t>
      </w:r>
      <w:proofErr w:type="spellEnd"/>
      <w:r w:rsidRPr="00CC25A9">
        <w:rPr>
          <w:rFonts w:ascii="Times New Roman" w:hAnsi="Times New Roman"/>
        </w:rPr>
        <w:t xml:space="preserve"> </w:t>
      </w:r>
      <w:proofErr w:type="spellStart"/>
      <w:r w:rsidRPr="00CC25A9">
        <w:rPr>
          <w:rFonts w:ascii="Times New Roman" w:hAnsi="Times New Roman"/>
        </w:rPr>
        <w:t>sporna</w:t>
      </w:r>
      <w:proofErr w:type="spellEnd"/>
      <w:r w:rsidRPr="00CC25A9">
        <w:rPr>
          <w:rFonts w:ascii="Times New Roman" w:hAnsi="Times New Roman"/>
        </w:rPr>
        <w:t xml:space="preserve"> </w:t>
      </w:r>
      <w:proofErr w:type="spellStart"/>
      <w:r w:rsidRPr="00CC25A9">
        <w:rPr>
          <w:rFonts w:ascii="Times New Roman" w:hAnsi="Times New Roman"/>
        </w:rPr>
        <w:t>utužena</w:t>
      </w:r>
      <w:proofErr w:type="spellEnd"/>
      <w:r w:rsidRPr="00CC25A9">
        <w:rPr>
          <w:rFonts w:ascii="Times New Roman" w:hAnsi="Times New Roman"/>
        </w:rPr>
        <w:t xml:space="preserve"> </w:t>
      </w:r>
      <w:proofErr w:type="spellStart"/>
      <w:r w:rsidRPr="00CC25A9">
        <w:rPr>
          <w:rFonts w:ascii="Times New Roman" w:hAnsi="Times New Roman"/>
        </w:rPr>
        <w:t>potraživanja</w:t>
      </w:r>
      <w:proofErr w:type="spellEnd"/>
      <w:r w:rsidRPr="00CC25A9">
        <w:rPr>
          <w:rFonts w:ascii="Times New Roman" w:hAnsi="Times New Roman"/>
        </w:rPr>
        <w:t xml:space="preserve"> u 201</w:t>
      </w:r>
      <w:r w:rsidR="00ED0C57" w:rsidRPr="00CC25A9">
        <w:rPr>
          <w:rFonts w:ascii="Times New Roman" w:hAnsi="Times New Roman"/>
        </w:rPr>
        <w:t>9</w:t>
      </w:r>
      <w:r w:rsidRPr="00CC25A9">
        <w:rPr>
          <w:rFonts w:ascii="Times New Roman" w:hAnsi="Times New Roman"/>
        </w:rPr>
        <w:t xml:space="preserve">. </w:t>
      </w:r>
      <w:proofErr w:type="spellStart"/>
      <w:r w:rsidR="00343E32">
        <w:rPr>
          <w:rFonts w:ascii="Times New Roman" w:hAnsi="Times New Roman"/>
        </w:rPr>
        <w:t>g</w:t>
      </w:r>
      <w:r w:rsidRPr="00CC25A9">
        <w:rPr>
          <w:rFonts w:ascii="Times New Roman" w:hAnsi="Times New Roman"/>
        </w:rPr>
        <w:t>odini</w:t>
      </w:r>
      <w:proofErr w:type="spellEnd"/>
      <w:r w:rsidR="00925D56">
        <w:rPr>
          <w:rFonts w:ascii="Times New Roman" w:hAnsi="Times New Roman"/>
        </w:rPr>
        <w:t xml:space="preserve"> </w:t>
      </w:r>
      <w:proofErr w:type="spellStart"/>
      <w:r w:rsidR="00343E32">
        <w:rPr>
          <w:rFonts w:ascii="Times New Roman" w:hAnsi="Times New Roman"/>
        </w:rPr>
        <w:t>i</w:t>
      </w:r>
      <w:proofErr w:type="spellEnd"/>
      <w:r w:rsidR="00925D56">
        <w:rPr>
          <w:rFonts w:ascii="Times New Roman" w:hAnsi="Times New Roman"/>
        </w:rPr>
        <w:t xml:space="preserve"> </w:t>
      </w:r>
      <w:proofErr w:type="spellStart"/>
      <w:r w:rsidR="00925D56">
        <w:rPr>
          <w:rFonts w:ascii="Times New Roman" w:hAnsi="Times New Roman"/>
        </w:rPr>
        <w:t>na</w:t>
      </w:r>
      <w:proofErr w:type="spellEnd"/>
      <w:r w:rsidR="00925D56">
        <w:rPr>
          <w:rFonts w:ascii="Times New Roman" w:hAnsi="Times New Roman"/>
        </w:rPr>
        <w:t xml:space="preserve"> </w:t>
      </w:r>
      <w:proofErr w:type="spellStart"/>
      <w:r w:rsidR="00925D56">
        <w:rPr>
          <w:rFonts w:ascii="Times New Roman" w:hAnsi="Times New Roman"/>
        </w:rPr>
        <w:t>vrijednosno</w:t>
      </w:r>
      <w:proofErr w:type="spellEnd"/>
      <w:r w:rsidR="00925D56">
        <w:rPr>
          <w:rFonts w:ascii="Times New Roman" w:hAnsi="Times New Roman"/>
        </w:rPr>
        <w:t xml:space="preserve"> </w:t>
      </w:r>
      <w:proofErr w:type="spellStart"/>
      <w:r w:rsidR="00925D56">
        <w:rPr>
          <w:rFonts w:ascii="Times New Roman" w:hAnsi="Times New Roman"/>
        </w:rPr>
        <w:t>usklađenje</w:t>
      </w:r>
      <w:proofErr w:type="spellEnd"/>
      <w:r w:rsidR="00925D56">
        <w:rPr>
          <w:rFonts w:ascii="Times New Roman" w:hAnsi="Times New Roman"/>
        </w:rPr>
        <w:t xml:space="preserve"> </w:t>
      </w:r>
      <w:proofErr w:type="spellStart"/>
      <w:r w:rsidR="00925D56">
        <w:rPr>
          <w:rFonts w:ascii="Times New Roman" w:hAnsi="Times New Roman"/>
        </w:rPr>
        <w:t>zaliha</w:t>
      </w:r>
      <w:proofErr w:type="spellEnd"/>
      <w:r w:rsidR="00925D56">
        <w:rPr>
          <w:rFonts w:ascii="Times New Roman" w:hAnsi="Times New Roman"/>
        </w:rPr>
        <w:t>.</w:t>
      </w:r>
      <w:r w:rsidR="005450AE">
        <w:rPr>
          <w:rFonts w:ascii="Times New Roman" w:hAnsi="Times New Roman"/>
        </w:rPr>
        <w:t xml:space="preserve"> </w:t>
      </w:r>
      <w:r w:rsidR="008104E3">
        <w:rPr>
          <w:rFonts w:ascii="Times New Roman" w:hAnsi="Times New Roman"/>
        </w:rPr>
        <w:t xml:space="preserve">U </w:t>
      </w:r>
      <w:proofErr w:type="spellStart"/>
      <w:r w:rsidR="008104E3">
        <w:rPr>
          <w:rFonts w:ascii="Times New Roman" w:hAnsi="Times New Roman"/>
        </w:rPr>
        <w:t>ostale</w:t>
      </w:r>
      <w:proofErr w:type="spellEnd"/>
      <w:r w:rsidR="008104E3">
        <w:rPr>
          <w:rFonts w:ascii="Times New Roman" w:hAnsi="Times New Roman"/>
        </w:rPr>
        <w:t xml:space="preserve"> </w:t>
      </w:r>
      <w:proofErr w:type="spellStart"/>
      <w:r w:rsidR="008104E3">
        <w:rPr>
          <w:rFonts w:ascii="Times New Roman" w:hAnsi="Times New Roman"/>
        </w:rPr>
        <w:t>poslovne</w:t>
      </w:r>
      <w:proofErr w:type="spellEnd"/>
      <w:r w:rsidR="008104E3">
        <w:rPr>
          <w:rFonts w:ascii="Times New Roman" w:hAnsi="Times New Roman"/>
        </w:rPr>
        <w:t xml:space="preserve"> </w:t>
      </w:r>
      <w:proofErr w:type="spellStart"/>
      <w:r w:rsidR="008104E3">
        <w:rPr>
          <w:rFonts w:ascii="Times New Roman" w:hAnsi="Times New Roman"/>
        </w:rPr>
        <w:t>rashode</w:t>
      </w:r>
      <w:proofErr w:type="spellEnd"/>
      <w:r w:rsidR="008104E3">
        <w:rPr>
          <w:rFonts w:ascii="Times New Roman" w:hAnsi="Times New Roman"/>
        </w:rPr>
        <w:t xml:space="preserve"> </w:t>
      </w:r>
      <w:proofErr w:type="spellStart"/>
      <w:r w:rsidR="008104E3">
        <w:rPr>
          <w:rFonts w:ascii="Times New Roman" w:hAnsi="Times New Roman"/>
        </w:rPr>
        <w:t>uključeni</w:t>
      </w:r>
      <w:proofErr w:type="spellEnd"/>
      <w:r w:rsidR="008104E3">
        <w:rPr>
          <w:rFonts w:ascii="Times New Roman" w:hAnsi="Times New Roman"/>
        </w:rPr>
        <w:t xml:space="preserve"> </w:t>
      </w:r>
      <w:proofErr w:type="spellStart"/>
      <w:r w:rsidR="008104E3">
        <w:rPr>
          <w:rFonts w:ascii="Times New Roman" w:hAnsi="Times New Roman"/>
        </w:rPr>
        <w:t>su</w:t>
      </w:r>
      <w:proofErr w:type="spellEnd"/>
      <w:r w:rsidR="008104E3">
        <w:rPr>
          <w:rFonts w:ascii="Times New Roman" w:hAnsi="Times New Roman"/>
        </w:rPr>
        <w:t xml:space="preserve"> </w:t>
      </w:r>
      <w:proofErr w:type="spellStart"/>
      <w:r w:rsidR="008104E3">
        <w:rPr>
          <w:rFonts w:ascii="Times New Roman" w:hAnsi="Times New Roman"/>
        </w:rPr>
        <w:t>troškovi</w:t>
      </w:r>
      <w:proofErr w:type="spellEnd"/>
      <w:r w:rsidR="008104E3">
        <w:rPr>
          <w:rFonts w:ascii="Times New Roman" w:hAnsi="Times New Roman"/>
        </w:rPr>
        <w:t xml:space="preserve"> </w:t>
      </w:r>
      <w:proofErr w:type="spellStart"/>
      <w:r w:rsidR="00914AFD">
        <w:rPr>
          <w:rFonts w:ascii="Times New Roman" w:hAnsi="Times New Roman"/>
        </w:rPr>
        <w:t>izravn</w:t>
      </w:r>
      <w:r w:rsidR="00801C44">
        <w:rPr>
          <w:rFonts w:ascii="Times New Roman" w:hAnsi="Times New Roman"/>
        </w:rPr>
        <w:t>og</w:t>
      </w:r>
      <w:proofErr w:type="spellEnd"/>
      <w:r w:rsidR="00914AFD">
        <w:rPr>
          <w:rFonts w:ascii="Times New Roman" w:hAnsi="Times New Roman"/>
        </w:rPr>
        <w:t xml:space="preserve"> </w:t>
      </w:r>
      <w:proofErr w:type="spellStart"/>
      <w:r w:rsidR="00914AFD">
        <w:rPr>
          <w:rFonts w:ascii="Times New Roman" w:hAnsi="Times New Roman"/>
        </w:rPr>
        <w:t>otpis</w:t>
      </w:r>
      <w:r w:rsidR="00801C44">
        <w:rPr>
          <w:rFonts w:ascii="Times New Roman" w:hAnsi="Times New Roman"/>
        </w:rPr>
        <w:t>a</w:t>
      </w:r>
      <w:proofErr w:type="spellEnd"/>
      <w:r w:rsidR="00914AFD">
        <w:rPr>
          <w:rFonts w:ascii="Times New Roman" w:hAnsi="Times New Roman"/>
        </w:rPr>
        <w:t xml:space="preserve"> </w:t>
      </w:r>
      <w:proofErr w:type="spellStart"/>
      <w:r w:rsidR="00914AFD">
        <w:rPr>
          <w:rFonts w:ascii="Times New Roman" w:hAnsi="Times New Roman"/>
        </w:rPr>
        <w:t>potraživanja</w:t>
      </w:r>
      <w:proofErr w:type="spellEnd"/>
      <w:r w:rsidR="00914AFD">
        <w:rPr>
          <w:rFonts w:ascii="Times New Roman" w:hAnsi="Times New Roman"/>
        </w:rPr>
        <w:t xml:space="preserve"> </w:t>
      </w:r>
      <w:proofErr w:type="spellStart"/>
      <w:r w:rsidR="00914AFD">
        <w:rPr>
          <w:rFonts w:ascii="Times New Roman" w:hAnsi="Times New Roman"/>
        </w:rPr>
        <w:t>od</w:t>
      </w:r>
      <w:proofErr w:type="spellEnd"/>
      <w:r w:rsidR="00914AFD">
        <w:rPr>
          <w:rFonts w:ascii="Times New Roman" w:hAnsi="Times New Roman"/>
        </w:rPr>
        <w:t xml:space="preserve"> </w:t>
      </w:r>
      <w:proofErr w:type="spellStart"/>
      <w:r w:rsidR="00914AFD">
        <w:rPr>
          <w:rFonts w:ascii="Times New Roman" w:hAnsi="Times New Roman"/>
        </w:rPr>
        <w:t>kupaca</w:t>
      </w:r>
      <w:proofErr w:type="spellEnd"/>
      <w:r w:rsidR="00914AFD">
        <w:rPr>
          <w:rFonts w:ascii="Times New Roman" w:hAnsi="Times New Roman"/>
        </w:rPr>
        <w:t xml:space="preserve"> </w:t>
      </w:r>
      <w:proofErr w:type="spellStart"/>
      <w:r w:rsidR="00914AFD">
        <w:rPr>
          <w:rFonts w:ascii="Times New Roman" w:hAnsi="Times New Roman"/>
        </w:rPr>
        <w:t>koji</w:t>
      </w:r>
      <w:proofErr w:type="spellEnd"/>
      <w:r w:rsidR="00914AFD">
        <w:rPr>
          <w:rFonts w:ascii="Times New Roman" w:hAnsi="Times New Roman"/>
        </w:rPr>
        <w:t xml:space="preserve"> </w:t>
      </w:r>
      <w:proofErr w:type="spellStart"/>
      <w:r w:rsidR="00914AFD">
        <w:rPr>
          <w:rFonts w:ascii="Times New Roman" w:hAnsi="Times New Roman"/>
        </w:rPr>
        <w:t>su</w:t>
      </w:r>
      <w:proofErr w:type="spellEnd"/>
      <w:r w:rsidR="00914AFD">
        <w:rPr>
          <w:rFonts w:ascii="Times New Roman" w:hAnsi="Times New Roman"/>
        </w:rPr>
        <w:t xml:space="preserve"> </w:t>
      </w:r>
      <w:proofErr w:type="spellStart"/>
      <w:r w:rsidR="00914AFD">
        <w:rPr>
          <w:rFonts w:ascii="Times New Roman" w:hAnsi="Times New Roman"/>
        </w:rPr>
        <w:t>nenaplativi</w:t>
      </w:r>
      <w:proofErr w:type="spellEnd"/>
      <w:r w:rsidR="00135604">
        <w:rPr>
          <w:rFonts w:ascii="Times New Roman" w:hAnsi="Times New Roman"/>
        </w:rPr>
        <w:t xml:space="preserve"> </w:t>
      </w:r>
      <w:proofErr w:type="spellStart"/>
      <w:r w:rsidR="006F4B8E">
        <w:rPr>
          <w:rFonts w:ascii="Times New Roman" w:hAnsi="Times New Roman"/>
        </w:rPr>
        <w:t>i</w:t>
      </w:r>
      <w:proofErr w:type="spellEnd"/>
      <w:r w:rsidR="006F4B8E">
        <w:rPr>
          <w:rFonts w:ascii="Times New Roman" w:hAnsi="Times New Roman"/>
        </w:rPr>
        <w:t xml:space="preserve"> </w:t>
      </w:r>
      <w:proofErr w:type="spellStart"/>
      <w:r w:rsidR="006F4B8E">
        <w:rPr>
          <w:rFonts w:ascii="Times New Roman" w:hAnsi="Times New Roman"/>
        </w:rPr>
        <w:t>koji</w:t>
      </w:r>
      <w:proofErr w:type="spellEnd"/>
      <w:r w:rsidR="006F4B8E">
        <w:rPr>
          <w:rFonts w:ascii="Times New Roman" w:hAnsi="Times New Roman"/>
        </w:rPr>
        <w:t xml:space="preserve"> </w:t>
      </w:r>
      <w:proofErr w:type="spellStart"/>
      <w:r w:rsidR="006F4B8E">
        <w:rPr>
          <w:rFonts w:ascii="Times New Roman" w:hAnsi="Times New Roman"/>
        </w:rPr>
        <w:t>nisu</w:t>
      </w:r>
      <w:proofErr w:type="spellEnd"/>
      <w:r w:rsidR="006F4B8E">
        <w:rPr>
          <w:rFonts w:ascii="Times New Roman" w:hAnsi="Times New Roman"/>
        </w:rPr>
        <w:t xml:space="preserve"> </w:t>
      </w:r>
      <w:proofErr w:type="spellStart"/>
      <w:r w:rsidR="006F4B8E">
        <w:rPr>
          <w:rFonts w:ascii="Times New Roman" w:hAnsi="Times New Roman"/>
        </w:rPr>
        <w:t>vrijednosno</w:t>
      </w:r>
      <w:proofErr w:type="spellEnd"/>
      <w:r w:rsidR="006F4B8E">
        <w:rPr>
          <w:rFonts w:ascii="Times New Roman" w:hAnsi="Times New Roman"/>
        </w:rPr>
        <w:t xml:space="preserve"> </w:t>
      </w:r>
      <w:proofErr w:type="spellStart"/>
      <w:r w:rsidR="006F4B8E">
        <w:rPr>
          <w:rFonts w:ascii="Times New Roman" w:hAnsi="Times New Roman"/>
        </w:rPr>
        <w:t>usklađeni</w:t>
      </w:r>
      <w:proofErr w:type="spellEnd"/>
      <w:r w:rsidR="006F4B8E">
        <w:rPr>
          <w:rFonts w:ascii="Times New Roman" w:hAnsi="Times New Roman"/>
        </w:rPr>
        <w:t xml:space="preserve">, </w:t>
      </w:r>
      <w:proofErr w:type="spellStart"/>
      <w:r w:rsidR="006F4B8E">
        <w:rPr>
          <w:rFonts w:ascii="Times New Roman" w:hAnsi="Times New Roman"/>
        </w:rPr>
        <w:t>neamortizirana</w:t>
      </w:r>
      <w:proofErr w:type="spellEnd"/>
      <w:r w:rsidR="006F4B8E">
        <w:rPr>
          <w:rFonts w:ascii="Times New Roman" w:hAnsi="Times New Roman"/>
        </w:rPr>
        <w:t xml:space="preserve"> </w:t>
      </w:r>
      <w:proofErr w:type="spellStart"/>
      <w:r w:rsidR="006F4B8E">
        <w:rPr>
          <w:rFonts w:ascii="Times New Roman" w:hAnsi="Times New Roman"/>
        </w:rPr>
        <w:t>vrijednost</w:t>
      </w:r>
      <w:proofErr w:type="spellEnd"/>
      <w:r w:rsidR="006F4B8E">
        <w:rPr>
          <w:rFonts w:ascii="Times New Roman" w:hAnsi="Times New Roman"/>
        </w:rPr>
        <w:t xml:space="preserve"> </w:t>
      </w:r>
      <w:proofErr w:type="spellStart"/>
      <w:r w:rsidR="006F4B8E">
        <w:rPr>
          <w:rFonts w:ascii="Times New Roman" w:hAnsi="Times New Roman"/>
        </w:rPr>
        <w:t>rashodovane</w:t>
      </w:r>
      <w:proofErr w:type="spellEnd"/>
      <w:r w:rsidR="006F4B8E">
        <w:rPr>
          <w:rFonts w:ascii="Times New Roman" w:hAnsi="Times New Roman"/>
        </w:rPr>
        <w:t xml:space="preserve"> </w:t>
      </w:r>
      <w:proofErr w:type="spellStart"/>
      <w:r w:rsidR="006F4B8E">
        <w:rPr>
          <w:rFonts w:ascii="Times New Roman" w:hAnsi="Times New Roman"/>
        </w:rPr>
        <w:t>imovine</w:t>
      </w:r>
      <w:proofErr w:type="spellEnd"/>
      <w:r w:rsidR="004B45B3">
        <w:rPr>
          <w:rFonts w:ascii="Times New Roman" w:hAnsi="Times New Roman"/>
        </w:rPr>
        <w:t xml:space="preserve">, </w:t>
      </w:r>
      <w:proofErr w:type="spellStart"/>
      <w:r w:rsidR="004B45B3">
        <w:rPr>
          <w:rFonts w:ascii="Times New Roman" w:hAnsi="Times New Roman"/>
        </w:rPr>
        <w:t>prekomjerni</w:t>
      </w:r>
      <w:proofErr w:type="spellEnd"/>
      <w:r w:rsidR="004B45B3">
        <w:rPr>
          <w:rFonts w:ascii="Times New Roman" w:hAnsi="Times New Roman"/>
        </w:rPr>
        <w:t xml:space="preserve"> </w:t>
      </w:r>
      <w:proofErr w:type="spellStart"/>
      <w:r w:rsidR="004B45B3">
        <w:rPr>
          <w:rFonts w:ascii="Times New Roman" w:hAnsi="Times New Roman"/>
        </w:rPr>
        <w:t>manjkovi</w:t>
      </w:r>
      <w:proofErr w:type="spellEnd"/>
      <w:r w:rsidR="004B45B3">
        <w:rPr>
          <w:rFonts w:ascii="Times New Roman" w:hAnsi="Times New Roman"/>
        </w:rPr>
        <w:t xml:space="preserve"> </w:t>
      </w:r>
      <w:proofErr w:type="spellStart"/>
      <w:r w:rsidR="004B45B3">
        <w:rPr>
          <w:rFonts w:ascii="Times New Roman" w:hAnsi="Times New Roman"/>
        </w:rPr>
        <w:t>na</w:t>
      </w:r>
      <w:proofErr w:type="spellEnd"/>
      <w:r w:rsidR="004B45B3">
        <w:rPr>
          <w:rFonts w:ascii="Times New Roman" w:hAnsi="Times New Roman"/>
        </w:rPr>
        <w:t xml:space="preserve"> </w:t>
      </w:r>
      <w:proofErr w:type="spellStart"/>
      <w:r w:rsidR="004B45B3">
        <w:rPr>
          <w:rFonts w:ascii="Times New Roman" w:hAnsi="Times New Roman"/>
        </w:rPr>
        <w:t>zalihama</w:t>
      </w:r>
      <w:proofErr w:type="spellEnd"/>
      <w:r w:rsidR="004B45B3">
        <w:rPr>
          <w:rFonts w:ascii="Times New Roman" w:hAnsi="Times New Roman"/>
        </w:rPr>
        <w:t xml:space="preserve"> </w:t>
      </w:r>
      <w:proofErr w:type="spellStart"/>
      <w:r w:rsidR="004B45B3">
        <w:rPr>
          <w:rFonts w:ascii="Times New Roman" w:hAnsi="Times New Roman"/>
        </w:rPr>
        <w:t>iznad</w:t>
      </w:r>
      <w:proofErr w:type="spellEnd"/>
      <w:r w:rsidR="004B45B3">
        <w:rPr>
          <w:rFonts w:ascii="Times New Roman" w:hAnsi="Times New Roman"/>
        </w:rPr>
        <w:t xml:space="preserve"> </w:t>
      </w:r>
      <w:r w:rsidR="00DC4687">
        <w:rPr>
          <w:rFonts w:ascii="Times New Roman" w:hAnsi="Times New Roman"/>
        </w:rPr>
        <w:t xml:space="preserve">normative </w:t>
      </w:r>
      <w:proofErr w:type="spellStart"/>
      <w:r w:rsidR="00AD4C67">
        <w:rPr>
          <w:rFonts w:ascii="Times New Roman" w:hAnsi="Times New Roman"/>
        </w:rPr>
        <w:t>p</w:t>
      </w:r>
      <w:r w:rsidR="00C44F6B">
        <w:rPr>
          <w:rFonts w:ascii="Times New Roman" w:hAnsi="Times New Roman"/>
        </w:rPr>
        <w:t>rema</w:t>
      </w:r>
      <w:proofErr w:type="spellEnd"/>
      <w:r w:rsidR="00C44F6B">
        <w:rPr>
          <w:rFonts w:ascii="Times New Roman" w:hAnsi="Times New Roman"/>
        </w:rPr>
        <w:t xml:space="preserve"> </w:t>
      </w:r>
      <w:proofErr w:type="spellStart"/>
      <w:r w:rsidR="00C44F6B">
        <w:rPr>
          <w:rFonts w:ascii="Times New Roman" w:hAnsi="Times New Roman"/>
        </w:rPr>
        <w:t>odlukama</w:t>
      </w:r>
      <w:proofErr w:type="spellEnd"/>
      <w:r w:rsidR="00C44F6B">
        <w:rPr>
          <w:rFonts w:ascii="Times New Roman" w:hAnsi="Times New Roman"/>
        </w:rPr>
        <w:t xml:space="preserve"> HGK</w:t>
      </w:r>
      <w:r w:rsidR="00CD3809">
        <w:rPr>
          <w:rFonts w:ascii="Times New Roman" w:hAnsi="Times New Roman"/>
        </w:rPr>
        <w:t xml:space="preserve">, </w:t>
      </w:r>
      <w:proofErr w:type="spellStart"/>
      <w:r w:rsidR="00CD3809">
        <w:rPr>
          <w:rFonts w:ascii="Times New Roman" w:hAnsi="Times New Roman"/>
        </w:rPr>
        <w:t>troškovi</w:t>
      </w:r>
      <w:proofErr w:type="spellEnd"/>
      <w:r w:rsidR="00CD3809">
        <w:rPr>
          <w:rFonts w:ascii="Times New Roman" w:hAnsi="Times New Roman"/>
        </w:rPr>
        <w:t xml:space="preserve"> </w:t>
      </w:r>
      <w:proofErr w:type="spellStart"/>
      <w:r w:rsidR="00CD3809">
        <w:rPr>
          <w:rFonts w:ascii="Times New Roman" w:hAnsi="Times New Roman"/>
        </w:rPr>
        <w:t>žalbenog</w:t>
      </w:r>
      <w:proofErr w:type="spellEnd"/>
      <w:r w:rsidR="00CD3809">
        <w:rPr>
          <w:rFonts w:ascii="Times New Roman" w:hAnsi="Times New Roman"/>
        </w:rPr>
        <w:t xml:space="preserve"> </w:t>
      </w:r>
      <w:proofErr w:type="spellStart"/>
      <w:r w:rsidR="00CD3809">
        <w:rPr>
          <w:rFonts w:ascii="Times New Roman" w:hAnsi="Times New Roman"/>
        </w:rPr>
        <w:t>postupka</w:t>
      </w:r>
      <w:proofErr w:type="spellEnd"/>
      <w:r w:rsidR="00CD3809">
        <w:rPr>
          <w:rFonts w:ascii="Times New Roman" w:hAnsi="Times New Roman"/>
        </w:rPr>
        <w:t xml:space="preserve"> </w:t>
      </w:r>
      <w:proofErr w:type="spellStart"/>
      <w:r w:rsidR="00CD3809">
        <w:rPr>
          <w:rFonts w:ascii="Times New Roman" w:hAnsi="Times New Roman"/>
        </w:rPr>
        <w:t>javne</w:t>
      </w:r>
      <w:proofErr w:type="spellEnd"/>
      <w:r w:rsidR="00CD3809">
        <w:rPr>
          <w:rFonts w:ascii="Times New Roman" w:hAnsi="Times New Roman"/>
        </w:rPr>
        <w:t xml:space="preserve"> </w:t>
      </w:r>
      <w:proofErr w:type="spellStart"/>
      <w:r w:rsidR="00CD3809">
        <w:rPr>
          <w:rFonts w:ascii="Times New Roman" w:hAnsi="Times New Roman"/>
        </w:rPr>
        <w:t>nabave</w:t>
      </w:r>
      <w:proofErr w:type="spellEnd"/>
      <w:r w:rsidR="00CD3809">
        <w:rPr>
          <w:rFonts w:ascii="Times New Roman" w:hAnsi="Times New Roman"/>
        </w:rPr>
        <w:t xml:space="preserve">, </w:t>
      </w:r>
      <w:proofErr w:type="spellStart"/>
      <w:r w:rsidR="00C44505">
        <w:rPr>
          <w:rFonts w:ascii="Times New Roman" w:hAnsi="Times New Roman"/>
        </w:rPr>
        <w:t>darovanje</w:t>
      </w:r>
      <w:proofErr w:type="spellEnd"/>
      <w:r w:rsidR="00C44505">
        <w:rPr>
          <w:rFonts w:ascii="Times New Roman" w:hAnsi="Times New Roman"/>
        </w:rPr>
        <w:t xml:space="preserve"> za </w:t>
      </w:r>
      <w:proofErr w:type="spellStart"/>
      <w:r w:rsidR="00C44505">
        <w:rPr>
          <w:rFonts w:ascii="Times New Roman" w:hAnsi="Times New Roman"/>
        </w:rPr>
        <w:t>općekorisne</w:t>
      </w:r>
      <w:proofErr w:type="spellEnd"/>
      <w:r w:rsidR="00C44505">
        <w:rPr>
          <w:rFonts w:ascii="Times New Roman" w:hAnsi="Times New Roman"/>
        </w:rPr>
        <w:t xml:space="preserve"> </w:t>
      </w:r>
      <w:proofErr w:type="spellStart"/>
      <w:r w:rsidR="00C44505">
        <w:rPr>
          <w:rFonts w:ascii="Times New Roman" w:hAnsi="Times New Roman"/>
        </w:rPr>
        <w:t>namjene</w:t>
      </w:r>
      <w:proofErr w:type="spellEnd"/>
      <w:r w:rsidR="00C44505">
        <w:rPr>
          <w:rFonts w:ascii="Times New Roman" w:hAnsi="Times New Roman"/>
        </w:rPr>
        <w:t xml:space="preserve"> do 2% </w:t>
      </w:r>
      <w:proofErr w:type="spellStart"/>
      <w:r w:rsidR="00C44505">
        <w:rPr>
          <w:rFonts w:ascii="Times New Roman" w:hAnsi="Times New Roman"/>
        </w:rPr>
        <w:t>ukupnog</w:t>
      </w:r>
      <w:proofErr w:type="spellEnd"/>
      <w:r w:rsidR="00C44505">
        <w:rPr>
          <w:rFonts w:ascii="Times New Roman" w:hAnsi="Times New Roman"/>
        </w:rPr>
        <w:t xml:space="preserve"> </w:t>
      </w:r>
      <w:proofErr w:type="spellStart"/>
      <w:r w:rsidR="001825C9">
        <w:rPr>
          <w:rFonts w:ascii="Times New Roman" w:hAnsi="Times New Roman"/>
        </w:rPr>
        <w:t>p</w:t>
      </w:r>
      <w:r w:rsidR="00C44505">
        <w:rPr>
          <w:rFonts w:ascii="Times New Roman" w:hAnsi="Times New Roman"/>
        </w:rPr>
        <w:t>rihoda</w:t>
      </w:r>
      <w:proofErr w:type="spellEnd"/>
      <w:r w:rsidR="00C44505">
        <w:rPr>
          <w:rFonts w:ascii="Times New Roman" w:hAnsi="Times New Roman"/>
        </w:rPr>
        <w:t xml:space="preserve"> </w:t>
      </w:r>
      <w:proofErr w:type="spellStart"/>
      <w:r w:rsidR="00C44505">
        <w:rPr>
          <w:rFonts w:ascii="Times New Roman" w:hAnsi="Times New Roman"/>
        </w:rPr>
        <w:t>protekle</w:t>
      </w:r>
      <w:proofErr w:type="spellEnd"/>
      <w:r w:rsidR="00C44505">
        <w:rPr>
          <w:rFonts w:ascii="Times New Roman" w:hAnsi="Times New Roman"/>
        </w:rPr>
        <w:t xml:space="preserve"> </w:t>
      </w:r>
      <w:proofErr w:type="spellStart"/>
      <w:r w:rsidR="00C44505">
        <w:rPr>
          <w:rFonts w:ascii="Times New Roman" w:hAnsi="Times New Roman"/>
        </w:rPr>
        <w:t>godine</w:t>
      </w:r>
      <w:proofErr w:type="spellEnd"/>
      <w:r w:rsidR="001825C9">
        <w:rPr>
          <w:rFonts w:ascii="Times New Roman" w:hAnsi="Times New Roman"/>
        </w:rPr>
        <w:t xml:space="preserve"> </w:t>
      </w:r>
      <w:proofErr w:type="spellStart"/>
      <w:r w:rsidR="001825C9">
        <w:rPr>
          <w:rFonts w:ascii="Times New Roman" w:hAnsi="Times New Roman"/>
        </w:rPr>
        <w:t>i</w:t>
      </w:r>
      <w:proofErr w:type="spellEnd"/>
      <w:r w:rsidR="00600A51">
        <w:rPr>
          <w:rFonts w:ascii="Times New Roman" w:hAnsi="Times New Roman"/>
        </w:rPr>
        <w:t xml:space="preserve"> </w:t>
      </w:r>
      <w:proofErr w:type="spellStart"/>
      <w:r w:rsidR="00600A51">
        <w:rPr>
          <w:rFonts w:ascii="Times New Roman" w:hAnsi="Times New Roman"/>
        </w:rPr>
        <w:t>naknadno</w:t>
      </w:r>
      <w:proofErr w:type="spellEnd"/>
      <w:r w:rsidR="00600A51">
        <w:rPr>
          <w:rFonts w:ascii="Times New Roman" w:hAnsi="Times New Roman"/>
        </w:rPr>
        <w:t xml:space="preserve"> </w:t>
      </w:r>
      <w:proofErr w:type="spellStart"/>
      <w:r w:rsidR="00600A51">
        <w:rPr>
          <w:rFonts w:ascii="Times New Roman" w:hAnsi="Times New Roman"/>
        </w:rPr>
        <w:t>utvrđeni</w:t>
      </w:r>
      <w:proofErr w:type="spellEnd"/>
      <w:r w:rsidR="00600A51">
        <w:rPr>
          <w:rFonts w:ascii="Times New Roman" w:hAnsi="Times New Roman"/>
        </w:rPr>
        <w:t xml:space="preserve"> </w:t>
      </w:r>
      <w:proofErr w:type="spellStart"/>
      <w:r w:rsidR="00600A51">
        <w:rPr>
          <w:rFonts w:ascii="Times New Roman" w:hAnsi="Times New Roman"/>
        </w:rPr>
        <w:t>troškovi</w:t>
      </w:r>
      <w:proofErr w:type="spellEnd"/>
      <w:r w:rsidR="00600A51">
        <w:rPr>
          <w:rFonts w:ascii="Times New Roman" w:hAnsi="Times New Roman"/>
        </w:rPr>
        <w:t xml:space="preserve"> </w:t>
      </w:r>
      <w:proofErr w:type="spellStart"/>
      <w:r w:rsidR="00600A51">
        <w:rPr>
          <w:rFonts w:ascii="Times New Roman" w:hAnsi="Times New Roman"/>
        </w:rPr>
        <w:t>prethodne</w:t>
      </w:r>
      <w:proofErr w:type="spellEnd"/>
      <w:r w:rsidR="00600A51">
        <w:rPr>
          <w:rFonts w:ascii="Times New Roman" w:hAnsi="Times New Roman"/>
        </w:rPr>
        <w:t xml:space="preserve"> </w:t>
      </w:r>
      <w:proofErr w:type="spellStart"/>
      <w:r w:rsidR="00600A51">
        <w:rPr>
          <w:rFonts w:ascii="Times New Roman" w:hAnsi="Times New Roman"/>
        </w:rPr>
        <w:t>godine</w:t>
      </w:r>
      <w:proofErr w:type="spellEnd"/>
      <w:r w:rsidR="005E03D7">
        <w:rPr>
          <w:rFonts w:ascii="Times New Roman" w:hAnsi="Times New Roman"/>
        </w:rPr>
        <w:t xml:space="preserve">, </w:t>
      </w:r>
      <w:proofErr w:type="spellStart"/>
      <w:r w:rsidR="005E03D7">
        <w:rPr>
          <w:rFonts w:ascii="Times New Roman" w:hAnsi="Times New Roman"/>
        </w:rPr>
        <w:t>što</w:t>
      </w:r>
      <w:proofErr w:type="spellEnd"/>
      <w:r w:rsidR="005E03D7">
        <w:rPr>
          <w:rFonts w:ascii="Times New Roman" w:hAnsi="Times New Roman"/>
        </w:rPr>
        <w:t xml:space="preserve"> </w:t>
      </w:r>
      <w:proofErr w:type="spellStart"/>
      <w:r w:rsidR="005E03D7">
        <w:rPr>
          <w:rFonts w:ascii="Times New Roman" w:hAnsi="Times New Roman"/>
        </w:rPr>
        <w:t>iznosi</w:t>
      </w:r>
      <w:proofErr w:type="spellEnd"/>
      <w:r w:rsidR="005E03D7">
        <w:rPr>
          <w:rFonts w:ascii="Times New Roman" w:hAnsi="Times New Roman"/>
        </w:rPr>
        <w:t xml:space="preserve"> </w:t>
      </w:r>
      <w:r w:rsidR="00E337C6">
        <w:rPr>
          <w:rFonts w:ascii="Times New Roman" w:hAnsi="Times New Roman"/>
        </w:rPr>
        <w:t xml:space="preserve">2,4 % </w:t>
      </w:r>
      <w:proofErr w:type="spellStart"/>
      <w:r w:rsidR="00E337C6">
        <w:rPr>
          <w:rFonts w:ascii="Times New Roman" w:hAnsi="Times New Roman"/>
        </w:rPr>
        <w:t>od</w:t>
      </w:r>
      <w:proofErr w:type="spellEnd"/>
      <w:r w:rsidR="00E337C6">
        <w:rPr>
          <w:rFonts w:ascii="Times New Roman" w:hAnsi="Times New Roman"/>
        </w:rPr>
        <w:t xml:space="preserve"> </w:t>
      </w:r>
      <w:proofErr w:type="spellStart"/>
      <w:r w:rsidR="00E337C6">
        <w:rPr>
          <w:rFonts w:ascii="Times New Roman" w:hAnsi="Times New Roman"/>
        </w:rPr>
        <w:t>ukupnioh</w:t>
      </w:r>
      <w:proofErr w:type="spellEnd"/>
      <w:r w:rsidR="00E337C6">
        <w:rPr>
          <w:rFonts w:ascii="Times New Roman" w:hAnsi="Times New Roman"/>
        </w:rPr>
        <w:t xml:space="preserve"> </w:t>
      </w:r>
      <w:proofErr w:type="spellStart"/>
      <w:r w:rsidR="00E337C6">
        <w:rPr>
          <w:rFonts w:ascii="Times New Roman" w:hAnsi="Times New Roman"/>
        </w:rPr>
        <w:t>rashoda</w:t>
      </w:r>
      <w:proofErr w:type="spellEnd"/>
      <w:r w:rsidR="00E337C6">
        <w:rPr>
          <w:rFonts w:ascii="Times New Roman" w:hAnsi="Times New Roman"/>
        </w:rPr>
        <w:t>.</w:t>
      </w:r>
    </w:p>
    <w:p w14:paraId="594F7870" w14:textId="05848541" w:rsidR="0006229F" w:rsidRPr="00CC25A9" w:rsidRDefault="0006229F" w:rsidP="002E3143">
      <w:pPr>
        <w:pStyle w:val="NoSpacing"/>
        <w:spacing w:line="276" w:lineRule="auto"/>
        <w:jc w:val="both"/>
        <w:rPr>
          <w:rFonts w:ascii="Times New Roman" w:hAnsi="Times New Roman"/>
        </w:rPr>
      </w:pPr>
    </w:p>
    <w:p w14:paraId="58CC531A" w14:textId="7212790E" w:rsidR="0006229F" w:rsidRDefault="0006229F" w:rsidP="002E3143">
      <w:pPr>
        <w:pStyle w:val="NoSpacing"/>
        <w:jc w:val="both"/>
        <w:rPr>
          <w:rFonts w:ascii="Times New Roman" w:hAnsi="Times New Roman"/>
        </w:rPr>
      </w:pPr>
      <w:r w:rsidRPr="00CC25A9">
        <w:rPr>
          <w:rFonts w:ascii="Times New Roman" w:hAnsi="Times New Roman"/>
        </w:rPr>
        <w:t xml:space="preserve">U </w:t>
      </w:r>
      <w:proofErr w:type="spellStart"/>
      <w:r w:rsidRPr="00CC25A9">
        <w:rPr>
          <w:rFonts w:ascii="Times New Roman" w:hAnsi="Times New Roman"/>
        </w:rPr>
        <w:t>poslovnom</w:t>
      </w:r>
      <w:proofErr w:type="spellEnd"/>
      <w:r w:rsidRPr="00CC25A9">
        <w:rPr>
          <w:rFonts w:ascii="Times New Roman" w:hAnsi="Times New Roman"/>
        </w:rPr>
        <w:t xml:space="preserve"> </w:t>
      </w:r>
      <w:proofErr w:type="spellStart"/>
      <w:r w:rsidRPr="00CC25A9">
        <w:rPr>
          <w:rFonts w:ascii="Times New Roman" w:hAnsi="Times New Roman"/>
        </w:rPr>
        <w:t>planu</w:t>
      </w:r>
      <w:proofErr w:type="spellEnd"/>
      <w:r w:rsidRPr="00CC25A9">
        <w:rPr>
          <w:rFonts w:ascii="Times New Roman" w:hAnsi="Times New Roman"/>
        </w:rPr>
        <w:t xml:space="preserve"> za 201</w:t>
      </w:r>
      <w:r w:rsidR="00ED0C57" w:rsidRPr="00CC25A9">
        <w:rPr>
          <w:rFonts w:ascii="Times New Roman" w:hAnsi="Times New Roman"/>
        </w:rPr>
        <w:t>9</w:t>
      </w:r>
      <w:r w:rsidRPr="00CC25A9">
        <w:rPr>
          <w:rFonts w:ascii="Times New Roman" w:hAnsi="Times New Roman"/>
        </w:rPr>
        <w:t xml:space="preserve">. </w:t>
      </w:r>
      <w:proofErr w:type="spellStart"/>
      <w:r w:rsidRPr="00CC25A9">
        <w:rPr>
          <w:rFonts w:ascii="Times New Roman" w:hAnsi="Times New Roman"/>
        </w:rPr>
        <w:t>godinu</w:t>
      </w:r>
      <w:proofErr w:type="spellEnd"/>
      <w:r w:rsidRPr="00CC25A9">
        <w:rPr>
          <w:rFonts w:ascii="Times New Roman" w:hAnsi="Times New Roman"/>
        </w:rPr>
        <w:t xml:space="preserve"> </w:t>
      </w:r>
      <w:proofErr w:type="spellStart"/>
      <w:r w:rsidRPr="00CC25A9">
        <w:rPr>
          <w:rFonts w:ascii="Times New Roman" w:hAnsi="Times New Roman"/>
        </w:rPr>
        <w:t>planiran</w:t>
      </w:r>
      <w:proofErr w:type="spellEnd"/>
      <w:r w:rsidRPr="00CC25A9">
        <w:rPr>
          <w:rFonts w:ascii="Times New Roman" w:hAnsi="Times New Roman"/>
        </w:rPr>
        <w:t xml:space="preserve"> je </w:t>
      </w:r>
      <w:proofErr w:type="spellStart"/>
      <w:r w:rsidRPr="00CC25A9">
        <w:rPr>
          <w:rFonts w:ascii="Times New Roman" w:hAnsi="Times New Roman"/>
        </w:rPr>
        <w:t>pozitivni</w:t>
      </w:r>
      <w:proofErr w:type="spellEnd"/>
      <w:r w:rsidRPr="00CC25A9">
        <w:rPr>
          <w:rFonts w:ascii="Times New Roman" w:hAnsi="Times New Roman"/>
        </w:rPr>
        <w:t xml:space="preserve"> </w:t>
      </w:r>
      <w:proofErr w:type="spellStart"/>
      <w:r w:rsidRPr="00CC25A9">
        <w:rPr>
          <w:rFonts w:ascii="Times New Roman" w:hAnsi="Times New Roman"/>
        </w:rPr>
        <w:t>poslovni</w:t>
      </w:r>
      <w:proofErr w:type="spellEnd"/>
      <w:r w:rsidRPr="00CC25A9">
        <w:rPr>
          <w:rFonts w:ascii="Times New Roman" w:hAnsi="Times New Roman"/>
        </w:rPr>
        <w:t xml:space="preserve"> </w:t>
      </w:r>
      <w:proofErr w:type="spellStart"/>
      <w:r w:rsidRPr="00CC25A9">
        <w:rPr>
          <w:rFonts w:ascii="Times New Roman" w:hAnsi="Times New Roman"/>
        </w:rPr>
        <w:t>rezultat</w:t>
      </w:r>
      <w:proofErr w:type="spellEnd"/>
      <w:r w:rsidRPr="00CC25A9">
        <w:rPr>
          <w:rFonts w:ascii="Times New Roman" w:hAnsi="Times New Roman"/>
        </w:rPr>
        <w:t xml:space="preserve"> u </w:t>
      </w:r>
      <w:proofErr w:type="spellStart"/>
      <w:r w:rsidRPr="00CC25A9">
        <w:rPr>
          <w:rFonts w:ascii="Times New Roman" w:hAnsi="Times New Roman"/>
        </w:rPr>
        <w:t>iznosu</w:t>
      </w:r>
      <w:proofErr w:type="spellEnd"/>
      <w:r w:rsidRPr="00CC25A9">
        <w:rPr>
          <w:rFonts w:ascii="Times New Roman" w:hAnsi="Times New Roman"/>
        </w:rPr>
        <w:t xml:space="preserve"> od </w:t>
      </w:r>
      <w:r w:rsidR="00840FFB">
        <w:rPr>
          <w:rFonts w:ascii="Times New Roman" w:hAnsi="Times New Roman"/>
        </w:rPr>
        <w:t>114.245,46</w:t>
      </w:r>
      <w:r w:rsidRPr="00CC25A9">
        <w:rPr>
          <w:rFonts w:ascii="Times New Roman" w:hAnsi="Times New Roman"/>
        </w:rPr>
        <w:t xml:space="preserve"> kn. </w:t>
      </w:r>
      <w:proofErr w:type="spellStart"/>
      <w:r w:rsidRPr="00CC25A9">
        <w:rPr>
          <w:rFonts w:ascii="Times New Roman" w:hAnsi="Times New Roman"/>
        </w:rPr>
        <w:t>Razlikom</w:t>
      </w:r>
      <w:proofErr w:type="spellEnd"/>
      <w:r w:rsidRPr="00CC25A9">
        <w:rPr>
          <w:rFonts w:ascii="Times New Roman" w:hAnsi="Times New Roman"/>
        </w:rPr>
        <w:t xml:space="preserve"> </w:t>
      </w:r>
      <w:proofErr w:type="spellStart"/>
      <w:r w:rsidRPr="00CC25A9">
        <w:rPr>
          <w:rFonts w:ascii="Times New Roman" w:hAnsi="Times New Roman"/>
        </w:rPr>
        <w:t>ostvarenih</w:t>
      </w:r>
      <w:proofErr w:type="spellEnd"/>
      <w:r w:rsidRPr="00CC25A9">
        <w:rPr>
          <w:rFonts w:ascii="Times New Roman" w:hAnsi="Times New Roman"/>
        </w:rPr>
        <w:t xml:space="preserve"> </w:t>
      </w:r>
      <w:proofErr w:type="spellStart"/>
      <w:r w:rsidRPr="00CC25A9">
        <w:rPr>
          <w:rFonts w:ascii="Times New Roman" w:hAnsi="Times New Roman"/>
        </w:rPr>
        <w:t>ukupnih</w:t>
      </w:r>
      <w:proofErr w:type="spellEnd"/>
      <w:r w:rsidRPr="00CC25A9">
        <w:rPr>
          <w:rFonts w:ascii="Times New Roman" w:hAnsi="Times New Roman"/>
        </w:rPr>
        <w:t xml:space="preserve"> </w:t>
      </w:r>
      <w:proofErr w:type="spellStart"/>
      <w:r w:rsidRPr="00CC25A9">
        <w:rPr>
          <w:rFonts w:ascii="Times New Roman" w:hAnsi="Times New Roman"/>
        </w:rPr>
        <w:t>prihoda</w:t>
      </w:r>
      <w:proofErr w:type="spellEnd"/>
      <w:r w:rsidRPr="00CC25A9">
        <w:rPr>
          <w:rFonts w:ascii="Times New Roman" w:hAnsi="Times New Roman"/>
        </w:rPr>
        <w:t xml:space="preserve"> </w:t>
      </w:r>
      <w:proofErr w:type="spellStart"/>
      <w:r w:rsidRPr="00CC25A9">
        <w:rPr>
          <w:rFonts w:ascii="Times New Roman" w:hAnsi="Times New Roman"/>
        </w:rPr>
        <w:t>i</w:t>
      </w:r>
      <w:proofErr w:type="spellEnd"/>
      <w:r w:rsidRPr="00CC25A9">
        <w:rPr>
          <w:rFonts w:ascii="Times New Roman" w:hAnsi="Times New Roman"/>
        </w:rPr>
        <w:t xml:space="preserve"> </w:t>
      </w:r>
      <w:proofErr w:type="spellStart"/>
      <w:r w:rsidRPr="00CC25A9">
        <w:rPr>
          <w:rFonts w:ascii="Times New Roman" w:hAnsi="Times New Roman"/>
        </w:rPr>
        <w:t>ukupnih</w:t>
      </w:r>
      <w:proofErr w:type="spellEnd"/>
      <w:r w:rsidRPr="00CC25A9">
        <w:rPr>
          <w:rFonts w:ascii="Times New Roman" w:hAnsi="Times New Roman"/>
        </w:rPr>
        <w:t xml:space="preserve"> </w:t>
      </w:r>
      <w:proofErr w:type="spellStart"/>
      <w:r w:rsidRPr="00CC25A9">
        <w:rPr>
          <w:rFonts w:ascii="Times New Roman" w:hAnsi="Times New Roman"/>
        </w:rPr>
        <w:t>rashoda</w:t>
      </w:r>
      <w:proofErr w:type="spellEnd"/>
      <w:r w:rsidRPr="00CC25A9">
        <w:rPr>
          <w:rFonts w:ascii="Times New Roman" w:hAnsi="Times New Roman"/>
        </w:rPr>
        <w:t xml:space="preserve"> u </w:t>
      </w:r>
      <w:proofErr w:type="spellStart"/>
      <w:r w:rsidRPr="00CC25A9">
        <w:rPr>
          <w:rFonts w:ascii="Times New Roman" w:hAnsi="Times New Roman"/>
        </w:rPr>
        <w:t>razdoblju</w:t>
      </w:r>
      <w:proofErr w:type="spellEnd"/>
      <w:r w:rsidRPr="00CC25A9">
        <w:rPr>
          <w:rFonts w:ascii="Times New Roman" w:hAnsi="Times New Roman"/>
        </w:rPr>
        <w:t xml:space="preserve"> od 1.1. do 31.12.201</w:t>
      </w:r>
      <w:r w:rsidR="00ED0C57" w:rsidRPr="00CC25A9">
        <w:rPr>
          <w:rFonts w:ascii="Times New Roman" w:hAnsi="Times New Roman"/>
        </w:rPr>
        <w:t>9</w:t>
      </w:r>
      <w:r w:rsidRPr="00CC25A9">
        <w:rPr>
          <w:rFonts w:ascii="Times New Roman" w:hAnsi="Times New Roman"/>
        </w:rPr>
        <w:t xml:space="preserve">. </w:t>
      </w:r>
      <w:proofErr w:type="spellStart"/>
      <w:r w:rsidRPr="00CC25A9">
        <w:rPr>
          <w:rFonts w:ascii="Times New Roman" w:hAnsi="Times New Roman"/>
        </w:rPr>
        <w:t>godine</w:t>
      </w:r>
      <w:proofErr w:type="spellEnd"/>
      <w:r w:rsidRPr="00CC25A9">
        <w:rPr>
          <w:rFonts w:ascii="Times New Roman" w:hAnsi="Times New Roman"/>
        </w:rPr>
        <w:t xml:space="preserve"> </w:t>
      </w:r>
      <w:proofErr w:type="spellStart"/>
      <w:r w:rsidRPr="00CC25A9">
        <w:rPr>
          <w:rFonts w:ascii="Times New Roman" w:hAnsi="Times New Roman"/>
        </w:rPr>
        <w:t>ostvaren</w:t>
      </w:r>
      <w:proofErr w:type="spellEnd"/>
      <w:r w:rsidRPr="00CC25A9">
        <w:rPr>
          <w:rFonts w:ascii="Times New Roman" w:hAnsi="Times New Roman"/>
        </w:rPr>
        <w:t xml:space="preserve"> je </w:t>
      </w:r>
      <w:proofErr w:type="spellStart"/>
      <w:r w:rsidRPr="00CC25A9">
        <w:rPr>
          <w:rFonts w:ascii="Times New Roman" w:hAnsi="Times New Roman"/>
        </w:rPr>
        <w:t>pozitivni</w:t>
      </w:r>
      <w:proofErr w:type="spellEnd"/>
      <w:r w:rsidRPr="00CC25A9">
        <w:rPr>
          <w:rFonts w:ascii="Times New Roman" w:hAnsi="Times New Roman"/>
        </w:rPr>
        <w:t xml:space="preserve"> </w:t>
      </w:r>
      <w:proofErr w:type="spellStart"/>
      <w:r w:rsidRPr="00CC25A9">
        <w:rPr>
          <w:rFonts w:ascii="Times New Roman" w:hAnsi="Times New Roman"/>
        </w:rPr>
        <w:t>poslovni</w:t>
      </w:r>
      <w:proofErr w:type="spellEnd"/>
      <w:r w:rsidRPr="00CC25A9">
        <w:rPr>
          <w:rFonts w:ascii="Times New Roman" w:hAnsi="Times New Roman"/>
        </w:rPr>
        <w:t xml:space="preserve"> </w:t>
      </w:r>
      <w:proofErr w:type="spellStart"/>
      <w:r w:rsidRPr="00CC25A9">
        <w:rPr>
          <w:rFonts w:ascii="Times New Roman" w:hAnsi="Times New Roman"/>
        </w:rPr>
        <w:t>rezultat</w:t>
      </w:r>
      <w:proofErr w:type="spellEnd"/>
      <w:r w:rsidR="00D3596F">
        <w:rPr>
          <w:rFonts w:ascii="Times New Roman" w:hAnsi="Times New Roman"/>
        </w:rPr>
        <w:t xml:space="preserve">, </w:t>
      </w:r>
      <w:proofErr w:type="spellStart"/>
      <w:r w:rsidR="00D3596F">
        <w:rPr>
          <w:rFonts w:ascii="Times New Roman" w:hAnsi="Times New Roman"/>
        </w:rPr>
        <w:t>pije</w:t>
      </w:r>
      <w:proofErr w:type="spellEnd"/>
      <w:r w:rsidR="00D3596F">
        <w:rPr>
          <w:rFonts w:ascii="Times New Roman" w:hAnsi="Times New Roman"/>
        </w:rPr>
        <w:t xml:space="preserve"> </w:t>
      </w:r>
      <w:proofErr w:type="spellStart"/>
      <w:r w:rsidR="00D3596F">
        <w:rPr>
          <w:rFonts w:ascii="Times New Roman" w:hAnsi="Times New Roman"/>
        </w:rPr>
        <w:t>oporezivanja</w:t>
      </w:r>
      <w:proofErr w:type="spellEnd"/>
      <w:r w:rsidR="00D3596F">
        <w:rPr>
          <w:rFonts w:ascii="Times New Roman" w:hAnsi="Times New Roman"/>
        </w:rPr>
        <w:t xml:space="preserve">, </w:t>
      </w:r>
      <w:r w:rsidRPr="00CC25A9">
        <w:rPr>
          <w:rFonts w:ascii="Times New Roman" w:hAnsi="Times New Roman"/>
        </w:rPr>
        <w:t xml:space="preserve">u </w:t>
      </w:r>
      <w:proofErr w:type="spellStart"/>
      <w:r w:rsidRPr="00CC25A9">
        <w:rPr>
          <w:rFonts w:ascii="Times New Roman" w:hAnsi="Times New Roman"/>
        </w:rPr>
        <w:t>iznosu</w:t>
      </w:r>
      <w:proofErr w:type="spellEnd"/>
      <w:r w:rsidRPr="00CC25A9">
        <w:rPr>
          <w:rFonts w:ascii="Times New Roman" w:hAnsi="Times New Roman"/>
        </w:rPr>
        <w:t xml:space="preserve"> od </w:t>
      </w:r>
      <w:r w:rsidR="00D3596F">
        <w:rPr>
          <w:rFonts w:ascii="Times New Roman" w:hAnsi="Times New Roman"/>
        </w:rPr>
        <w:t>417.649,79</w:t>
      </w:r>
      <w:r w:rsidRPr="00CC25A9">
        <w:rPr>
          <w:rFonts w:ascii="Times New Roman" w:hAnsi="Times New Roman"/>
        </w:rPr>
        <w:t xml:space="preserve"> kn.</w:t>
      </w:r>
    </w:p>
    <w:p w14:paraId="319CF44C" w14:textId="77777777" w:rsidR="0006229F" w:rsidRPr="00CC25A9" w:rsidRDefault="0006229F" w:rsidP="002E3143">
      <w:pPr>
        <w:pStyle w:val="NoSpacing"/>
        <w:jc w:val="both"/>
        <w:rPr>
          <w:rFonts w:ascii="Times New Roman" w:hAnsi="Times New Roman"/>
          <w:b/>
        </w:rPr>
      </w:pPr>
    </w:p>
    <w:p w14:paraId="6D54D801" w14:textId="17E33CF1" w:rsidR="0006229F" w:rsidRPr="00CC25A9" w:rsidRDefault="0006229F" w:rsidP="002E3143">
      <w:pPr>
        <w:jc w:val="both"/>
        <w:rPr>
          <w:sz w:val="22"/>
          <w:szCs w:val="22"/>
        </w:rPr>
      </w:pPr>
      <w:r w:rsidRPr="00CC25A9">
        <w:rPr>
          <w:sz w:val="22"/>
          <w:szCs w:val="22"/>
        </w:rPr>
        <w:t>Detaljan pregled po vrstama prihoda i troškova prikazan je u Financijskom izvještaju na</w:t>
      </w:r>
      <w:r w:rsidR="00801C44">
        <w:rPr>
          <w:sz w:val="22"/>
          <w:szCs w:val="22"/>
        </w:rPr>
        <w:t xml:space="preserve"> dan</w:t>
      </w:r>
      <w:r w:rsidRPr="00CC25A9">
        <w:rPr>
          <w:sz w:val="22"/>
          <w:szCs w:val="22"/>
        </w:rPr>
        <w:t xml:space="preserve"> 31.12.201</w:t>
      </w:r>
      <w:r w:rsidR="00ED0C57" w:rsidRPr="00CC25A9">
        <w:rPr>
          <w:sz w:val="22"/>
          <w:szCs w:val="22"/>
        </w:rPr>
        <w:t>9</w:t>
      </w:r>
      <w:r w:rsidRPr="00CC25A9">
        <w:rPr>
          <w:sz w:val="22"/>
          <w:szCs w:val="22"/>
        </w:rPr>
        <w:t>. godine koji je sastavni dio ovog Izvješća</w:t>
      </w:r>
      <w:r w:rsidR="00D51D97">
        <w:rPr>
          <w:sz w:val="22"/>
          <w:szCs w:val="22"/>
        </w:rPr>
        <w:t xml:space="preserve">, a detaljan raspored troškova prikazan je u Izračunu najniže </w:t>
      </w:r>
      <w:r w:rsidR="009003B2">
        <w:rPr>
          <w:sz w:val="22"/>
          <w:szCs w:val="22"/>
        </w:rPr>
        <w:t xml:space="preserve">osnovne </w:t>
      </w:r>
      <w:r w:rsidR="00D51D97">
        <w:rPr>
          <w:sz w:val="22"/>
          <w:szCs w:val="22"/>
        </w:rPr>
        <w:t>cije</w:t>
      </w:r>
      <w:r w:rsidR="006E7D13">
        <w:rPr>
          <w:sz w:val="22"/>
          <w:szCs w:val="22"/>
        </w:rPr>
        <w:t>ne vodnih usluga</w:t>
      </w:r>
      <w:r w:rsidR="008B7D77">
        <w:rPr>
          <w:sz w:val="22"/>
          <w:szCs w:val="22"/>
        </w:rPr>
        <w:t xml:space="preserve"> ( članak </w:t>
      </w:r>
      <w:r w:rsidR="00E81A31">
        <w:rPr>
          <w:sz w:val="22"/>
          <w:szCs w:val="22"/>
        </w:rPr>
        <w:t>36</w:t>
      </w:r>
      <w:r w:rsidR="00C16880">
        <w:rPr>
          <w:sz w:val="22"/>
          <w:szCs w:val="22"/>
        </w:rPr>
        <w:t xml:space="preserve"> </w:t>
      </w:r>
      <w:r w:rsidR="008B7D77">
        <w:rPr>
          <w:sz w:val="22"/>
          <w:szCs w:val="22"/>
        </w:rPr>
        <w:t>Zakona o</w:t>
      </w:r>
      <w:r w:rsidR="00C16880">
        <w:rPr>
          <w:sz w:val="22"/>
          <w:szCs w:val="22"/>
        </w:rPr>
        <w:t xml:space="preserve"> </w:t>
      </w:r>
      <w:r w:rsidR="008B7D77">
        <w:rPr>
          <w:sz w:val="22"/>
          <w:szCs w:val="22"/>
        </w:rPr>
        <w:t xml:space="preserve"> vod</w:t>
      </w:r>
      <w:r w:rsidR="00C16880">
        <w:rPr>
          <w:sz w:val="22"/>
          <w:szCs w:val="22"/>
        </w:rPr>
        <w:t xml:space="preserve">nim uslugama </w:t>
      </w:r>
      <w:r w:rsidR="008B7D77">
        <w:rPr>
          <w:sz w:val="22"/>
          <w:szCs w:val="22"/>
        </w:rPr>
        <w:t>).</w:t>
      </w:r>
    </w:p>
    <w:p w14:paraId="48D7823A" w14:textId="6B4B9D5A" w:rsidR="00466290" w:rsidRPr="00CC25A9" w:rsidRDefault="00466290" w:rsidP="002E3143">
      <w:pPr>
        <w:pStyle w:val="NoSpacing"/>
        <w:jc w:val="both"/>
        <w:rPr>
          <w:rFonts w:ascii="Times New Roman" w:hAnsi="Times New Roman"/>
          <w:b/>
        </w:rPr>
      </w:pPr>
    </w:p>
    <w:p w14:paraId="060D8402" w14:textId="77777777" w:rsidR="00A60DFE" w:rsidRPr="00CC25A9" w:rsidRDefault="00A60DFE" w:rsidP="00FC5B4A">
      <w:pPr>
        <w:jc w:val="both"/>
      </w:pPr>
    </w:p>
    <w:p w14:paraId="24938BD4" w14:textId="02C43747" w:rsidR="00A60DFE" w:rsidRPr="00CC25A9" w:rsidRDefault="00A60DFE" w:rsidP="00FC5B4A">
      <w:pPr>
        <w:jc w:val="both"/>
        <w:rPr>
          <w:color w:val="2E74B5" w:themeColor="accent1" w:themeShade="BF"/>
        </w:rPr>
      </w:pPr>
      <w:r w:rsidRPr="00CC25A9">
        <w:rPr>
          <w:color w:val="2E74B5" w:themeColor="accent1" w:themeShade="BF"/>
        </w:rPr>
        <w:t xml:space="preserve">VII. </w:t>
      </w:r>
      <w:r w:rsidRPr="00CC25A9">
        <w:rPr>
          <w:color w:val="2E74B5" w:themeColor="accent1" w:themeShade="BF"/>
        </w:rPr>
        <w:tab/>
        <w:t>UPRAVLJENJE RIZICIMA</w:t>
      </w:r>
    </w:p>
    <w:p w14:paraId="3C894BAD" w14:textId="7A28FE1E" w:rsidR="003A21AE" w:rsidRPr="00CC25A9" w:rsidRDefault="003A21AE" w:rsidP="00FC5B4A">
      <w:pPr>
        <w:jc w:val="both"/>
        <w:rPr>
          <w:color w:val="2E74B5" w:themeColor="accent1" w:themeShade="BF"/>
        </w:rPr>
      </w:pPr>
    </w:p>
    <w:p w14:paraId="422AF95E" w14:textId="73BF6B2C" w:rsidR="003A21AE" w:rsidRPr="00CC25A9" w:rsidRDefault="003A21AE" w:rsidP="00FC5B4A">
      <w:pPr>
        <w:jc w:val="both"/>
        <w:rPr>
          <w:sz w:val="22"/>
          <w:szCs w:val="22"/>
        </w:rPr>
      </w:pPr>
      <w:r w:rsidRPr="00CC25A9">
        <w:rPr>
          <w:sz w:val="22"/>
          <w:szCs w:val="22"/>
        </w:rPr>
        <w:t xml:space="preserve">U ovom dijelu dane su osnovne informacije o rizicima poslovanja koji se mogu pojaviti, način kontrole istih, te financijski pokazatelji poslovanja </w:t>
      </w:r>
      <w:r w:rsidR="00EF6F34">
        <w:rPr>
          <w:sz w:val="22"/>
          <w:szCs w:val="22"/>
        </w:rPr>
        <w:t>D</w:t>
      </w:r>
      <w:r w:rsidRPr="00CC25A9">
        <w:rPr>
          <w:sz w:val="22"/>
          <w:szCs w:val="22"/>
        </w:rPr>
        <w:t>ruštva.</w:t>
      </w:r>
    </w:p>
    <w:p w14:paraId="05AD59AD" w14:textId="6E1211AF" w:rsidR="003A21AE" w:rsidRDefault="003A21AE" w:rsidP="00FC5B4A">
      <w:pPr>
        <w:jc w:val="both"/>
        <w:rPr>
          <w:sz w:val="22"/>
          <w:szCs w:val="22"/>
        </w:rPr>
      </w:pPr>
    </w:p>
    <w:p w14:paraId="463D55D8" w14:textId="3A130F45" w:rsidR="00EF6363" w:rsidRDefault="00EF6363" w:rsidP="00FC5B4A">
      <w:pPr>
        <w:jc w:val="both"/>
        <w:rPr>
          <w:sz w:val="22"/>
          <w:szCs w:val="22"/>
        </w:rPr>
      </w:pPr>
    </w:p>
    <w:p w14:paraId="083D8EB4" w14:textId="77777777" w:rsidR="00EF6363" w:rsidRDefault="00EF6363" w:rsidP="00FC5B4A">
      <w:pPr>
        <w:jc w:val="both"/>
        <w:rPr>
          <w:sz w:val="22"/>
          <w:szCs w:val="22"/>
        </w:rPr>
      </w:pPr>
    </w:p>
    <w:p w14:paraId="1892851A" w14:textId="77777777" w:rsidR="00B37F45" w:rsidRPr="00CC25A9" w:rsidRDefault="00B37F45" w:rsidP="00FC5B4A">
      <w:pPr>
        <w:jc w:val="both"/>
        <w:rPr>
          <w:sz w:val="22"/>
          <w:szCs w:val="22"/>
        </w:rPr>
      </w:pPr>
    </w:p>
    <w:p w14:paraId="6656031C" w14:textId="7A6EC3A6" w:rsidR="003A21AE" w:rsidRPr="00CC25A9" w:rsidRDefault="003A21AE" w:rsidP="00FC5B4A">
      <w:pPr>
        <w:jc w:val="both"/>
        <w:rPr>
          <w:b/>
          <w:sz w:val="22"/>
          <w:szCs w:val="22"/>
        </w:rPr>
      </w:pPr>
      <w:r w:rsidRPr="00CC25A9">
        <w:rPr>
          <w:b/>
          <w:sz w:val="22"/>
          <w:szCs w:val="22"/>
        </w:rPr>
        <w:lastRenderedPageBreak/>
        <w:t>Kamatni rizik</w:t>
      </w:r>
    </w:p>
    <w:p w14:paraId="0654A65A" w14:textId="77777777" w:rsidR="003A21AE" w:rsidRPr="00CC25A9" w:rsidRDefault="003A21AE" w:rsidP="00FC5B4A">
      <w:pPr>
        <w:jc w:val="both"/>
        <w:rPr>
          <w:sz w:val="22"/>
          <w:szCs w:val="22"/>
        </w:rPr>
      </w:pPr>
    </w:p>
    <w:p w14:paraId="0CC22B08" w14:textId="787E85A9" w:rsidR="003A21AE" w:rsidRPr="00CC25A9" w:rsidRDefault="003A21AE" w:rsidP="00FC5B4A">
      <w:pPr>
        <w:jc w:val="both"/>
        <w:rPr>
          <w:sz w:val="22"/>
          <w:szCs w:val="22"/>
        </w:rPr>
      </w:pPr>
      <w:r w:rsidRPr="00CC25A9">
        <w:rPr>
          <w:sz w:val="22"/>
          <w:szCs w:val="22"/>
        </w:rPr>
        <w:t>Kamatni rizik proizlazi iz mogućih promjena kamatnih stopa na tržištu kapitala, što povlači i visinu cijene tuđih izvora kapitala. Društvo ne provodi aktivnu zaštitu od izloženosti riziku kamatnih stopa.</w:t>
      </w:r>
    </w:p>
    <w:p w14:paraId="49AC9611" w14:textId="36B0DE21" w:rsidR="00DD0A32" w:rsidRPr="00CC25A9" w:rsidRDefault="003A21AE" w:rsidP="00FC5B4A">
      <w:pPr>
        <w:jc w:val="both"/>
        <w:rPr>
          <w:sz w:val="22"/>
          <w:szCs w:val="22"/>
        </w:rPr>
      </w:pPr>
      <w:r w:rsidRPr="00CC25A9">
        <w:rPr>
          <w:sz w:val="22"/>
          <w:szCs w:val="22"/>
        </w:rPr>
        <w:t>Dio zaduženosti kod poslovnih banaka dijelom se odnosi na operativ</w:t>
      </w:r>
      <w:r w:rsidR="00FA6CC8">
        <w:rPr>
          <w:sz w:val="22"/>
          <w:szCs w:val="22"/>
        </w:rPr>
        <w:t>n</w:t>
      </w:r>
      <w:r w:rsidRPr="00CC25A9">
        <w:rPr>
          <w:sz w:val="22"/>
          <w:szCs w:val="22"/>
        </w:rPr>
        <w:t>i leasing, dugoročni kredit Svjetske banke. Rizik kamatnih stopa kod tijeka novca je rizik da će troškovi kamata na financijske instrumente biti promjenjivi tijekom razdoblja.</w:t>
      </w:r>
      <w:r w:rsidR="00136EF7" w:rsidRPr="00CC25A9">
        <w:rPr>
          <w:sz w:val="22"/>
          <w:szCs w:val="22"/>
        </w:rPr>
        <w:t xml:space="preserve"> </w:t>
      </w:r>
    </w:p>
    <w:p w14:paraId="2F4AC4BD" w14:textId="7F4AF268" w:rsidR="00FD2FCE" w:rsidRPr="00CC25A9" w:rsidRDefault="00FD2FCE" w:rsidP="00FC5B4A">
      <w:pPr>
        <w:jc w:val="both"/>
        <w:rPr>
          <w:sz w:val="22"/>
          <w:szCs w:val="22"/>
        </w:rPr>
      </w:pPr>
      <w:r w:rsidRPr="00CC25A9">
        <w:rPr>
          <w:sz w:val="22"/>
          <w:szCs w:val="22"/>
        </w:rPr>
        <w:t>Društvo nije izloženo kamatnom riziku, budući da je dugoročni kredit ugovoren s fiksnom kamatnom stopom.</w:t>
      </w:r>
    </w:p>
    <w:p w14:paraId="73C68387" w14:textId="77777777" w:rsidR="003A21AE" w:rsidRPr="00CC25A9" w:rsidRDefault="003A21AE" w:rsidP="00FC5B4A">
      <w:pPr>
        <w:jc w:val="both"/>
        <w:rPr>
          <w:sz w:val="22"/>
          <w:szCs w:val="22"/>
        </w:rPr>
      </w:pPr>
    </w:p>
    <w:p w14:paraId="21B0C85B" w14:textId="38F7059F" w:rsidR="003A21AE" w:rsidRPr="00CC25A9" w:rsidRDefault="003A21AE" w:rsidP="00FC5B4A">
      <w:pPr>
        <w:jc w:val="both"/>
        <w:rPr>
          <w:b/>
          <w:sz w:val="22"/>
          <w:szCs w:val="22"/>
        </w:rPr>
      </w:pPr>
      <w:r w:rsidRPr="00CC25A9">
        <w:rPr>
          <w:b/>
          <w:sz w:val="22"/>
          <w:szCs w:val="22"/>
        </w:rPr>
        <w:t>Kreditni rizik</w:t>
      </w:r>
    </w:p>
    <w:p w14:paraId="779F82DE" w14:textId="77777777" w:rsidR="00DD0A32" w:rsidRPr="00CC25A9" w:rsidRDefault="00DD0A32" w:rsidP="00FC5B4A">
      <w:pPr>
        <w:jc w:val="both"/>
        <w:rPr>
          <w:b/>
          <w:sz w:val="22"/>
          <w:szCs w:val="22"/>
        </w:rPr>
      </w:pPr>
    </w:p>
    <w:p w14:paraId="16031DB5" w14:textId="2CD2CA7F" w:rsidR="003A21AE" w:rsidRPr="00CC25A9" w:rsidRDefault="00DD0A32" w:rsidP="00FC5B4A">
      <w:pPr>
        <w:jc w:val="both"/>
        <w:rPr>
          <w:sz w:val="22"/>
          <w:szCs w:val="22"/>
        </w:rPr>
      </w:pPr>
      <w:r w:rsidRPr="00CC25A9">
        <w:rPr>
          <w:sz w:val="22"/>
          <w:szCs w:val="22"/>
        </w:rPr>
        <w:t>Kreditni rizik je rizik od neispunjavanja obveza jedne strane u financij</w:t>
      </w:r>
      <w:r w:rsidR="002E3143" w:rsidRPr="00CC25A9">
        <w:rPr>
          <w:sz w:val="22"/>
          <w:szCs w:val="22"/>
        </w:rPr>
        <w:t>s</w:t>
      </w:r>
      <w:r w:rsidRPr="00CC25A9">
        <w:rPr>
          <w:sz w:val="22"/>
          <w:szCs w:val="22"/>
        </w:rPr>
        <w:t>kom instrumentu što bi moglo prouzročiti nastanak financijskog gubitka na drugoj strani.</w:t>
      </w:r>
    </w:p>
    <w:p w14:paraId="109769A5" w14:textId="1223F06E" w:rsidR="003A21AE" w:rsidRPr="00CC25A9" w:rsidRDefault="003A21AE" w:rsidP="00FC5B4A">
      <w:pPr>
        <w:jc w:val="both"/>
        <w:rPr>
          <w:sz w:val="22"/>
          <w:szCs w:val="22"/>
        </w:rPr>
      </w:pPr>
      <w:r w:rsidRPr="00CC25A9">
        <w:rPr>
          <w:sz w:val="22"/>
          <w:szCs w:val="22"/>
        </w:rPr>
        <w:t>Društvo je izloženo umjerenom kreditnom ri</w:t>
      </w:r>
      <w:r w:rsidR="002E3143" w:rsidRPr="00CC25A9">
        <w:rPr>
          <w:sz w:val="22"/>
          <w:szCs w:val="22"/>
        </w:rPr>
        <w:t>z</w:t>
      </w:r>
      <w:r w:rsidRPr="00CC25A9">
        <w:rPr>
          <w:sz w:val="22"/>
          <w:szCs w:val="22"/>
        </w:rPr>
        <w:t>iku, koji proizlazi najvećim dijelom iz potraživanja od kupaca i ostalih potraživanja. Ukupna potraživanja od kupaca na dan 31.12.201</w:t>
      </w:r>
      <w:r w:rsidR="004B5E37" w:rsidRPr="00CC25A9">
        <w:rPr>
          <w:sz w:val="22"/>
          <w:szCs w:val="22"/>
        </w:rPr>
        <w:t>9</w:t>
      </w:r>
      <w:r w:rsidRPr="00CC25A9">
        <w:rPr>
          <w:sz w:val="22"/>
          <w:szCs w:val="22"/>
        </w:rPr>
        <w:t xml:space="preserve">. iznosila su </w:t>
      </w:r>
      <w:r w:rsidR="00F12046">
        <w:rPr>
          <w:sz w:val="22"/>
          <w:szCs w:val="22"/>
        </w:rPr>
        <w:t>10.074.271</w:t>
      </w:r>
      <w:r w:rsidR="00BD40EE">
        <w:rPr>
          <w:sz w:val="22"/>
          <w:szCs w:val="22"/>
        </w:rPr>
        <w:t xml:space="preserve"> </w:t>
      </w:r>
      <w:r w:rsidRPr="00CC25A9">
        <w:rPr>
          <w:sz w:val="22"/>
          <w:szCs w:val="22"/>
        </w:rPr>
        <w:t>kn.</w:t>
      </w:r>
    </w:p>
    <w:p w14:paraId="1BBC9DF5" w14:textId="66761D25" w:rsidR="003A21AE" w:rsidRPr="00CC25A9" w:rsidRDefault="003A21AE" w:rsidP="00FC5B4A">
      <w:pPr>
        <w:jc w:val="both"/>
        <w:rPr>
          <w:sz w:val="22"/>
          <w:szCs w:val="22"/>
        </w:rPr>
      </w:pPr>
      <w:r w:rsidRPr="00CC25A9">
        <w:rPr>
          <w:sz w:val="22"/>
          <w:szCs w:val="22"/>
        </w:rPr>
        <w:t>Kreditni rizik jednak je nominalnoj vrijednosti tih potraživanja.  Pri</w:t>
      </w:r>
      <w:r w:rsidR="00DD0A32" w:rsidRPr="00CC25A9">
        <w:rPr>
          <w:sz w:val="22"/>
          <w:szCs w:val="22"/>
        </w:rPr>
        <w:t>sutan</w:t>
      </w:r>
      <w:r w:rsidRPr="00CC25A9">
        <w:rPr>
          <w:sz w:val="22"/>
          <w:szCs w:val="22"/>
        </w:rPr>
        <w:t xml:space="preserve"> je samo u mjeri neizvjesnosti naplate i spora.</w:t>
      </w:r>
    </w:p>
    <w:p w14:paraId="2E0490A1" w14:textId="77777777" w:rsidR="003A21AE" w:rsidRPr="00CC25A9" w:rsidRDefault="003A21AE" w:rsidP="00FC5B4A">
      <w:pPr>
        <w:jc w:val="both"/>
        <w:rPr>
          <w:b/>
          <w:sz w:val="22"/>
          <w:szCs w:val="22"/>
        </w:rPr>
      </w:pPr>
    </w:p>
    <w:p w14:paraId="002D350D" w14:textId="77777777" w:rsidR="003A21AE" w:rsidRPr="00CC25A9" w:rsidRDefault="003A21AE" w:rsidP="00FC5B4A">
      <w:pPr>
        <w:jc w:val="both"/>
        <w:rPr>
          <w:b/>
          <w:sz w:val="22"/>
          <w:szCs w:val="22"/>
        </w:rPr>
      </w:pPr>
      <w:r w:rsidRPr="00CC25A9">
        <w:rPr>
          <w:b/>
          <w:sz w:val="22"/>
          <w:szCs w:val="22"/>
        </w:rPr>
        <w:t>Rizik likvidnosti</w:t>
      </w:r>
    </w:p>
    <w:p w14:paraId="6158EEEA" w14:textId="77777777" w:rsidR="003A21AE" w:rsidRPr="00CC25A9" w:rsidRDefault="003A21AE" w:rsidP="00FC5B4A">
      <w:pPr>
        <w:jc w:val="both"/>
        <w:rPr>
          <w:sz w:val="22"/>
          <w:szCs w:val="22"/>
        </w:rPr>
      </w:pPr>
    </w:p>
    <w:p w14:paraId="2BD273E2" w14:textId="77777777" w:rsidR="003A21AE" w:rsidRPr="00CC25A9" w:rsidRDefault="003A21AE" w:rsidP="00FC5B4A">
      <w:pPr>
        <w:jc w:val="both"/>
        <w:rPr>
          <w:sz w:val="22"/>
          <w:szCs w:val="22"/>
        </w:rPr>
      </w:pPr>
      <w:r w:rsidRPr="00CC25A9">
        <w:rPr>
          <w:sz w:val="22"/>
          <w:szCs w:val="22"/>
        </w:rPr>
        <w:t>Rizik likvidnosti ili rizik financiranja je rizik da će društvo imati poteškoća u prikupljanju sredstava za podmirenje obveza povezanih s financijskim instrumentima.</w:t>
      </w:r>
    </w:p>
    <w:p w14:paraId="43B4640B" w14:textId="2500FDA8" w:rsidR="003A21AE" w:rsidRPr="00CC25A9" w:rsidRDefault="003A21AE" w:rsidP="00FC5B4A">
      <w:pPr>
        <w:jc w:val="both"/>
        <w:rPr>
          <w:sz w:val="22"/>
          <w:szCs w:val="22"/>
        </w:rPr>
      </w:pPr>
      <w:r w:rsidRPr="00CC25A9">
        <w:rPr>
          <w:sz w:val="22"/>
          <w:szCs w:val="22"/>
        </w:rPr>
        <w:t>Na temelju izvještaja o novčanom tok</w:t>
      </w:r>
      <w:r w:rsidR="00B13989">
        <w:rPr>
          <w:sz w:val="22"/>
          <w:szCs w:val="22"/>
        </w:rPr>
        <w:t>u</w:t>
      </w:r>
      <w:r w:rsidRPr="00CC25A9">
        <w:rPr>
          <w:sz w:val="22"/>
          <w:szCs w:val="22"/>
        </w:rPr>
        <w:t>, tijekom razdoblja 01.01.201</w:t>
      </w:r>
      <w:r w:rsidR="00932741" w:rsidRPr="00CC25A9">
        <w:rPr>
          <w:sz w:val="22"/>
          <w:szCs w:val="22"/>
        </w:rPr>
        <w:t>9</w:t>
      </w:r>
      <w:r w:rsidRPr="00CC25A9">
        <w:rPr>
          <w:sz w:val="22"/>
          <w:szCs w:val="22"/>
        </w:rPr>
        <w:t>. do 31.12.201</w:t>
      </w:r>
      <w:r w:rsidR="00932741" w:rsidRPr="00CC25A9">
        <w:rPr>
          <w:sz w:val="22"/>
          <w:szCs w:val="22"/>
        </w:rPr>
        <w:t>9</w:t>
      </w:r>
      <w:r w:rsidRPr="00CC25A9">
        <w:rPr>
          <w:sz w:val="22"/>
          <w:szCs w:val="22"/>
        </w:rPr>
        <w:t xml:space="preserve">. godine </w:t>
      </w:r>
      <w:r w:rsidR="001500EE">
        <w:rPr>
          <w:sz w:val="22"/>
          <w:szCs w:val="22"/>
        </w:rPr>
        <w:t>ostvareno</w:t>
      </w:r>
      <w:r w:rsidRPr="00CC25A9">
        <w:rPr>
          <w:sz w:val="22"/>
          <w:szCs w:val="22"/>
        </w:rPr>
        <w:t xml:space="preserve"> je  neto </w:t>
      </w:r>
      <w:r w:rsidR="007E3510">
        <w:rPr>
          <w:sz w:val="22"/>
          <w:szCs w:val="22"/>
        </w:rPr>
        <w:t>smanjenje</w:t>
      </w:r>
      <w:r w:rsidRPr="00CC25A9">
        <w:rPr>
          <w:sz w:val="22"/>
          <w:szCs w:val="22"/>
        </w:rPr>
        <w:t xml:space="preserve"> novca na kraju navedenog razdoblja u iznosu od </w:t>
      </w:r>
      <w:r w:rsidR="007E3510">
        <w:rPr>
          <w:sz w:val="22"/>
          <w:szCs w:val="22"/>
        </w:rPr>
        <w:t>1.942.205</w:t>
      </w:r>
      <w:r w:rsidRPr="00CC25A9">
        <w:rPr>
          <w:sz w:val="22"/>
          <w:szCs w:val="22"/>
        </w:rPr>
        <w:t xml:space="preserve"> kn.</w:t>
      </w:r>
    </w:p>
    <w:p w14:paraId="074BB743" w14:textId="750BDDEC" w:rsidR="00FD2FCE" w:rsidRPr="00CC25A9" w:rsidRDefault="00FD2FCE" w:rsidP="00FC5B4A">
      <w:pPr>
        <w:jc w:val="both"/>
        <w:rPr>
          <w:sz w:val="22"/>
          <w:szCs w:val="22"/>
        </w:rPr>
      </w:pPr>
      <w:r w:rsidRPr="00CC25A9">
        <w:rPr>
          <w:sz w:val="22"/>
          <w:szCs w:val="22"/>
        </w:rPr>
        <w:t>Tijekom 201</w:t>
      </w:r>
      <w:r w:rsidR="00932741" w:rsidRPr="00CC25A9">
        <w:rPr>
          <w:sz w:val="22"/>
          <w:szCs w:val="22"/>
        </w:rPr>
        <w:t>9</w:t>
      </w:r>
      <w:r w:rsidRPr="00CC25A9">
        <w:rPr>
          <w:sz w:val="22"/>
          <w:szCs w:val="22"/>
        </w:rPr>
        <w:t xml:space="preserve">. godine Društvo je podmirivalo sve svoje obveze prema </w:t>
      </w:r>
      <w:r w:rsidR="002E3143" w:rsidRPr="00CC25A9">
        <w:rPr>
          <w:sz w:val="22"/>
          <w:szCs w:val="22"/>
        </w:rPr>
        <w:t>d</w:t>
      </w:r>
      <w:r w:rsidRPr="00CC25A9">
        <w:rPr>
          <w:sz w:val="22"/>
          <w:szCs w:val="22"/>
        </w:rPr>
        <w:t>ržavi i zaposlenicima u zakonski predviđenim rokovima. Računi Dr</w:t>
      </w:r>
      <w:r w:rsidR="002E3143" w:rsidRPr="00CC25A9">
        <w:rPr>
          <w:sz w:val="22"/>
          <w:szCs w:val="22"/>
        </w:rPr>
        <w:t>u</w:t>
      </w:r>
      <w:r w:rsidRPr="00CC25A9">
        <w:rPr>
          <w:sz w:val="22"/>
          <w:szCs w:val="22"/>
        </w:rPr>
        <w:t>štva niti u jednom trenutku nisu bili predmet blokade</w:t>
      </w:r>
      <w:r w:rsidR="00B3376A" w:rsidRPr="00CC25A9">
        <w:rPr>
          <w:sz w:val="22"/>
          <w:szCs w:val="22"/>
        </w:rPr>
        <w:t>.</w:t>
      </w:r>
    </w:p>
    <w:p w14:paraId="11A9C6AD" w14:textId="77777777" w:rsidR="003A21AE" w:rsidRPr="00CC25A9" w:rsidRDefault="003A21AE" w:rsidP="00FC5B4A">
      <w:pPr>
        <w:jc w:val="both"/>
        <w:rPr>
          <w:color w:val="2E74B5" w:themeColor="accent1" w:themeShade="BF"/>
        </w:rPr>
      </w:pPr>
    </w:p>
    <w:p w14:paraId="6CD26FFC" w14:textId="77777777" w:rsidR="00DD0A32" w:rsidRPr="00CC25A9" w:rsidRDefault="00DD0A32"/>
    <w:p w14:paraId="5EA74E80" w14:textId="28E661C7" w:rsidR="00DD0A32" w:rsidRPr="00CC25A9" w:rsidRDefault="00A60DFE">
      <w:pPr>
        <w:rPr>
          <w:color w:val="2E74B5" w:themeColor="accent1" w:themeShade="BF"/>
        </w:rPr>
      </w:pPr>
      <w:r w:rsidRPr="00CC25A9">
        <w:rPr>
          <w:color w:val="2E74B5" w:themeColor="accent1" w:themeShade="BF"/>
        </w:rPr>
        <w:t>VIII.</w:t>
      </w:r>
      <w:r w:rsidRPr="00CC25A9">
        <w:rPr>
          <w:color w:val="2E74B5" w:themeColor="accent1" w:themeShade="BF"/>
        </w:rPr>
        <w:tab/>
        <w:t>FINANCIJSKI POKAZATELJI</w:t>
      </w:r>
      <w:r w:rsidR="00DD0A32" w:rsidRPr="00CC25A9">
        <w:rPr>
          <w:color w:val="2E74B5" w:themeColor="accent1" w:themeShade="BF"/>
        </w:rPr>
        <w:t xml:space="preserve"> POSLOVANJA</w:t>
      </w:r>
    </w:p>
    <w:p w14:paraId="2941D8A6" w14:textId="5E212B79" w:rsidR="00DD0A32" w:rsidRPr="00CC25A9" w:rsidRDefault="00DD0A32">
      <w:pPr>
        <w:rPr>
          <w:color w:val="2E74B5" w:themeColor="accent1" w:themeShade="BF"/>
        </w:rPr>
      </w:pPr>
    </w:p>
    <w:p w14:paraId="04F0B214" w14:textId="77777777" w:rsidR="00F03B39" w:rsidRPr="00CC25A9" w:rsidRDefault="00F03B39" w:rsidP="00F03B39">
      <w:pPr>
        <w:rPr>
          <w:b/>
          <w:sz w:val="22"/>
          <w:szCs w:val="22"/>
        </w:rPr>
      </w:pPr>
      <w:r w:rsidRPr="00CC25A9">
        <w:rPr>
          <w:b/>
          <w:sz w:val="22"/>
          <w:szCs w:val="22"/>
        </w:rPr>
        <w:t>Financijski pokazatelji</w:t>
      </w:r>
    </w:p>
    <w:p w14:paraId="293B3957" w14:textId="77777777" w:rsidR="00F03B39" w:rsidRPr="00CC25A9" w:rsidRDefault="00F03B39" w:rsidP="00F03B39"/>
    <w:p w14:paraId="6013893B" w14:textId="5440D125" w:rsidR="00F03B39" w:rsidRPr="00CC25A9" w:rsidRDefault="00F03B39" w:rsidP="005D3964">
      <w:pPr>
        <w:pStyle w:val="ListParagraph"/>
        <w:numPr>
          <w:ilvl w:val="0"/>
          <w:numId w:val="17"/>
        </w:numPr>
        <w:spacing w:after="160" w:line="259" w:lineRule="auto"/>
        <w:rPr>
          <w:rFonts w:ascii="Times New Roman" w:hAnsi="Times New Roman"/>
        </w:rPr>
      </w:pPr>
      <w:r w:rsidRPr="00CC25A9">
        <w:rPr>
          <w:rFonts w:ascii="Times New Roman" w:hAnsi="Times New Roman"/>
        </w:rPr>
        <w:t>Koeficijent trenutne likvidnosti=novac/kratkoročne obaveze</w:t>
      </w:r>
    </w:p>
    <w:p w14:paraId="55A45700" w14:textId="77777777" w:rsidR="00F03B39" w:rsidRPr="00CC25A9" w:rsidRDefault="00F03B39" w:rsidP="00F03B39">
      <w:pPr>
        <w:pStyle w:val="ListParagraph"/>
        <w:spacing w:after="160" w:line="259" w:lineRule="auto"/>
        <w:rPr>
          <w:rFonts w:ascii="Times New Roman" w:hAnsi="Times New Roman"/>
        </w:rPr>
      </w:pPr>
    </w:p>
    <w:tbl>
      <w:tblPr>
        <w:tblStyle w:val="TableGrid"/>
        <w:tblW w:w="9067" w:type="dxa"/>
        <w:tblLook w:val="04A0" w:firstRow="1" w:lastRow="0" w:firstColumn="1" w:lastColumn="0" w:noHBand="0" w:noVBand="1"/>
      </w:tblPr>
      <w:tblGrid>
        <w:gridCol w:w="3256"/>
        <w:gridCol w:w="1842"/>
        <w:gridCol w:w="1843"/>
        <w:gridCol w:w="2126"/>
      </w:tblGrid>
      <w:tr w:rsidR="00932741" w:rsidRPr="00CC25A9" w14:paraId="59D8C089" w14:textId="77777777" w:rsidTr="00B650BB">
        <w:tc>
          <w:tcPr>
            <w:tcW w:w="3256" w:type="dxa"/>
          </w:tcPr>
          <w:p w14:paraId="68849956" w14:textId="77777777" w:rsidR="00932741" w:rsidRPr="00CC25A9" w:rsidRDefault="00932741" w:rsidP="00932741">
            <w:pPr>
              <w:spacing w:after="160" w:line="259" w:lineRule="auto"/>
              <w:jc w:val="center"/>
              <w:rPr>
                <w:rFonts w:ascii="Times New Roman" w:hAnsi="Times New Roman" w:cs="Times New Roman"/>
                <w:sz w:val="22"/>
                <w:szCs w:val="22"/>
              </w:rPr>
            </w:pPr>
            <w:bookmarkStart w:id="11" w:name="_Hlk8636826"/>
            <w:r w:rsidRPr="00CC25A9">
              <w:rPr>
                <w:rFonts w:ascii="Times New Roman" w:hAnsi="Times New Roman" w:cs="Times New Roman"/>
                <w:sz w:val="22"/>
                <w:szCs w:val="22"/>
              </w:rPr>
              <w:t>Naziv/godina</w:t>
            </w:r>
          </w:p>
        </w:tc>
        <w:tc>
          <w:tcPr>
            <w:tcW w:w="1842" w:type="dxa"/>
          </w:tcPr>
          <w:p w14:paraId="3908B0C6" w14:textId="62967AEC" w:rsidR="00932741" w:rsidRPr="00CC25A9" w:rsidRDefault="00932741" w:rsidP="00932741">
            <w:pPr>
              <w:spacing w:after="160" w:line="259" w:lineRule="auto"/>
              <w:jc w:val="center"/>
              <w:rPr>
                <w:sz w:val="22"/>
                <w:szCs w:val="22"/>
              </w:rPr>
            </w:pPr>
            <w:r w:rsidRPr="00CC25A9">
              <w:rPr>
                <w:rFonts w:ascii="Times New Roman" w:hAnsi="Times New Roman" w:cs="Times New Roman"/>
                <w:sz w:val="22"/>
                <w:szCs w:val="22"/>
              </w:rPr>
              <w:t>2017.</w:t>
            </w:r>
          </w:p>
        </w:tc>
        <w:tc>
          <w:tcPr>
            <w:tcW w:w="1843" w:type="dxa"/>
          </w:tcPr>
          <w:p w14:paraId="1D7280DC" w14:textId="41F68C45" w:rsidR="00932741" w:rsidRPr="00CC25A9" w:rsidRDefault="00932741" w:rsidP="00932741">
            <w:pPr>
              <w:spacing w:after="160" w:line="259" w:lineRule="auto"/>
              <w:jc w:val="center"/>
              <w:rPr>
                <w:sz w:val="22"/>
                <w:szCs w:val="22"/>
              </w:rPr>
            </w:pPr>
            <w:r w:rsidRPr="00CC25A9">
              <w:rPr>
                <w:rFonts w:ascii="Times New Roman" w:hAnsi="Times New Roman" w:cs="Times New Roman"/>
                <w:sz w:val="22"/>
                <w:szCs w:val="22"/>
              </w:rPr>
              <w:t>2018.</w:t>
            </w:r>
          </w:p>
        </w:tc>
        <w:tc>
          <w:tcPr>
            <w:tcW w:w="2126" w:type="dxa"/>
          </w:tcPr>
          <w:p w14:paraId="41FB7094" w14:textId="27170D59" w:rsidR="00932741" w:rsidRPr="00CC25A9" w:rsidRDefault="00932741" w:rsidP="00932741">
            <w:pPr>
              <w:spacing w:after="160" w:line="259" w:lineRule="auto"/>
              <w:jc w:val="center"/>
              <w:rPr>
                <w:rFonts w:ascii="Times New Roman" w:hAnsi="Times New Roman" w:cs="Times New Roman"/>
                <w:sz w:val="22"/>
                <w:szCs w:val="22"/>
              </w:rPr>
            </w:pPr>
            <w:r w:rsidRPr="00CC25A9">
              <w:rPr>
                <w:rFonts w:ascii="Times New Roman" w:hAnsi="Times New Roman" w:cs="Times New Roman"/>
                <w:sz w:val="22"/>
                <w:szCs w:val="22"/>
              </w:rPr>
              <w:t>2019.</w:t>
            </w:r>
          </w:p>
        </w:tc>
      </w:tr>
      <w:tr w:rsidR="00932741" w:rsidRPr="00CC25A9" w14:paraId="389FDD3D" w14:textId="77777777" w:rsidTr="00B650BB">
        <w:tc>
          <w:tcPr>
            <w:tcW w:w="3256" w:type="dxa"/>
          </w:tcPr>
          <w:p w14:paraId="6B5F2C05" w14:textId="77777777" w:rsidR="00932741" w:rsidRPr="00CC25A9" w:rsidRDefault="00932741" w:rsidP="00932741">
            <w:pPr>
              <w:spacing w:after="160" w:line="259" w:lineRule="auto"/>
              <w:rPr>
                <w:rFonts w:ascii="Times New Roman" w:hAnsi="Times New Roman" w:cs="Times New Roman"/>
                <w:sz w:val="22"/>
                <w:szCs w:val="22"/>
              </w:rPr>
            </w:pPr>
            <w:r w:rsidRPr="00CC25A9">
              <w:rPr>
                <w:rFonts w:ascii="Times New Roman" w:hAnsi="Times New Roman" w:cs="Times New Roman"/>
                <w:sz w:val="22"/>
                <w:szCs w:val="22"/>
              </w:rPr>
              <w:t>Novac</w:t>
            </w:r>
          </w:p>
        </w:tc>
        <w:tc>
          <w:tcPr>
            <w:tcW w:w="1842" w:type="dxa"/>
          </w:tcPr>
          <w:p w14:paraId="20453A25" w14:textId="2A70196C" w:rsidR="00932741" w:rsidRPr="00CC25A9" w:rsidRDefault="00932741" w:rsidP="00932741">
            <w:pPr>
              <w:spacing w:after="160" w:line="259" w:lineRule="auto"/>
              <w:jc w:val="right"/>
              <w:rPr>
                <w:sz w:val="22"/>
                <w:szCs w:val="22"/>
              </w:rPr>
            </w:pPr>
            <w:r w:rsidRPr="00CC25A9">
              <w:rPr>
                <w:rFonts w:ascii="Times New Roman" w:hAnsi="Times New Roman" w:cs="Times New Roman"/>
                <w:sz w:val="22"/>
                <w:szCs w:val="22"/>
              </w:rPr>
              <w:t>16.849.815</w:t>
            </w:r>
          </w:p>
        </w:tc>
        <w:tc>
          <w:tcPr>
            <w:tcW w:w="1843" w:type="dxa"/>
          </w:tcPr>
          <w:p w14:paraId="1AD4568A" w14:textId="298BFC5B" w:rsidR="00932741" w:rsidRPr="00CC25A9" w:rsidRDefault="00932741" w:rsidP="00932741">
            <w:pPr>
              <w:spacing w:after="160" w:line="259" w:lineRule="auto"/>
              <w:jc w:val="right"/>
              <w:rPr>
                <w:sz w:val="22"/>
                <w:szCs w:val="22"/>
              </w:rPr>
            </w:pPr>
            <w:r w:rsidRPr="00CC25A9">
              <w:rPr>
                <w:rFonts w:ascii="Times New Roman" w:hAnsi="Times New Roman" w:cs="Times New Roman"/>
                <w:sz w:val="22"/>
                <w:szCs w:val="22"/>
              </w:rPr>
              <w:t>21.872.438</w:t>
            </w:r>
          </w:p>
        </w:tc>
        <w:tc>
          <w:tcPr>
            <w:tcW w:w="2126" w:type="dxa"/>
          </w:tcPr>
          <w:p w14:paraId="3D28BD5E" w14:textId="2A498062" w:rsidR="00932741" w:rsidRPr="00CC25A9" w:rsidRDefault="00597B31" w:rsidP="00932741">
            <w:pPr>
              <w:spacing w:after="160" w:line="259" w:lineRule="auto"/>
              <w:jc w:val="right"/>
              <w:rPr>
                <w:rFonts w:ascii="Times New Roman" w:hAnsi="Times New Roman" w:cs="Times New Roman"/>
                <w:sz w:val="22"/>
                <w:szCs w:val="22"/>
              </w:rPr>
            </w:pPr>
            <w:r>
              <w:rPr>
                <w:rFonts w:ascii="Times New Roman" w:hAnsi="Times New Roman" w:cs="Times New Roman"/>
                <w:sz w:val="22"/>
                <w:szCs w:val="22"/>
              </w:rPr>
              <w:t>19.930.233</w:t>
            </w:r>
          </w:p>
        </w:tc>
      </w:tr>
      <w:tr w:rsidR="00932741" w:rsidRPr="00CC25A9" w14:paraId="3DA210DA" w14:textId="77777777" w:rsidTr="00B650BB">
        <w:tc>
          <w:tcPr>
            <w:tcW w:w="3256" w:type="dxa"/>
          </w:tcPr>
          <w:p w14:paraId="67F7469F" w14:textId="77777777" w:rsidR="00932741" w:rsidRPr="00CC25A9" w:rsidRDefault="00932741" w:rsidP="00932741">
            <w:pPr>
              <w:spacing w:after="160" w:line="259" w:lineRule="auto"/>
              <w:rPr>
                <w:rFonts w:ascii="Times New Roman" w:hAnsi="Times New Roman" w:cs="Times New Roman"/>
                <w:sz w:val="22"/>
                <w:szCs w:val="22"/>
              </w:rPr>
            </w:pPr>
            <w:r w:rsidRPr="00CC25A9">
              <w:rPr>
                <w:rFonts w:ascii="Times New Roman" w:hAnsi="Times New Roman" w:cs="Times New Roman"/>
                <w:sz w:val="22"/>
                <w:szCs w:val="22"/>
              </w:rPr>
              <w:t>Kratkoročne obveze</w:t>
            </w:r>
          </w:p>
        </w:tc>
        <w:tc>
          <w:tcPr>
            <w:tcW w:w="1842" w:type="dxa"/>
          </w:tcPr>
          <w:p w14:paraId="0038044F" w14:textId="7A5D0AC5" w:rsidR="00932741" w:rsidRPr="00CC25A9" w:rsidRDefault="00932741" w:rsidP="00932741">
            <w:pPr>
              <w:spacing w:after="160" w:line="259" w:lineRule="auto"/>
              <w:jc w:val="right"/>
              <w:rPr>
                <w:sz w:val="22"/>
                <w:szCs w:val="22"/>
              </w:rPr>
            </w:pPr>
            <w:r w:rsidRPr="00CC25A9">
              <w:rPr>
                <w:rFonts w:ascii="Times New Roman" w:hAnsi="Times New Roman" w:cs="Times New Roman"/>
                <w:sz w:val="22"/>
                <w:szCs w:val="22"/>
              </w:rPr>
              <w:t>42.632.193</w:t>
            </w:r>
          </w:p>
        </w:tc>
        <w:tc>
          <w:tcPr>
            <w:tcW w:w="1843" w:type="dxa"/>
          </w:tcPr>
          <w:p w14:paraId="0009EC6C" w14:textId="5E730DFE" w:rsidR="00932741" w:rsidRPr="00CC25A9" w:rsidRDefault="00932741" w:rsidP="00932741">
            <w:pPr>
              <w:spacing w:after="160" w:line="259" w:lineRule="auto"/>
              <w:jc w:val="right"/>
              <w:rPr>
                <w:sz w:val="22"/>
                <w:szCs w:val="22"/>
              </w:rPr>
            </w:pPr>
            <w:r w:rsidRPr="00CC25A9">
              <w:rPr>
                <w:rFonts w:ascii="Times New Roman" w:hAnsi="Times New Roman" w:cs="Times New Roman"/>
                <w:sz w:val="22"/>
                <w:szCs w:val="22"/>
              </w:rPr>
              <w:t>37.833.722</w:t>
            </w:r>
          </w:p>
        </w:tc>
        <w:tc>
          <w:tcPr>
            <w:tcW w:w="2126" w:type="dxa"/>
          </w:tcPr>
          <w:p w14:paraId="145D3D52" w14:textId="5A289B48" w:rsidR="00932741" w:rsidRPr="00CC25A9" w:rsidRDefault="00C77B17" w:rsidP="00932741">
            <w:pPr>
              <w:spacing w:after="160" w:line="259" w:lineRule="auto"/>
              <w:jc w:val="right"/>
              <w:rPr>
                <w:rFonts w:ascii="Times New Roman" w:hAnsi="Times New Roman" w:cs="Times New Roman"/>
                <w:sz w:val="22"/>
                <w:szCs w:val="22"/>
              </w:rPr>
            </w:pPr>
            <w:r>
              <w:rPr>
                <w:rFonts w:ascii="Times New Roman" w:hAnsi="Times New Roman" w:cs="Times New Roman"/>
                <w:sz w:val="22"/>
                <w:szCs w:val="22"/>
              </w:rPr>
              <w:t>50.351.895</w:t>
            </w:r>
          </w:p>
        </w:tc>
      </w:tr>
      <w:tr w:rsidR="00932741" w:rsidRPr="00CC25A9" w14:paraId="523D2F8C" w14:textId="77777777" w:rsidTr="00B650BB">
        <w:tc>
          <w:tcPr>
            <w:tcW w:w="3256" w:type="dxa"/>
            <w:shd w:val="clear" w:color="auto" w:fill="BDD6EE" w:themeFill="accent1" w:themeFillTint="66"/>
          </w:tcPr>
          <w:p w14:paraId="0D6D617A" w14:textId="78C06F08" w:rsidR="00932741" w:rsidRPr="00CC25A9" w:rsidRDefault="00932741" w:rsidP="00932741">
            <w:pPr>
              <w:spacing w:after="160" w:line="259" w:lineRule="auto"/>
              <w:rPr>
                <w:rFonts w:ascii="Times New Roman" w:hAnsi="Times New Roman" w:cs="Times New Roman"/>
                <w:b/>
                <w:sz w:val="22"/>
                <w:szCs w:val="22"/>
              </w:rPr>
            </w:pPr>
            <w:r w:rsidRPr="00CC25A9">
              <w:rPr>
                <w:rFonts w:ascii="Times New Roman" w:hAnsi="Times New Roman" w:cs="Times New Roman"/>
                <w:b/>
                <w:sz w:val="22"/>
                <w:szCs w:val="22"/>
              </w:rPr>
              <w:t>Koefic</w:t>
            </w:r>
            <w:r w:rsidR="00FA6CC8">
              <w:rPr>
                <w:rFonts w:ascii="Times New Roman" w:hAnsi="Times New Roman" w:cs="Times New Roman"/>
                <w:b/>
                <w:sz w:val="22"/>
                <w:szCs w:val="22"/>
              </w:rPr>
              <w:t>i</w:t>
            </w:r>
            <w:r w:rsidRPr="00CC25A9">
              <w:rPr>
                <w:rFonts w:ascii="Times New Roman" w:hAnsi="Times New Roman" w:cs="Times New Roman"/>
                <w:b/>
                <w:sz w:val="22"/>
                <w:szCs w:val="22"/>
              </w:rPr>
              <w:t>jent trenutne likvidnosti</w:t>
            </w:r>
          </w:p>
        </w:tc>
        <w:tc>
          <w:tcPr>
            <w:tcW w:w="1842" w:type="dxa"/>
            <w:shd w:val="clear" w:color="auto" w:fill="BDD6EE" w:themeFill="accent1" w:themeFillTint="66"/>
          </w:tcPr>
          <w:p w14:paraId="41961E94" w14:textId="7EECAECC" w:rsidR="00932741" w:rsidRPr="00CC25A9" w:rsidRDefault="00932741" w:rsidP="00932741">
            <w:pPr>
              <w:spacing w:after="160" w:line="259" w:lineRule="auto"/>
              <w:jc w:val="center"/>
              <w:rPr>
                <w:b/>
                <w:sz w:val="22"/>
                <w:szCs w:val="22"/>
              </w:rPr>
            </w:pPr>
            <w:r w:rsidRPr="00CC25A9">
              <w:rPr>
                <w:rFonts w:ascii="Times New Roman" w:hAnsi="Times New Roman" w:cs="Times New Roman"/>
                <w:b/>
                <w:sz w:val="22"/>
                <w:szCs w:val="22"/>
              </w:rPr>
              <w:t>0,44</w:t>
            </w:r>
          </w:p>
        </w:tc>
        <w:tc>
          <w:tcPr>
            <w:tcW w:w="1843" w:type="dxa"/>
            <w:shd w:val="clear" w:color="auto" w:fill="BDD6EE" w:themeFill="accent1" w:themeFillTint="66"/>
          </w:tcPr>
          <w:p w14:paraId="371FE883" w14:textId="58FACD08" w:rsidR="00932741" w:rsidRPr="00CC25A9" w:rsidRDefault="00932741" w:rsidP="00932741">
            <w:pPr>
              <w:spacing w:after="160" w:line="259" w:lineRule="auto"/>
              <w:jc w:val="center"/>
              <w:rPr>
                <w:b/>
                <w:sz w:val="22"/>
                <w:szCs w:val="22"/>
              </w:rPr>
            </w:pPr>
            <w:r w:rsidRPr="00CC25A9">
              <w:rPr>
                <w:rFonts w:ascii="Times New Roman" w:hAnsi="Times New Roman" w:cs="Times New Roman"/>
                <w:b/>
                <w:sz w:val="22"/>
                <w:szCs w:val="22"/>
              </w:rPr>
              <w:t>0,57</w:t>
            </w:r>
          </w:p>
        </w:tc>
        <w:tc>
          <w:tcPr>
            <w:tcW w:w="2126" w:type="dxa"/>
            <w:shd w:val="clear" w:color="auto" w:fill="BDD6EE" w:themeFill="accent1" w:themeFillTint="66"/>
          </w:tcPr>
          <w:p w14:paraId="38414D7A" w14:textId="1F97EBDC" w:rsidR="00932741" w:rsidRPr="00CC25A9" w:rsidRDefault="00C32B4F" w:rsidP="00932741">
            <w:pPr>
              <w:spacing w:after="160" w:line="259" w:lineRule="auto"/>
              <w:jc w:val="center"/>
              <w:rPr>
                <w:rFonts w:ascii="Times New Roman" w:hAnsi="Times New Roman" w:cs="Times New Roman"/>
                <w:b/>
                <w:sz w:val="22"/>
                <w:szCs w:val="22"/>
              </w:rPr>
            </w:pPr>
            <w:r>
              <w:rPr>
                <w:rFonts w:ascii="Times New Roman" w:hAnsi="Times New Roman" w:cs="Times New Roman"/>
                <w:b/>
                <w:sz w:val="22"/>
                <w:szCs w:val="22"/>
              </w:rPr>
              <w:t>0,40</w:t>
            </w:r>
          </w:p>
        </w:tc>
      </w:tr>
      <w:bookmarkEnd w:id="11"/>
    </w:tbl>
    <w:p w14:paraId="1055F317" w14:textId="77777777" w:rsidR="00F03B39" w:rsidRPr="00CC25A9" w:rsidRDefault="00F03B39" w:rsidP="00F03B39">
      <w:pPr>
        <w:rPr>
          <w:sz w:val="22"/>
          <w:szCs w:val="22"/>
        </w:rPr>
      </w:pPr>
    </w:p>
    <w:p w14:paraId="4C5B7C0B" w14:textId="1CAA7DAF" w:rsidR="00F03B39" w:rsidRPr="00CC25A9" w:rsidRDefault="00F03B39" w:rsidP="005D3964">
      <w:pPr>
        <w:pStyle w:val="ListParagraph"/>
        <w:numPr>
          <w:ilvl w:val="0"/>
          <w:numId w:val="17"/>
        </w:numPr>
        <w:spacing w:after="160" w:line="259" w:lineRule="auto"/>
        <w:rPr>
          <w:rFonts w:ascii="Times New Roman" w:hAnsi="Times New Roman"/>
        </w:rPr>
      </w:pPr>
      <w:r w:rsidRPr="00CC25A9">
        <w:rPr>
          <w:rFonts w:ascii="Times New Roman" w:hAnsi="Times New Roman"/>
        </w:rPr>
        <w:t>Koeficijent ubrzane likvidnosti=novac+potraživanja/krat.obveze</w:t>
      </w:r>
    </w:p>
    <w:p w14:paraId="53A45E84" w14:textId="77777777" w:rsidR="00F03B39" w:rsidRPr="00CC25A9" w:rsidRDefault="00F03B39" w:rsidP="00F03B39">
      <w:pPr>
        <w:pStyle w:val="ListParagraph"/>
        <w:spacing w:after="160" w:line="259" w:lineRule="auto"/>
        <w:rPr>
          <w:rFonts w:ascii="Times New Roman" w:hAnsi="Times New Roman"/>
        </w:rPr>
      </w:pPr>
    </w:p>
    <w:tbl>
      <w:tblPr>
        <w:tblStyle w:val="TableGrid"/>
        <w:tblW w:w="9067" w:type="dxa"/>
        <w:tblLook w:val="04A0" w:firstRow="1" w:lastRow="0" w:firstColumn="1" w:lastColumn="0" w:noHBand="0" w:noVBand="1"/>
      </w:tblPr>
      <w:tblGrid>
        <w:gridCol w:w="3130"/>
        <w:gridCol w:w="1798"/>
        <w:gridCol w:w="2013"/>
        <w:gridCol w:w="2126"/>
      </w:tblGrid>
      <w:tr w:rsidR="00932741" w:rsidRPr="00CC25A9" w14:paraId="28C93035" w14:textId="77777777" w:rsidTr="00B650BB">
        <w:tc>
          <w:tcPr>
            <w:tcW w:w="3130" w:type="dxa"/>
          </w:tcPr>
          <w:p w14:paraId="6CB27ECC" w14:textId="77777777" w:rsidR="00932741" w:rsidRPr="00CC25A9" w:rsidRDefault="00932741" w:rsidP="00932741">
            <w:pPr>
              <w:spacing w:after="160" w:line="259" w:lineRule="auto"/>
              <w:jc w:val="center"/>
              <w:rPr>
                <w:rFonts w:ascii="Times New Roman" w:hAnsi="Times New Roman" w:cs="Times New Roman"/>
                <w:sz w:val="22"/>
                <w:szCs w:val="22"/>
              </w:rPr>
            </w:pPr>
            <w:r w:rsidRPr="00CC25A9">
              <w:rPr>
                <w:rFonts w:ascii="Times New Roman" w:hAnsi="Times New Roman" w:cs="Times New Roman"/>
                <w:sz w:val="22"/>
                <w:szCs w:val="22"/>
              </w:rPr>
              <w:t>Naziv/godina</w:t>
            </w:r>
          </w:p>
        </w:tc>
        <w:tc>
          <w:tcPr>
            <w:tcW w:w="1798" w:type="dxa"/>
          </w:tcPr>
          <w:p w14:paraId="1A323196" w14:textId="5E76F9C1" w:rsidR="00932741" w:rsidRPr="00CC25A9" w:rsidRDefault="00932741" w:rsidP="00932741">
            <w:pPr>
              <w:spacing w:after="160" w:line="259" w:lineRule="auto"/>
              <w:jc w:val="center"/>
              <w:rPr>
                <w:sz w:val="22"/>
                <w:szCs w:val="22"/>
              </w:rPr>
            </w:pPr>
            <w:r w:rsidRPr="00CC25A9">
              <w:rPr>
                <w:rFonts w:ascii="Times New Roman" w:hAnsi="Times New Roman" w:cs="Times New Roman"/>
                <w:sz w:val="22"/>
                <w:szCs w:val="22"/>
              </w:rPr>
              <w:t>2017.</w:t>
            </w:r>
          </w:p>
        </w:tc>
        <w:tc>
          <w:tcPr>
            <w:tcW w:w="2013" w:type="dxa"/>
          </w:tcPr>
          <w:p w14:paraId="12A50769" w14:textId="15584119" w:rsidR="00932741" w:rsidRPr="00CC25A9" w:rsidRDefault="00932741" w:rsidP="00932741">
            <w:pPr>
              <w:spacing w:after="160" w:line="259" w:lineRule="auto"/>
              <w:jc w:val="center"/>
              <w:rPr>
                <w:sz w:val="22"/>
                <w:szCs w:val="22"/>
              </w:rPr>
            </w:pPr>
            <w:r w:rsidRPr="00CC25A9">
              <w:rPr>
                <w:rFonts w:ascii="Times New Roman" w:hAnsi="Times New Roman" w:cs="Times New Roman"/>
                <w:sz w:val="22"/>
                <w:szCs w:val="22"/>
              </w:rPr>
              <w:t>2018.</w:t>
            </w:r>
          </w:p>
        </w:tc>
        <w:tc>
          <w:tcPr>
            <w:tcW w:w="2126" w:type="dxa"/>
          </w:tcPr>
          <w:p w14:paraId="16B738EB" w14:textId="37315AB0" w:rsidR="00932741" w:rsidRPr="00CC25A9" w:rsidRDefault="00932741" w:rsidP="00932741">
            <w:pPr>
              <w:spacing w:after="160" w:line="259" w:lineRule="auto"/>
              <w:jc w:val="center"/>
              <w:rPr>
                <w:rFonts w:ascii="Times New Roman" w:hAnsi="Times New Roman" w:cs="Times New Roman"/>
                <w:sz w:val="22"/>
                <w:szCs w:val="22"/>
              </w:rPr>
            </w:pPr>
            <w:r w:rsidRPr="00CC25A9">
              <w:rPr>
                <w:rFonts w:ascii="Times New Roman" w:hAnsi="Times New Roman" w:cs="Times New Roman"/>
                <w:sz w:val="22"/>
                <w:szCs w:val="22"/>
              </w:rPr>
              <w:t>2019.</w:t>
            </w:r>
          </w:p>
        </w:tc>
      </w:tr>
      <w:tr w:rsidR="00932741" w:rsidRPr="00CC25A9" w14:paraId="744188F6" w14:textId="77777777" w:rsidTr="00B650BB">
        <w:tc>
          <w:tcPr>
            <w:tcW w:w="3130" w:type="dxa"/>
          </w:tcPr>
          <w:p w14:paraId="494B187A" w14:textId="77777777" w:rsidR="00932741" w:rsidRPr="00CC25A9" w:rsidRDefault="00932741" w:rsidP="00932741">
            <w:pPr>
              <w:spacing w:after="160" w:line="259" w:lineRule="auto"/>
              <w:rPr>
                <w:rFonts w:ascii="Times New Roman" w:hAnsi="Times New Roman" w:cs="Times New Roman"/>
                <w:sz w:val="22"/>
                <w:szCs w:val="22"/>
              </w:rPr>
            </w:pPr>
            <w:r w:rsidRPr="00CC25A9">
              <w:rPr>
                <w:rFonts w:ascii="Times New Roman" w:hAnsi="Times New Roman" w:cs="Times New Roman"/>
                <w:sz w:val="22"/>
                <w:szCs w:val="22"/>
              </w:rPr>
              <w:t>Novac + potraživanja</w:t>
            </w:r>
          </w:p>
        </w:tc>
        <w:tc>
          <w:tcPr>
            <w:tcW w:w="1798" w:type="dxa"/>
          </w:tcPr>
          <w:p w14:paraId="214AA26C" w14:textId="75C629B4" w:rsidR="00932741" w:rsidRPr="00CC25A9" w:rsidRDefault="00932741" w:rsidP="00932741">
            <w:pPr>
              <w:spacing w:after="160" w:line="259" w:lineRule="auto"/>
              <w:jc w:val="right"/>
              <w:rPr>
                <w:sz w:val="22"/>
                <w:szCs w:val="22"/>
              </w:rPr>
            </w:pPr>
            <w:r w:rsidRPr="00CC25A9">
              <w:rPr>
                <w:rFonts w:ascii="Times New Roman" w:hAnsi="Times New Roman" w:cs="Times New Roman"/>
                <w:sz w:val="22"/>
                <w:szCs w:val="22"/>
              </w:rPr>
              <w:t>31.510.563</w:t>
            </w:r>
          </w:p>
        </w:tc>
        <w:tc>
          <w:tcPr>
            <w:tcW w:w="2013" w:type="dxa"/>
          </w:tcPr>
          <w:p w14:paraId="4745CF11" w14:textId="4E3AE57C" w:rsidR="00932741" w:rsidRPr="00CC25A9" w:rsidRDefault="00932741" w:rsidP="00932741">
            <w:pPr>
              <w:spacing w:after="160" w:line="259" w:lineRule="auto"/>
              <w:jc w:val="right"/>
              <w:rPr>
                <w:sz w:val="22"/>
                <w:szCs w:val="22"/>
              </w:rPr>
            </w:pPr>
            <w:r w:rsidRPr="00CC25A9">
              <w:rPr>
                <w:rFonts w:ascii="Times New Roman" w:hAnsi="Times New Roman" w:cs="Times New Roman"/>
                <w:sz w:val="22"/>
                <w:szCs w:val="22"/>
              </w:rPr>
              <w:t>35.888.000</w:t>
            </w:r>
          </w:p>
        </w:tc>
        <w:tc>
          <w:tcPr>
            <w:tcW w:w="2126" w:type="dxa"/>
          </w:tcPr>
          <w:p w14:paraId="60F6D523" w14:textId="17E94388" w:rsidR="00932741" w:rsidRPr="00CC25A9" w:rsidRDefault="000C736E" w:rsidP="00932741">
            <w:pPr>
              <w:spacing w:after="160" w:line="259" w:lineRule="auto"/>
              <w:jc w:val="right"/>
              <w:rPr>
                <w:rFonts w:ascii="Times New Roman" w:hAnsi="Times New Roman" w:cs="Times New Roman"/>
                <w:sz w:val="22"/>
                <w:szCs w:val="22"/>
              </w:rPr>
            </w:pPr>
            <w:r>
              <w:rPr>
                <w:rFonts w:ascii="Times New Roman" w:hAnsi="Times New Roman" w:cs="Times New Roman"/>
                <w:sz w:val="22"/>
                <w:szCs w:val="22"/>
              </w:rPr>
              <w:t>32.142.278</w:t>
            </w:r>
          </w:p>
        </w:tc>
      </w:tr>
      <w:tr w:rsidR="00932741" w:rsidRPr="00CC25A9" w14:paraId="3B071937" w14:textId="77777777" w:rsidTr="00B650BB">
        <w:tc>
          <w:tcPr>
            <w:tcW w:w="3130" w:type="dxa"/>
          </w:tcPr>
          <w:p w14:paraId="11304B44" w14:textId="77777777" w:rsidR="00932741" w:rsidRPr="00CC25A9" w:rsidRDefault="00932741" w:rsidP="00932741">
            <w:pPr>
              <w:spacing w:after="160" w:line="259" w:lineRule="auto"/>
              <w:rPr>
                <w:rFonts w:ascii="Times New Roman" w:hAnsi="Times New Roman" w:cs="Times New Roman"/>
                <w:sz w:val="22"/>
                <w:szCs w:val="22"/>
              </w:rPr>
            </w:pPr>
            <w:r w:rsidRPr="00CC25A9">
              <w:rPr>
                <w:rFonts w:ascii="Times New Roman" w:hAnsi="Times New Roman" w:cs="Times New Roman"/>
                <w:sz w:val="22"/>
                <w:szCs w:val="22"/>
              </w:rPr>
              <w:t>Kratkoročne obveze</w:t>
            </w:r>
          </w:p>
        </w:tc>
        <w:tc>
          <w:tcPr>
            <w:tcW w:w="1798" w:type="dxa"/>
          </w:tcPr>
          <w:p w14:paraId="38DEB6B0" w14:textId="4482B311" w:rsidR="00932741" w:rsidRPr="00CC25A9" w:rsidRDefault="00932741" w:rsidP="00932741">
            <w:pPr>
              <w:spacing w:after="160" w:line="259" w:lineRule="auto"/>
              <w:jc w:val="right"/>
              <w:rPr>
                <w:sz w:val="22"/>
                <w:szCs w:val="22"/>
              </w:rPr>
            </w:pPr>
            <w:r w:rsidRPr="00CC25A9">
              <w:rPr>
                <w:rFonts w:ascii="Times New Roman" w:hAnsi="Times New Roman" w:cs="Times New Roman"/>
                <w:sz w:val="22"/>
                <w:szCs w:val="22"/>
              </w:rPr>
              <w:t>42.632.193</w:t>
            </w:r>
          </w:p>
        </w:tc>
        <w:tc>
          <w:tcPr>
            <w:tcW w:w="2013" w:type="dxa"/>
          </w:tcPr>
          <w:p w14:paraId="53135993" w14:textId="651C7807" w:rsidR="00932741" w:rsidRPr="00CC25A9" w:rsidRDefault="00932741" w:rsidP="00932741">
            <w:pPr>
              <w:spacing w:after="160" w:line="259" w:lineRule="auto"/>
              <w:jc w:val="right"/>
              <w:rPr>
                <w:sz w:val="22"/>
                <w:szCs w:val="22"/>
              </w:rPr>
            </w:pPr>
            <w:r w:rsidRPr="00CC25A9">
              <w:rPr>
                <w:rFonts w:ascii="Times New Roman" w:hAnsi="Times New Roman" w:cs="Times New Roman"/>
                <w:sz w:val="22"/>
                <w:szCs w:val="22"/>
              </w:rPr>
              <w:t>37.833.722</w:t>
            </w:r>
          </w:p>
        </w:tc>
        <w:tc>
          <w:tcPr>
            <w:tcW w:w="2126" w:type="dxa"/>
          </w:tcPr>
          <w:p w14:paraId="04C439F6" w14:textId="259D3C6A" w:rsidR="00932741" w:rsidRPr="00CC25A9" w:rsidRDefault="00234697" w:rsidP="00932741">
            <w:pPr>
              <w:spacing w:after="160" w:line="259" w:lineRule="auto"/>
              <w:jc w:val="right"/>
              <w:rPr>
                <w:rFonts w:ascii="Times New Roman" w:hAnsi="Times New Roman" w:cs="Times New Roman"/>
                <w:sz w:val="22"/>
                <w:szCs w:val="22"/>
              </w:rPr>
            </w:pPr>
            <w:r>
              <w:rPr>
                <w:rFonts w:ascii="Times New Roman" w:hAnsi="Times New Roman" w:cs="Times New Roman"/>
                <w:sz w:val="22"/>
                <w:szCs w:val="22"/>
              </w:rPr>
              <w:t>50.351.895</w:t>
            </w:r>
          </w:p>
        </w:tc>
      </w:tr>
      <w:tr w:rsidR="00932741" w:rsidRPr="00CC25A9" w14:paraId="7569B12B" w14:textId="77777777" w:rsidTr="00B650BB">
        <w:tc>
          <w:tcPr>
            <w:tcW w:w="3130" w:type="dxa"/>
            <w:shd w:val="clear" w:color="auto" w:fill="BDD6EE" w:themeFill="accent1" w:themeFillTint="66"/>
          </w:tcPr>
          <w:p w14:paraId="1A5F2960" w14:textId="09707507" w:rsidR="00932741" w:rsidRPr="00CC25A9" w:rsidRDefault="00932741" w:rsidP="00932741">
            <w:pPr>
              <w:spacing w:after="160" w:line="259" w:lineRule="auto"/>
              <w:rPr>
                <w:rFonts w:ascii="Times New Roman" w:hAnsi="Times New Roman" w:cs="Times New Roman"/>
                <w:b/>
                <w:sz w:val="22"/>
                <w:szCs w:val="22"/>
              </w:rPr>
            </w:pPr>
            <w:r w:rsidRPr="00CC25A9">
              <w:rPr>
                <w:rFonts w:ascii="Times New Roman" w:hAnsi="Times New Roman" w:cs="Times New Roman"/>
                <w:b/>
                <w:sz w:val="22"/>
                <w:szCs w:val="22"/>
              </w:rPr>
              <w:t>Koefic</w:t>
            </w:r>
            <w:r w:rsidR="00FA6CC8">
              <w:rPr>
                <w:rFonts w:ascii="Times New Roman" w:hAnsi="Times New Roman" w:cs="Times New Roman"/>
                <w:b/>
                <w:sz w:val="22"/>
                <w:szCs w:val="22"/>
              </w:rPr>
              <w:t>i</w:t>
            </w:r>
            <w:r w:rsidRPr="00CC25A9">
              <w:rPr>
                <w:rFonts w:ascii="Times New Roman" w:hAnsi="Times New Roman" w:cs="Times New Roman"/>
                <w:b/>
                <w:sz w:val="22"/>
                <w:szCs w:val="22"/>
              </w:rPr>
              <w:t>jent ubrzane likvidnosti</w:t>
            </w:r>
          </w:p>
        </w:tc>
        <w:tc>
          <w:tcPr>
            <w:tcW w:w="1798" w:type="dxa"/>
            <w:shd w:val="clear" w:color="auto" w:fill="BDD6EE" w:themeFill="accent1" w:themeFillTint="66"/>
          </w:tcPr>
          <w:p w14:paraId="5EE43A04" w14:textId="1035911E" w:rsidR="00932741" w:rsidRPr="00CC25A9" w:rsidRDefault="00932741" w:rsidP="00932741">
            <w:pPr>
              <w:spacing w:after="160" w:line="259" w:lineRule="auto"/>
              <w:jc w:val="center"/>
              <w:rPr>
                <w:b/>
                <w:sz w:val="22"/>
                <w:szCs w:val="22"/>
              </w:rPr>
            </w:pPr>
            <w:r w:rsidRPr="00CC25A9">
              <w:rPr>
                <w:rFonts w:ascii="Times New Roman" w:hAnsi="Times New Roman" w:cs="Times New Roman"/>
                <w:b/>
                <w:sz w:val="22"/>
                <w:szCs w:val="22"/>
              </w:rPr>
              <w:t>0,96</w:t>
            </w:r>
          </w:p>
        </w:tc>
        <w:tc>
          <w:tcPr>
            <w:tcW w:w="2013" w:type="dxa"/>
            <w:shd w:val="clear" w:color="auto" w:fill="BDD6EE" w:themeFill="accent1" w:themeFillTint="66"/>
          </w:tcPr>
          <w:p w14:paraId="7492A1FD" w14:textId="720CE6F0" w:rsidR="00932741" w:rsidRPr="00CC25A9" w:rsidRDefault="00932741" w:rsidP="00932741">
            <w:pPr>
              <w:spacing w:after="160" w:line="259" w:lineRule="auto"/>
              <w:jc w:val="center"/>
              <w:rPr>
                <w:b/>
                <w:sz w:val="22"/>
                <w:szCs w:val="22"/>
              </w:rPr>
            </w:pPr>
            <w:r w:rsidRPr="00CC25A9">
              <w:rPr>
                <w:rFonts w:ascii="Times New Roman" w:hAnsi="Times New Roman" w:cs="Times New Roman"/>
                <w:b/>
                <w:sz w:val="22"/>
                <w:szCs w:val="22"/>
              </w:rPr>
              <w:t>0,94</w:t>
            </w:r>
          </w:p>
        </w:tc>
        <w:tc>
          <w:tcPr>
            <w:tcW w:w="2126" w:type="dxa"/>
            <w:shd w:val="clear" w:color="auto" w:fill="BDD6EE" w:themeFill="accent1" w:themeFillTint="66"/>
          </w:tcPr>
          <w:p w14:paraId="4FC30BE9" w14:textId="08B1D519" w:rsidR="00932741" w:rsidRPr="00CC25A9" w:rsidRDefault="001F1985" w:rsidP="00932741">
            <w:pPr>
              <w:spacing w:after="160" w:line="259" w:lineRule="auto"/>
              <w:jc w:val="center"/>
              <w:rPr>
                <w:rFonts w:ascii="Times New Roman" w:hAnsi="Times New Roman" w:cs="Times New Roman"/>
                <w:b/>
                <w:sz w:val="22"/>
                <w:szCs w:val="22"/>
              </w:rPr>
            </w:pPr>
            <w:r>
              <w:rPr>
                <w:rFonts w:ascii="Times New Roman" w:hAnsi="Times New Roman" w:cs="Times New Roman"/>
                <w:b/>
                <w:sz w:val="22"/>
                <w:szCs w:val="22"/>
              </w:rPr>
              <w:t>0,64</w:t>
            </w:r>
          </w:p>
        </w:tc>
      </w:tr>
    </w:tbl>
    <w:p w14:paraId="72BEA5B8" w14:textId="77777777" w:rsidR="00F03B39" w:rsidRPr="00CC25A9" w:rsidRDefault="00F03B39" w:rsidP="00F03B39">
      <w:pPr>
        <w:rPr>
          <w:sz w:val="22"/>
          <w:szCs w:val="22"/>
        </w:rPr>
      </w:pPr>
    </w:p>
    <w:p w14:paraId="16E881A7" w14:textId="63CAD3C7" w:rsidR="00F03B39" w:rsidRPr="00CC25A9" w:rsidRDefault="00F03B39" w:rsidP="005D3964">
      <w:pPr>
        <w:pStyle w:val="ListParagraph"/>
        <w:numPr>
          <w:ilvl w:val="0"/>
          <w:numId w:val="17"/>
        </w:numPr>
        <w:spacing w:after="160" w:line="259" w:lineRule="auto"/>
        <w:rPr>
          <w:rFonts w:ascii="Times New Roman" w:hAnsi="Times New Roman"/>
        </w:rPr>
      </w:pPr>
      <w:r w:rsidRPr="00CC25A9">
        <w:rPr>
          <w:rFonts w:ascii="Times New Roman" w:hAnsi="Times New Roman"/>
        </w:rPr>
        <w:t>Koeficijent opće likvidnosti=kratkotrajna imovina/kratkoročne obveze</w:t>
      </w:r>
    </w:p>
    <w:p w14:paraId="772B73B9" w14:textId="77777777" w:rsidR="00F03B39" w:rsidRPr="00CC25A9" w:rsidRDefault="00F03B39" w:rsidP="00F03B39">
      <w:pPr>
        <w:pStyle w:val="ListParagraph"/>
        <w:spacing w:after="160" w:line="259" w:lineRule="auto"/>
        <w:rPr>
          <w:rFonts w:ascii="Times New Roman" w:hAnsi="Times New Roman"/>
        </w:rPr>
      </w:pPr>
    </w:p>
    <w:tbl>
      <w:tblPr>
        <w:tblStyle w:val="TableGrid"/>
        <w:tblW w:w="9067" w:type="dxa"/>
        <w:tblLook w:val="04A0" w:firstRow="1" w:lastRow="0" w:firstColumn="1" w:lastColumn="0" w:noHBand="0" w:noVBand="1"/>
      </w:tblPr>
      <w:tblGrid>
        <w:gridCol w:w="3823"/>
        <w:gridCol w:w="1842"/>
        <w:gridCol w:w="1560"/>
        <w:gridCol w:w="1842"/>
      </w:tblGrid>
      <w:tr w:rsidR="00932741" w:rsidRPr="00CC25A9" w14:paraId="76273220" w14:textId="77777777" w:rsidTr="00FA6CC8">
        <w:tc>
          <w:tcPr>
            <w:tcW w:w="3823" w:type="dxa"/>
            <w:tcBorders>
              <w:top w:val="single" w:sz="4" w:space="0" w:color="auto"/>
              <w:left w:val="single" w:sz="4" w:space="0" w:color="auto"/>
              <w:bottom w:val="single" w:sz="4" w:space="0" w:color="auto"/>
              <w:right w:val="single" w:sz="4" w:space="0" w:color="auto"/>
            </w:tcBorders>
            <w:hideMark/>
          </w:tcPr>
          <w:p w14:paraId="70C2963E" w14:textId="77777777" w:rsidR="00932741" w:rsidRPr="00CC25A9" w:rsidRDefault="00932741" w:rsidP="00932741">
            <w:pPr>
              <w:spacing w:after="160" w:line="256" w:lineRule="auto"/>
              <w:jc w:val="center"/>
              <w:rPr>
                <w:rFonts w:ascii="Times New Roman" w:hAnsi="Times New Roman" w:cs="Times New Roman"/>
                <w:sz w:val="22"/>
                <w:szCs w:val="22"/>
                <w:lang w:eastAsia="en-US"/>
              </w:rPr>
            </w:pPr>
            <w:r w:rsidRPr="00CC25A9">
              <w:rPr>
                <w:rFonts w:ascii="Times New Roman" w:hAnsi="Times New Roman" w:cs="Times New Roman"/>
                <w:sz w:val="22"/>
                <w:szCs w:val="22"/>
                <w:lang w:eastAsia="en-US"/>
              </w:rPr>
              <w:t>Naziv/godina</w:t>
            </w:r>
          </w:p>
        </w:tc>
        <w:tc>
          <w:tcPr>
            <w:tcW w:w="1842" w:type="dxa"/>
            <w:tcBorders>
              <w:top w:val="single" w:sz="4" w:space="0" w:color="auto"/>
              <w:left w:val="single" w:sz="4" w:space="0" w:color="auto"/>
              <w:bottom w:val="single" w:sz="4" w:space="0" w:color="auto"/>
              <w:right w:val="single" w:sz="4" w:space="0" w:color="auto"/>
            </w:tcBorders>
          </w:tcPr>
          <w:p w14:paraId="1569A947" w14:textId="75A12143" w:rsidR="00932741" w:rsidRPr="00CC25A9" w:rsidRDefault="00932741" w:rsidP="00932741">
            <w:pPr>
              <w:spacing w:after="160" w:line="256" w:lineRule="auto"/>
              <w:jc w:val="center"/>
              <w:rPr>
                <w:sz w:val="22"/>
                <w:szCs w:val="22"/>
                <w:lang w:eastAsia="en-US"/>
              </w:rPr>
            </w:pPr>
            <w:r w:rsidRPr="00CC25A9">
              <w:rPr>
                <w:rFonts w:ascii="Times New Roman" w:hAnsi="Times New Roman" w:cs="Times New Roman"/>
                <w:sz w:val="22"/>
                <w:szCs w:val="22"/>
                <w:lang w:eastAsia="en-US"/>
              </w:rPr>
              <w:t>2017.</w:t>
            </w:r>
          </w:p>
        </w:tc>
        <w:tc>
          <w:tcPr>
            <w:tcW w:w="1560" w:type="dxa"/>
            <w:tcBorders>
              <w:top w:val="single" w:sz="4" w:space="0" w:color="auto"/>
              <w:left w:val="single" w:sz="4" w:space="0" w:color="auto"/>
              <w:bottom w:val="single" w:sz="4" w:space="0" w:color="auto"/>
              <w:right w:val="single" w:sz="4" w:space="0" w:color="auto"/>
            </w:tcBorders>
          </w:tcPr>
          <w:p w14:paraId="118FC94F" w14:textId="418607FE" w:rsidR="00932741" w:rsidRPr="00CC25A9" w:rsidRDefault="00932741" w:rsidP="00932741">
            <w:pPr>
              <w:spacing w:after="160" w:line="256" w:lineRule="auto"/>
              <w:jc w:val="center"/>
              <w:rPr>
                <w:sz w:val="22"/>
                <w:szCs w:val="22"/>
                <w:lang w:eastAsia="en-US"/>
              </w:rPr>
            </w:pPr>
            <w:r w:rsidRPr="00CC25A9">
              <w:rPr>
                <w:rFonts w:ascii="Times New Roman" w:hAnsi="Times New Roman" w:cs="Times New Roman"/>
                <w:sz w:val="22"/>
                <w:szCs w:val="22"/>
                <w:lang w:eastAsia="en-US"/>
              </w:rPr>
              <w:t>2018.</w:t>
            </w:r>
          </w:p>
        </w:tc>
        <w:tc>
          <w:tcPr>
            <w:tcW w:w="1842" w:type="dxa"/>
            <w:tcBorders>
              <w:top w:val="single" w:sz="4" w:space="0" w:color="auto"/>
              <w:left w:val="single" w:sz="4" w:space="0" w:color="auto"/>
              <w:bottom w:val="single" w:sz="4" w:space="0" w:color="auto"/>
              <w:right w:val="single" w:sz="4" w:space="0" w:color="auto"/>
            </w:tcBorders>
          </w:tcPr>
          <w:p w14:paraId="740AB9AA" w14:textId="74DBFD58" w:rsidR="00932741" w:rsidRPr="00CC25A9" w:rsidRDefault="00932741" w:rsidP="00932741">
            <w:pPr>
              <w:spacing w:after="160" w:line="256" w:lineRule="auto"/>
              <w:jc w:val="center"/>
              <w:rPr>
                <w:rFonts w:ascii="Times New Roman" w:hAnsi="Times New Roman" w:cs="Times New Roman"/>
                <w:sz w:val="22"/>
                <w:szCs w:val="22"/>
                <w:lang w:eastAsia="en-US"/>
              </w:rPr>
            </w:pPr>
            <w:r w:rsidRPr="00CC25A9">
              <w:rPr>
                <w:rFonts w:ascii="Times New Roman" w:hAnsi="Times New Roman" w:cs="Times New Roman"/>
                <w:sz w:val="22"/>
                <w:szCs w:val="22"/>
                <w:lang w:eastAsia="en-US"/>
              </w:rPr>
              <w:t>2019.</w:t>
            </w:r>
          </w:p>
        </w:tc>
      </w:tr>
      <w:tr w:rsidR="00932741" w:rsidRPr="00CC25A9" w14:paraId="4469EE3E" w14:textId="77777777" w:rsidTr="00FA6CC8">
        <w:tc>
          <w:tcPr>
            <w:tcW w:w="3823" w:type="dxa"/>
            <w:tcBorders>
              <w:top w:val="single" w:sz="4" w:space="0" w:color="auto"/>
              <w:left w:val="single" w:sz="4" w:space="0" w:color="auto"/>
              <w:bottom w:val="single" w:sz="4" w:space="0" w:color="auto"/>
              <w:right w:val="single" w:sz="4" w:space="0" w:color="auto"/>
            </w:tcBorders>
            <w:hideMark/>
          </w:tcPr>
          <w:p w14:paraId="58BAF5AD" w14:textId="77777777" w:rsidR="00932741" w:rsidRPr="00CC25A9" w:rsidRDefault="00932741" w:rsidP="00932741">
            <w:pPr>
              <w:spacing w:after="160" w:line="256" w:lineRule="auto"/>
              <w:rPr>
                <w:rFonts w:ascii="Times New Roman" w:hAnsi="Times New Roman" w:cs="Times New Roman"/>
                <w:sz w:val="22"/>
                <w:szCs w:val="22"/>
                <w:lang w:eastAsia="en-US"/>
              </w:rPr>
            </w:pPr>
            <w:r w:rsidRPr="00CC25A9">
              <w:rPr>
                <w:rFonts w:ascii="Times New Roman" w:hAnsi="Times New Roman" w:cs="Times New Roman"/>
                <w:sz w:val="22"/>
                <w:szCs w:val="22"/>
                <w:lang w:eastAsia="en-US"/>
              </w:rPr>
              <w:t>Kratkotrajna imovina</w:t>
            </w:r>
          </w:p>
        </w:tc>
        <w:tc>
          <w:tcPr>
            <w:tcW w:w="1842" w:type="dxa"/>
            <w:tcBorders>
              <w:top w:val="single" w:sz="4" w:space="0" w:color="auto"/>
              <w:left w:val="single" w:sz="4" w:space="0" w:color="auto"/>
              <w:bottom w:val="single" w:sz="4" w:space="0" w:color="auto"/>
              <w:right w:val="single" w:sz="4" w:space="0" w:color="auto"/>
            </w:tcBorders>
          </w:tcPr>
          <w:p w14:paraId="6FDF283C" w14:textId="4DED7077" w:rsidR="00932741" w:rsidRPr="00CC25A9" w:rsidRDefault="00932741" w:rsidP="00932741">
            <w:pPr>
              <w:spacing w:after="160" w:line="256" w:lineRule="auto"/>
              <w:jc w:val="right"/>
              <w:rPr>
                <w:sz w:val="22"/>
                <w:szCs w:val="22"/>
                <w:lang w:eastAsia="en-US"/>
              </w:rPr>
            </w:pPr>
            <w:r w:rsidRPr="00CC25A9">
              <w:rPr>
                <w:rFonts w:ascii="Times New Roman" w:hAnsi="Times New Roman" w:cs="Times New Roman"/>
                <w:sz w:val="22"/>
                <w:szCs w:val="22"/>
                <w:lang w:eastAsia="en-US"/>
              </w:rPr>
              <w:t>42.809.204</w:t>
            </w:r>
          </w:p>
        </w:tc>
        <w:tc>
          <w:tcPr>
            <w:tcW w:w="1560" w:type="dxa"/>
            <w:tcBorders>
              <w:top w:val="single" w:sz="4" w:space="0" w:color="auto"/>
              <w:left w:val="single" w:sz="4" w:space="0" w:color="auto"/>
              <w:bottom w:val="single" w:sz="4" w:space="0" w:color="auto"/>
              <w:right w:val="single" w:sz="4" w:space="0" w:color="auto"/>
            </w:tcBorders>
          </w:tcPr>
          <w:p w14:paraId="5F177D9B" w14:textId="2900733A" w:rsidR="00932741" w:rsidRPr="00CC25A9" w:rsidRDefault="00932741" w:rsidP="00932741">
            <w:pPr>
              <w:spacing w:after="160" w:line="256" w:lineRule="auto"/>
              <w:jc w:val="right"/>
              <w:rPr>
                <w:sz w:val="22"/>
                <w:szCs w:val="22"/>
                <w:lang w:eastAsia="en-US"/>
              </w:rPr>
            </w:pPr>
            <w:r w:rsidRPr="00CC25A9">
              <w:rPr>
                <w:rFonts w:ascii="Times New Roman" w:hAnsi="Times New Roman" w:cs="Times New Roman"/>
                <w:sz w:val="22"/>
                <w:szCs w:val="22"/>
                <w:lang w:eastAsia="en-US"/>
              </w:rPr>
              <w:t>39.908.611</w:t>
            </w:r>
          </w:p>
        </w:tc>
        <w:tc>
          <w:tcPr>
            <w:tcW w:w="1842" w:type="dxa"/>
            <w:tcBorders>
              <w:top w:val="single" w:sz="4" w:space="0" w:color="auto"/>
              <w:left w:val="single" w:sz="4" w:space="0" w:color="auto"/>
              <w:bottom w:val="single" w:sz="4" w:space="0" w:color="auto"/>
              <w:right w:val="single" w:sz="4" w:space="0" w:color="auto"/>
            </w:tcBorders>
          </w:tcPr>
          <w:p w14:paraId="176FD806" w14:textId="5F1E82EB" w:rsidR="00932741" w:rsidRPr="00CC25A9" w:rsidRDefault="000C736E" w:rsidP="00932741">
            <w:pPr>
              <w:spacing w:after="160" w:line="256" w:lineRule="auto"/>
              <w:jc w:val="right"/>
              <w:rPr>
                <w:rFonts w:ascii="Times New Roman" w:hAnsi="Times New Roman" w:cs="Times New Roman"/>
                <w:sz w:val="22"/>
                <w:szCs w:val="22"/>
                <w:lang w:eastAsia="en-US"/>
              </w:rPr>
            </w:pPr>
            <w:r>
              <w:rPr>
                <w:rFonts w:ascii="Times New Roman" w:hAnsi="Times New Roman" w:cs="Times New Roman"/>
                <w:sz w:val="22"/>
                <w:szCs w:val="22"/>
                <w:lang w:eastAsia="en-US"/>
              </w:rPr>
              <w:t>36.</w:t>
            </w:r>
            <w:r w:rsidR="00C33301">
              <w:rPr>
                <w:rFonts w:ascii="Times New Roman" w:hAnsi="Times New Roman" w:cs="Times New Roman"/>
                <w:sz w:val="22"/>
                <w:szCs w:val="22"/>
                <w:lang w:eastAsia="en-US"/>
              </w:rPr>
              <w:t>182.556</w:t>
            </w:r>
          </w:p>
        </w:tc>
      </w:tr>
      <w:tr w:rsidR="00932741" w:rsidRPr="00CC25A9" w14:paraId="771F8A09" w14:textId="77777777" w:rsidTr="00FA6CC8">
        <w:tc>
          <w:tcPr>
            <w:tcW w:w="3823" w:type="dxa"/>
            <w:tcBorders>
              <w:top w:val="single" w:sz="4" w:space="0" w:color="auto"/>
              <w:left w:val="single" w:sz="4" w:space="0" w:color="auto"/>
              <w:bottom w:val="single" w:sz="4" w:space="0" w:color="auto"/>
              <w:right w:val="single" w:sz="4" w:space="0" w:color="auto"/>
            </w:tcBorders>
            <w:hideMark/>
          </w:tcPr>
          <w:p w14:paraId="2EE58BD4" w14:textId="77777777" w:rsidR="00932741" w:rsidRPr="00CC25A9" w:rsidRDefault="00932741" w:rsidP="00932741">
            <w:pPr>
              <w:spacing w:after="160" w:line="256" w:lineRule="auto"/>
              <w:rPr>
                <w:rFonts w:ascii="Times New Roman" w:hAnsi="Times New Roman" w:cs="Times New Roman"/>
                <w:sz w:val="22"/>
                <w:szCs w:val="22"/>
                <w:lang w:eastAsia="en-US"/>
              </w:rPr>
            </w:pPr>
            <w:r w:rsidRPr="00CC25A9">
              <w:rPr>
                <w:rFonts w:ascii="Times New Roman" w:hAnsi="Times New Roman" w:cs="Times New Roman"/>
                <w:sz w:val="22"/>
                <w:szCs w:val="22"/>
                <w:lang w:eastAsia="en-US"/>
              </w:rPr>
              <w:t>Kratkoročne obveze</w:t>
            </w:r>
          </w:p>
        </w:tc>
        <w:tc>
          <w:tcPr>
            <w:tcW w:w="1842" w:type="dxa"/>
            <w:tcBorders>
              <w:top w:val="single" w:sz="4" w:space="0" w:color="auto"/>
              <w:left w:val="single" w:sz="4" w:space="0" w:color="auto"/>
              <w:bottom w:val="single" w:sz="4" w:space="0" w:color="auto"/>
              <w:right w:val="single" w:sz="4" w:space="0" w:color="auto"/>
            </w:tcBorders>
          </w:tcPr>
          <w:p w14:paraId="1660CB93" w14:textId="1151446D" w:rsidR="00932741" w:rsidRPr="00CC25A9" w:rsidRDefault="00932741" w:rsidP="00932741">
            <w:pPr>
              <w:spacing w:after="160" w:line="256" w:lineRule="auto"/>
              <w:jc w:val="right"/>
              <w:rPr>
                <w:sz w:val="22"/>
                <w:szCs w:val="22"/>
                <w:lang w:eastAsia="en-US"/>
              </w:rPr>
            </w:pPr>
            <w:r w:rsidRPr="00CC25A9">
              <w:rPr>
                <w:rFonts w:ascii="Times New Roman" w:hAnsi="Times New Roman" w:cs="Times New Roman"/>
                <w:sz w:val="22"/>
                <w:szCs w:val="22"/>
              </w:rPr>
              <w:t>42.632.193</w:t>
            </w:r>
          </w:p>
        </w:tc>
        <w:tc>
          <w:tcPr>
            <w:tcW w:w="1560" w:type="dxa"/>
            <w:tcBorders>
              <w:top w:val="single" w:sz="4" w:space="0" w:color="auto"/>
              <w:left w:val="single" w:sz="4" w:space="0" w:color="auto"/>
              <w:bottom w:val="single" w:sz="4" w:space="0" w:color="auto"/>
              <w:right w:val="single" w:sz="4" w:space="0" w:color="auto"/>
            </w:tcBorders>
          </w:tcPr>
          <w:p w14:paraId="1A6E94DB" w14:textId="75BAC098" w:rsidR="00932741" w:rsidRPr="00CC25A9" w:rsidRDefault="00932741" w:rsidP="00932741">
            <w:pPr>
              <w:spacing w:after="160" w:line="256" w:lineRule="auto"/>
              <w:jc w:val="right"/>
              <w:rPr>
                <w:sz w:val="22"/>
                <w:szCs w:val="22"/>
                <w:lang w:eastAsia="en-US"/>
              </w:rPr>
            </w:pPr>
            <w:r w:rsidRPr="00CC25A9">
              <w:rPr>
                <w:rFonts w:ascii="Times New Roman" w:hAnsi="Times New Roman" w:cs="Times New Roman"/>
                <w:sz w:val="22"/>
                <w:szCs w:val="22"/>
                <w:lang w:eastAsia="en-US"/>
              </w:rPr>
              <w:t>37.833.722</w:t>
            </w:r>
          </w:p>
        </w:tc>
        <w:tc>
          <w:tcPr>
            <w:tcW w:w="1842" w:type="dxa"/>
            <w:tcBorders>
              <w:top w:val="single" w:sz="4" w:space="0" w:color="auto"/>
              <w:left w:val="single" w:sz="4" w:space="0" w:color="auto"/>
              <w:bottom w:val="single" w:sz="4" w:space="0" w:color="auto"/>
              <w:right w:val="single" w:sz="4" w:space="0" w:color="auto"/>
            </w:tcBorders>
          </w:tcPr>
          <w:p w14:paraId="37320C8C" w14:textId="7507C90E" w:rsidR="00932741" w:rsidRPr="00CC25A9" w:rsidRDefault="001F1985" w:rsidP="00932741">
            <w:pPr>
              <w:spacing w:after="160" w:line="256" w:lineRule="auto"/>
              <w:jc w:val="right"/>
              <w:rPr>
                <w:rFonts w:ascii="Times New Roman" w:hAnsi="Times New Roman" w:cs="Times New Roman"/>
                <w:sz w:val="22"/>
                <w:szCs w:val="22"/>
                <w:lang w:eastAsia="en-US"/>
              </w:rPr>
            </w:pPr>
            <w:r>
              <w:rPr>
                <w:rFonts w:ascii="Times New Roman" w:hAnsi="Times New Roman" w:cs="Times New Roman"/>
                <w:sz w:val="22"/>
                <w:szCs w:val="22"/>
                <w:lang w:eastAsia="en-US"/>
              </w:rPr>
              <w:t>50.351.895</w:t>
            </w:r>
          </w:p>
        </w:tc>
      </w:tr>
      <w:tr w:rsidR="00932741" w:rsidRPr="00CC25A9" w14:paraId="580FF7DB" w14:textId="77777777" w:rsidTr="00FA6CC8">
        <w:tc>
          <w:tcPr>
            <w:tcW w:w="382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FFF7542" w14:textId="3A464F68" w:rsidR="00932741" w:rsidRPr="00CC25A9" w:rsidRDefault="00932741" w:rsidP="00932741">
            <w:pPr>
              <w:spacing w:after="160" w:line="256" w:lineRule="auto"/>
              <w:rPr>
                <w:rFonts w:ascii="Times New Roman" w:hAnsi="Times New Roman" w:cs="Times New Roman"/>
                <w:b/>
                <w:sz w:val="22"/>
                <w:szCs w:val="22"/>
                <w:lang w:eastAsia="en-US"/>
              </w:rPr>
            </w:pPr>
            <w:r w:rsidRPr="00CC25A9">
              <w:rPr>
                <w:rFonts w:ascii="Times New Roman" w:hAnsi="Times New Roman" w:cs="Times New Roman"/>
                <w:b/>
                <w:sz w:val="22"/>
                <w:szCs w:val="22"/>
                <w:lang w:eastAsia="en-US"/>
              </w:rPr>
              <w:t>Koefic</w:t>
            </w:r>
            <w:r w:rsidR="00FA6CC8">
              <w:rPr>
                <w:rFonts w:ascii="Times New Roman" w:hAnsi="Times New Roman" w:cs="Times New Roman"/>
                <w:b/>
                <w:sz w:val="22"/>
                <w:szCs w:val="22"/>
                <w:lang w:eastAsia="en-US"/>
              </w:rPr>
              <w:t>i</w:t>
            </w:r>
            <w:r w:rsidRPr="00CC25A9">
              <w:rPr>
                <w:rFonts w:ascii="Times New Roman" w:hAnsi="Times New Roman" w:cs="Times New Roman"/>
                <w:b/>
                <w:sz w:val="22"/>
                <w:szCs w:val="22"/>
                <w:lang w:eastAsia="en-US"/>
              </w:rPr>
              <w:t>jent opće(tekuće) likvidnosti</w:t>
            </w:r>
          </w:p>
        </w:tc>
        <w:tc>
          <w:tcPr>
            <w:tcW w:w="18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8A04A59" w14:textId="187B6D80" w:rsidR="00932741" w:rsidRPr="00CC25A9" w:rsidRDefault="00932741" w:rsidP="00932741">
            <w:pPr>
              <w:spacing w:after="160" w:line="256" w:lineRule="auto"/>
              <w:jc w:val="center"/>
              <w:rPr>
                <w:b/>
                <w:sz w:val="22"/>
                <w:szCs w:val="22"/>
                <w:lang w:eastAsia="en-US"/>
              </w:rPr>
            </w:pPr>
            <w:r w:rsidRPr="00CC25A9">
              <w:rPr>
                <w:rFonts w:ascii="Times New Roman" w:hAnsi="Times New Roman" w:cs="Times New Roman"/>
                <w:b/>
                <w:sz w:val="22"/>
                <w:szCs w:val="22"/>
                <w:lang w:eastAsia="en-US"/>
              </w:rPr>
              <w:t>1</w:t>
            </w:r>
          </w:p>
        </w:tc>
        <w:tc>
          <w:tcPr>
            <w:tcW w:w="156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513FE1" w14:textId="522478BA" w:rsidR="00932741" w:rsidRPr="00CC25A9" w:rsidRDefault="00932741" w:rsidP="00932741">
            <w:pPr>
              <w:spacing w:after="160" w:line="256" w:lineRule="auto"/>
              <w:jc w:val="center"/>
              <w:rPr>
                <w:b/>
                <w:sz w:val="22"/>
                <w:szCs w:val="22"/>
                <w:lang w:eastAsia="en-US"/>
              </w:rPr>
            </w:pPr>
            <w:r w:rsidRPr="00CC25A9">
              <w:rPr>
                <w:rFonts w:ascii="Times New Roman" w:hAnsi="Times New Roman" w:cs="Times New Roman"/>
                <w:b/>
                <w:sz w:val="22"/>
                <w:szCs w:val="22"/>
                <w:lang w:eastAsia="en-US"/>
              </w:rPr>
              <w:t>1,05</w:t>
            </w:r>
          </w:p>
        </w:tc>
        <w:tc>
          <w:tcPr>
            <w:tcW w:w="18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6420D5D" w14:textId="026A2560" w:rsidR="00932741" w:rsidRPr="00CC25A9" w:rsidRDefault="00C33301" w:rsidP="00932741">
            <w:pPr>
              <w:spacing w:after="160" w:line="256" w:lineRule="auto"/>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0,72</w:t>
            </w:r>
          </w:p>
        </w:tc>
      </w:tr>
    </w:tbl>
    <w:p w14:paraId="77A46EC9" w14:textId="77777777" w:rsidR="00F03B39" w:rsidRPr="00CC25A9" w:rsidRDefault="00F03B39" w:rsidP="00F03B39">
      <w:pPr>
        <w:spacing w:after="160" w:line="259" w:lineRule="auto"/>
      </w:pPr>
    </w:p>
    <w:p w14:paraId="7A3B1A3D" w14:textId="3A465A73" w:rsidR="00F03B39" w:rsidRPr="00CC25A9" w:rsidRDefault="00F03B39" w:rsidP="00F03B39">
      <w:pPr>
        <w:spacing w:after="160" w:line="259" w:lineRule="auto"/>
        <w:rPr>
          <w:sz w:val="22"/>
          <w:szCs w:val="22"/>
        </w:rPr>
      </w:pPr>
      <w:r w:rsidRPr="00CC25A9">
        <w:rPr>
          <w:sz w:val="22"/>
          <w:szCs w:val="22"/>
        </w:rPr>
        <w:t>Koefic</w:t>
      </w:r>
      <w:r w:rsidR="00FA6CC8">
        <w:rPr>
          <w:sz w:val="22"/>
          <w:szCs w:val="22"/>
        </w:rPr>
        <w:t>i</w:t>
      </w:r>
      <w:r w:rsidRPr="00CC25A9">
        <w:rPr>
          <w:sz w:val="22"/>
          <w:szCs w:val="22"/>
        </w:rPr>
        <w:t>jenti tekuće likvidnosti ukazuju na mogućnost održavanja solventnosti. Što je veći pokazatelj, veća je sposobnost Društva da podmiruje svoje račune.</w:t>
      </w:r>
    </w:p>
    <w:p w14:paraId="486A94DD" w14:textId="590378C4" w:rsidR="00F03B39" w:rsidRPr="00CC25A9" w:rsidRDefault="00F03B39" w:rsidP="005D3964">
      <w:pPr>
        <w:pStyle w:val="ListParagraph"/>
        <w:numPr>
          <w:ilvl w:val="0"/>
          <w:numId w:val="17"/>
        </w:numPr>
        <w:spacing w:after="160" w:line="259" w:lineRule="auto"/>
        <w:rPr>
          <w:rFonts w:ascii="Times New Roman" w:hAnsi="Times New Roman"/>
        </w:rPr>
      </w:pPr>
      <w:r w:rsidRPr="00CC25A9">
        <w:rPr>
          <w:rFonts w:ascii="Times New Roman" w:hAnsi="Times New Roman"/>
        </w:rPr>
        <w:t>Koeficijent financijske stabilnosti=dugotrajna imovina/kapital+dugoročne obveze</w:t>
      </w:r>
    </w:p>
    <w:p w14:paraId="753CDB14" w14:textId="77777777" w:rsidR="00F03B39" w:rsidRPr="00CC25A9" w:rsidRDefault="00F03B39" w:rsidP="00F03B39">
      <w:pPr>
        <w:pStyle w:val="ListParagraph"/>
        <w:spacing w:after="160" w:line="259" w:lineRule="auto"/>
        <w:rPr>
          <w:rFonts w:ascii="Times New Roman" w:hAnsi="Times New Roman"/>
        </w:rPr>
      </w:pPr>
    </w:p>
    <w:tbl>
      <w:tblPr>
        <w:tblStyle w:val="TableGrid"/>
        <w:tblW w:w="9067" w:type="dxa"/>
        <w:tblLook w:val="04A0" w:firstRow="1" w:lastRow="0" w:firstColumn="1" w:lastColumn="0" w:noHBand="0" w:noVBand="1"/>
      </w:tblPr>
      <w:tblGrid>
        <w:gridCol w:w="3519"/>
        <w:gridCol w:w="2116"/>
        <w:gridCol w:w="1590"/>
        <w:gridCol w:w="1842"/>
      </w:tblGrid>
      <w:tr w:rsidR="00932741" w:rsidRPr="00CC25A9" w14:paraId="5D4F1257" w14:textId="77777777" w:rsidTr="00B650BB">
        <w:tc>
          <w:tcPr>
            <w:tcW w:w="3519" w:type="dxa"/>
            <w:tcBorders>
              <w:top w:val="single" w:sz="4" w:space="0" w:color="auto"/>
              <w:left w:val="single" w:sz="4" w:space="0" w:color="auto"/>
              <w:bottom w:val="single" w:sz="4" w:space="0" w:color="auto"/>
              <w:right w:val="single" w:sz="4" w:space="0" w:color="auto"/>
            </w:tcBorders>
            <w:hideMark/>
          </w:tcPr>
          <w:p w14:paraId="3BDDC21E" w14:textId="77777777" w:rsidR="00932741" w:rsidRPr="00CC25A9" w:rsidRDefault="00932741" w:rsidP="00932741">
            <w:pPr>
              <w:spacing w:after="160" w:line="256" w:lineRule="auto"/>
              <w:jc w:val="center"/>
              <w:rPr>
                <w:rFonts w:ascii="Times New Roman" w:hAnsi="Times New Roman" w:cs="Times New Roman"/>
                <w:sz w:val="22"/>
                <w:szCs w:val="22"/>
                <w:lang w:eastAsia="en-US"/>
              </w:rPr>
            </w:pPr>
            <w:r w:rsidRPr="00CC25A9">
              <w:rPr>
                <w:rFonts w:ascii="Times New Roman" w:hAnsi="Times New Roman" w:cs="Times New Roman"/>
                <w:sz w:val="22"/>
                <w:szCs w:val="22"/>
                <w:lang w:eastAsia="en-US"/>
              </w:rPr>
              <w:t>Naziv/godina</w:t>
            </w:r>
          </w:p>
        </w:tc>
        <w:tc>
          <w:tcPr>
            <w:tcW w:w="2116" w:type="dxa"/>
            <w:tcBorders>
              <w:top w:val="single" w:sz="4" w:space="0" w:color="auto"/>
              <w:left w:val="single" w:sz="4" w:space="0" w:color="auto"/>
              <w:bottom w:val="single" w:sz="4" w:space="0" w:color="auto"/>
              <w:right w:val="single" w:sz="4" w:space="0" w:color="auto"/>
            </w:tcBorders>
          </w:tcPr>
          <w:p w14:paraId="0737354E" w14:textId="09422C71" w:rsidR="00932741" w:rsidRPr="00CC25A9" w:rsidRDefault="00932741" w:rsidP="00932741">
            <w:pPr>
              <w:spacing w:after="160" w:line="256" w:lineRule="auto"/>
              <w:jc w:val="center"/>
              <w:rPr>
                <w:sz w:val="22"/>
                <w:szCs w:val="22"/>
                <w:lang w:eastAsia="en-US"/>
              </w:rPr>
            </w:pPr>
            <w:r w:rsidRPr="00CC25A9">
              <w:rPr>
                <w:rFonts w:ascii="Times New Roman" w:hAnsi="Times New Roman" w:cs="Times New Roman"/>
                <w:sz w:val="22"/>
                <w:szCs w:val="22"/>
                <w:lang w:eastAsia="en-US"/>
              </w:rPr>
              <w:t>2017.</w:t>
            </w:r>
          </w:p>
        </w:tc>
        <w:tc>
          <w:tcPr>
            <w:tcW w:w="1590" w:type="dxa"/>
            <w:tcBorders>
              <w:top w:val="single" w:sz="4" w:space="0" w:color="auto"/>
              <w:left w:val="single" w:sz="4" w:space="0" w:color="auto"/>
              <w:bottom w:val="single" w:sz="4" w:space="0" w:color="auto"/>
              <w:right w:val="single" w:sz="4" w:space="0" w:color="auto"/>
            </w:tcBorders>
          </w:tcPr>
          <w:p w14:paraId="6C04ADCD" w14:textId="4AAF9768" w:rsidR="00932741" w:rsidRPr="00CC25A9" w:rsidRDefault="00932741" w:rsidP="00932741">
            <w:pPr>
              <w:spacing w:after="160" w:line="256" w:lineRule="auto"/>
              <w:jc w:val="center"/>
              <w:rPr>
                <w:sz w:val="22"/>
                <w:szCs w:val="22"/>
                <w:lang w:eastAsia="en-US"/>
              </w:rPr>
            </w:pPr>
            <w:r w:rsidRPr="00CC25A9">
              <w:rPr>
                <w:rFonts w:ascii="Times New Roman" w:hAnsi="Times New Roman" w:cs="Times New Roman"/>
                <w:sz w:val="22"/>
                <w:szCs w:val="22"/>
                <w:lang w:eastAsia="en-US"/>
              </w:rPr>
              <w:t>2018.</w:t>
            </w:r>
          </w:p>
        </w:tc>
        <w:tc>
          <w:tcPr>
            <w:tcW w:w="1842" w:type="dxa"/>
            <w:tcBorders>
              <w:top w:val="single" w:sz="4" w:space="0" w:color="auto"/>
              <w:left w:val="single" w:sz="4" w:space="0" w:color="auto"/>
              <w:bottom w:val="single" w:sz="4" w:space="0" w:color="auto"/>
              <w:right w:val="single" w:sz="4" w:space="0" w:color="auto"/>
            </w:tcBorders>
          </w:tcPr>
          <w:p w14:paraId="456CDEF3" w14:textId="2ED732F6" w:rsidR="00932741" w:rsidRPr="00CC25A9" w:rsidRDefault="00932741" w:rsidP="00932741">
            <w:pPr>
              <w:spacing w:after="160" w:line="256" w:lineRule="auto"/>
              <w:jc w:val="center"/>
              <w:rPr>
                <w:rFonts w:ascii="Times New Roman" w:hAnsi="Times New Roman" w:cs="Times New Roman"/>
                <w:sz w:val="22"/>
                <w:szCs w:val="22"/>
                <w:lang w:eastAsia="en-US"/>
              </w:rPr>
            </w:pPr>
            <w:r w:rsidRPr="00CC25A9">
              <w:rPr>
                <w:rFonts w:ascii="Times New Roman" w:hAnsi="Times New Roman" w:cs="Times New Roman"/>
                <w:sz w:val="22"/>
                <w:szCs w:val="22"/>
                <w:lang w:eastAsia="en-US"/>
              </w:rPr>
              <w:t>2019.</w:t>
            </w:r>
          </w:p>
        </w:tc>
      </w:tr>
      <w:tr w:rsidR="00932741" w:rsidRPr="00CC25A9" w14:paraId="13261656" w14:textId="77777777" w:rsidTr="00B650BB">
        <w:tc>
          <w:tcPr>
            <w:tcW w:w="3519" w:type="dxa"/>
            <w:tcBorders>
              <w:top w:val="single" w:sz="4" w:space="0" w:color="auto"/>
              <w:left w:val="single" w:sz="4" w:space="0" w:color="auto"/>
              <w:bottom w:val="single" w:sz="4" w:space="0" w:color="auto"/>
              <w:right w:val="single" w:sz="4" w:space="0" w:color="auto"/>
            </w:tcBorders>
            <w:hideMark/>
          </w:tcPr>
          <w:p w14:paraId="3D7F8725" w14:textId="77777777" w:rsidR="00932741" w:rsidRPr="00CC25A9" w:rsidRDefault="00932741" w:rsidP="00932741">
            <w:pPr>
              <w:spacing w:after="160" w:line="256" w:lineRule="auto"/>
              <w:rPr>
                <w:rFonts w:ascii="Times New Roman" w:hAnsi="Times New Roman" w:cs="Times New Roman"/>
                <w:sz w:val="22"/>
                <w:szCs w:val="22"/>
                <w:lang w:eastAsia="en-US"/>
              </w:rPr>
            </w:pPr>
            <w:r w:rsidRPr="00CC25A9">
              <w:rPr>
                <w:rFonts w:ascii="Times New Roman" w:hAnsi="Times New Roman" w:cs="Times New Roman"/>
                <w:sz w:val="22"/>
                <w:szCs w:val="22"/>
                <w:lang w:eastAsia="en-US"/>
              </w:rPr>
              <w:t>Dugotrajna imovina</w:t>
            </w:r>
          </w:p>
        </w:tc>
        <w:tc>
          <w:tcPr>
            <w:tcW w:w="2116" w:type="dxa"/>
            <w:tcBorders>
              <w:top w:val="single" w:sz="4" w:space="0" w:color="auto"/>
              <w:left w:val="single" w:sz="4" w:space="0" w:color="auto"/>
              <w:bottom w:val="single" w:sz="4" w:space="0" w:color="auto"/>
              <w:right w:val="single" w:sz="4" w:space="0" w:color="auto"/>
            </w:tcBorders>
          </w:tcPr>
          <w:p w14:paraId="28605493" w14:textId="4D505F00" w:rsidR="00932741" w:rsidRPr="00CC25A9" w:rsidRDefault="00932741" w:rsidP="00932741">
            <w:pPr>
              <w:spacing w:after="160" w:line="256" w:lineRule="auto"/>
              <w:jc w:val="right"/>
              <w:rPr>
                <w:sz w:val="22"/>
                <w:szCs w:val="22"/>
                <w:lang w:eastAsia="en-US"/>
              </w:rPr>
            </w:pPr>
            <w:r w:rsidRPr="00CC25A9">
              <w:rPr>
                <w:rFonts w:ascii="Times New Roman" w:hAnsi="Times New Roman" w:cs="Times New Roman"/>
                <w:sz w:val="22"/>
                <w:szCs w:val="22"/>
                <w:lang w:eastAsia="en-US"/>
              </w:rPr>
              <w:t>661.042.149</w:t>
            </w:r>
          </w:p>
        </w:tc>
        <w:tc>
          <w:tcPr>
            <w:tcW w:w="1590" w:type="dxa"/>
            <w:tcBorders>
              <w:top w:val="single" w:sz="4" w:space="0" w:color="auto"/>
              <w:left w:val="single" w:sz="4" w:space="0" w:color="auto"/>
              <w:bottom w:val="single" w:sz="4" w:space="0" w:color="auto"/>
              <w:right w:val="single" w:sz="4" w:space="0" w:color="auto"/>
            </w:tcBorders>
          </w:tcPr>
          <w:p w14:paraId="129946C0" w14:textId="1F596442" w:rsidR="00932741" w:rsidRPr="00CC25A9" w:rsidRDefault="00932741" w:rsidP="00932741">
            <w:pPr>
              <w:spacing w:after="160" w:line="256" w:lineRule="auto"/>
              <w:jc w:val="right"/>
              <w:rPr>
                <w:sz w:val="22"/>
                <w:szCs w:val="22"/>
                <w:lang w:eastAsia="en-US"/>
              </w:rPr>
            </w:pPr>
            <w:r w:rsidRPr="00CC25A9">
              <w:rPr>
                <w:rFonts w:ascii="Times New Roman" w:hAnsi="Times New Roman" w:cs="Times New Roman"/>
                <w:sz w:val="22"/>
                <w:szCs w:val="22"/>
                <w:lang w:eastAsia="en-US"/>
              </w:rPr>
              <w:t>656.010.212</w:t>
            </w:r>
          </w:p>
        </w:tc>
        <w:tc>
          <w:tcPr>
            <w:tcW w:w="1842" w:type="dxa"/>
            <w:tcBorders>
              <w:top w:val="single" w:sz="4" w:space="0" w:color="auto"/>
              <w:left w:val="single" w:sz="4" w:space="0" w:color="auto"/>
              <w:bottom w:val="single" w:sz="4" w:space="0" w:color="auto"/>
              <w:right w:val="single" w:sz="4" w:space="0" w:color="auto"/>
            </w:tcBorders>
          </w:tcPr>
          <w:p w14:paraId="607073BA" w14:textId="5F23E48E" w:rsidR="00932741" w:rsidRPr="00CC25A9" w:rsidRDefault="00C33301" w:rsidP="00932741">
            <w:pPr>
              <w:spacing w:after="160" w:line="256" w:lineRule="auto"/>
              <w:jc w:val="right"/>
              <w:rPr>
                <w:rFonts w:ascii="Times New Roman" w:hAnsi="Times New Roman" w:cs="Times New Roman"/>
                <w:sz w:val="22"/>
                <w:szCs w:val="22"/>
                <w:lang w:eastAsia="en-US"/>
              </w:rPr>
            </w:pPr>
            <w:r>
              <w:rPr>
                <w:rFonts w:ascii="Times New Roman" w:hAnsi="Times New Roman" w:cs="Times New Roman"/>
                <w:sz w:val="22"/>
                <w:szCs w:val="22"/>
                <w:lang w:eastAsia="en-US"/>
              </w:rPr>
              <w:t>683.212.557</w:t>
            </w:r>
          </w:p>
        </w:tc>
      </w:tr>
      <w:tr w:rsidR="00932741" w:rsidRPr="00CC25A9" w14:paraId="15376C69" w14:textId="77777777" w:rsidTr="00B650BB">
        <w:tc>
          <w:tcPr>
            <w:tcW w:w="3519" w:type="dxa"/>
            <w:tcBorders>
              <w:top w:val="single" w:sz="4" w:space="0" w:color="auto"/>
              <w:left w:val="single" w:sz="4" w:space="0" w:color="auto"/>
              <w:bottom w:val="single" w:sz="4" w:space="0" w:color="auto"/>
              <w:right w:val="single" w:sz="4" w:space="0" w:color="auto"/>
            </w:tcBorders>
            <w:hideMark/>
          </w:tcPr>
          <w:p w14:paraId="3733A474" w14:textId="77777777" w:rsidR="00932741" w:rsidRPr="00CC25A9" w:rsidRDefault="00932741" w:rsidP="00932741">
            <w:pPr>
              <w:spacing w:after="160" w:line="256" w:lineRule="auto"/>
              <w:rPr>
                <w:rFonts w:ascii="Times New Roman" w:hAnsi="Times New Roman" w:cs="Times New Roman"/>
                <w:sz w:val="22"/>
                <w:szCs w:val="22"/>
                <w:lang w:eastAsia="en-US"/>
              </w:rPr>
            </w:pPr>
            <w:r w:rsidRPr="00CC25A9">
              <w:rPr>
                <w:rFonts w:ascii="Times New Roman" w:hAnsi="Times New Roman" w:cs="Times New Roman"/>
                <w:sz w:val="22"/>
                <w:szCs w:val="22"/>
                <w:lang w:eastAsia="en-US"/>
              </w:rPr>
              <w:t>Kapital+dugoročne obveze</w:t>
            </w:r>
          </w:p>
        </w:tc>
        <w:tc>
          <w:tcPr>
            <w:tcW w:w="2116" w:type="dxa"/>
            <w:tcBorders>
              <w:top w:val="single" w:sz="4" w:space="0" w:color="auto"/>
              <w:left w:val="single" w:sz="4" w:space="0" w:color="auto"/>
              <w:bottom w:val="single" w:sz="4" w:space="0" w:color="auto"/>
              <w:right w:val="single" w:sz="4" w:space="0" w:color="auto"/>
            </w:tcBorders>
          </w:tcPr>
          <w:p w14:paraId="14558123" w14:textId="436808F9" w:rsidR="00932741" w:rsidRPr="00CC25A9" w:rsidRDefault="00932741" w:rsidP="00932741">
            <w:pPr>
              <w:spacing w:after="160" w:line="256" w:lineRule="auto"/>
              <w:jc w:val="right"/>
              <w:rPr>
                <w:sz w:val="22"/>
                <w:szCs w:val="22"/>
                <w:lang w:eastAsia="en-US"/>
              </w:rPr>
            </w:pPr>
            <w:r w:rsidRPr="00CC25A9">
              <w:rPr>
                <w:rFonts w:ascii="Times New Roman" w:hAnsi="Times New Roman" w:cs="Times New Roman"/>
                <w:sz w:val="22"/>
                <w:szCs w:val="22"/>
                <w:lang w:eastAsia="en-US"/>
              </w:rPr>
              <w:t>89.868.125</w:t>
            </w:r>
          </w:p>
        </w:tc>
        <w:tc>
          <w:tcPr>
            <w:tcW w:w="1590" w:type="dxa"/>
            <w:tcBorders>
              <w:top w:val="single" w:sz="4" w:space="0" w:color="auto"/>
              <w:left w:val="single" w:sz="4" w:space="0" w:color="auto"/>
              <w:bottom w:val="single" w:sz="4" w:space="0" w:color="auto"/>
              <w:right w:val="single" w:sz="4" w:space="0" w:color="auto"/>
            </w:tcBorders>
          </w:tcPr>
          <w:p w14:paraId="2F47D87C" w14:textId="092D1FDD" w:rsidR="00932741" w:rsidRPr="00CC25A9" w:rsidRDefault="00932741" w:rsidP="00932741">
            <w:pPr>
              <w:spacing w:after="160" w:line="256" w:lineRule="auto"/>
              <w:jc w:val="right"/>
              <w:rPr>
                <w:sz w:val="22"/>
                <w:szCs w:val="22"/>
                <w:lang w:eastAsia="en-US"/>
              </w:rPr>
            </w:pPr>
            <w:r w:rsidRPr="00CC25A9">
              <w:rPr>
                <w:rFonts w:ascii="Times New Roman" w:hAnsi="Times New Roman" w:cs="Times New Roman"/>
                <w:sz w:val="22"/>
                <w:szCs w:val="22"/>
                <w:lang w:eastAsia="en-US"/>
              </w:rPr>
              <w:t>89.977.000</w:t>
            </w:r>
          </w:p>
        </w:tc>
        <w:tc>
          <w:tcPr>
            <w:tcW w:w="1842" w:type="dxa"/>
            <w:tcBorders>
              <w:top w:val="single" w:sz="4" w:space="0" w:color="auto"/>
              <w:left w:val="single" w:sz="4" w:space="0" w:color="auto"/>
              <w:bottom w:val="single" w:sz="4" w:space="0" w:color="auto"/>
              <w:right w:val="single" w:sz="4" w:space="0" w:color="auto"/>
            </w:tcBorders>
          </w:tcPr>
          <w:p w14:paraId="5338CD5B" w14:textId="6A4E54BA" w:rsidR="00932741" w:rsidRPr="00CC25A9" w:rsidRDefault="00F75AE9" w:rsidP="00932741">
            <w:pPr>
              <w:spacing w:after="160" w:line="256" w:lineRule="auto"/>
              <w:jc w:val="right"/>
              <w:rPr>
                <w:rFonts w:ascii="Times New Roman" w:hAnsi="Times New Roman" w:cs="Times New Roman"/>
                <w:sz w:val="22"/>
                <w:szCs w:val="22"/>
                <w:lang w:eastAsia="en-US"/>
              </w:rPr>
            </w:pPr>
            <w:r>
              <w:rPr>
                <w:rFonts w:ascii="Times New Roman" w:hAnsi="Times New Roman" w:cs="Times New Roman"/>
                <w:sz w:val="22"/>
                <w:szCs w:val="22"/>
                <w:lang w:eastAsia="en-US"/>
              </w:rPr>
              <w:t>89.180.095</w:t>
            </w:r>
          </w:p>
        </w:tc>
      </w:tr>
      <w:tr w:rsidR="00932741" w:rsidRPr="00CC25A9" w14:paraId="12D0EE5C" w14:textId="77777777" w:rsidTr="00B650BB">
        <w:tc>
          <w:tcPr>
            <w:tcW w:w="351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A46A5B4" w14:textId="2B3E00AC" w:rsidR="00932741" w:rsidRPr="00CC25A9" w:rsidRDefault="00932741" w:rsidP="00932741">
            <w:pPr>
              <w:spacing w:after="160" w:line="256" w:lineRule="auto"/>
              <w:rPr>
                <w:rFonts w:ascii="Times New Roman" w:hAnsi="Times New Roman" w:cs="Times New Roman"/>
                <w:b/>
                <w:sz w:val="22"/>
                <w:szCs w:val="22"/>
                <w:lang w:eastAsia="en-US"/>
              </w:rPr>
            </w:pPr>
            <w:r w:rsidRPr="00CC25A9">
              <w:rPr>
                <w:rFonts w:ascii="Times New Roman" w:hAnsi="Times New Roman" w:cs="Times New Roman"/>
                <w:b/>
                <w:sz w:val="22"/>
                <w:szCs w:val="22"/>
                <w:lang w:eastAsia="en-US"/>
              </w:rPr>
              <w:t>Koefic</w:t>
            </w:r>
            <w:r w:rsidR="00FA6CC8">
              <w:rPr>
                <w:rFonts w:ascii="Times New Roman" w:hAnsi="Times New Roman" w:cs="Times New Roman"/>
                <w:b/>
                <w:sz w:val="22"/>
                <w:szCs w:val="22"/>
                <w:lang w:eastAsia="en-US"/>
              </w:rPr>
              <w:t>i</w:t>
            </w:r>
            <w:r w:rsidRPr="00CC25A9">
              <w:rPr>
                <w:rFonts w:ascii="Times New Roman" w:hAnsi="Times New Roman" w:cs="Times New Roman"/>
                <w:b/>
                <w:sz w:val="22"/>
                <w:szCs w:val="22"/>
                <w:lang w:eastAsia="en-US"/>
              </w:rPr>
              <w:t>jent financijske stabilnosti</w:t>
            </w:r>
          </w:p>
        </w:tc>
        <w:tc>
          <w:tcPr>
            <w:tcW w:w="21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ADC5E67" w14:textId="232C07E0" w:rsidR="00932741" w:rsidRPr="00CC25A9" w:rsidRDefault="00932741" w:rsidP="00932741">
            <w:pPr>
              <w:spacing w:after="160" w:line="256" w:lineRule="auto"/>
              <w:jc w:val="center"/>
              <w:rPr>
                <w:b/>
                <w:sz w:val="22"/>
                <w:szCs w:val="22"/>
                <w:lang w:eastAsia="en-US"/>
              </w:rPr>
            </w:pPr>
            <w:r w:rsidRPr="00CC25A9">
              <w:rPr>
                <w:rFonts w:ascii="Times New Roman" w:hAnsi="Times New Roman" w:cs="Times New Roman"/>
                <w:b/>
                <w:sz w:val="22"/>
                <w:szCs w:val="22"/>
                <w:lang w:eastAsia="en-US"/>
              </w:rPr>
              <w:t>7,35</w:t>
            </w:r>
          </w:p>
        </w:tc>
        <w:tc>
          <w:tcPr>
            <w:tcW w:w="159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1E7388" w14:textId="6B36E4C1" w:rsidR="00932741" w:rsidRPr="00CC25A9" w:rsidRDefault="00932741" w:rsidP="00932741">
            <w:pPr>
              <w:spacing w:after="160" w:line="256" w:lineRule="auto"/>
              <w:jc w:val="center"/>
              <w:rPr>
                <w:b/>
                <w:sz w:val="22"/>
                <w:szCs w:val="22"/>
                <w:lang w:eastAsia="en-US"/>
              </w:rPr>
            </w:pPr>
            <w:r w:rsidRPr="00CC25A9">
              <w:rPr>
                <w:rFonts w:ascii="Times New Roman" w:hAnsi="Times New Roman" w:cs="Times New Roman"/>
                <w:b/>
                <w:sz w:val="22"/>
                <w:szCs w:val="22"/>
                <w:lang w:eastAsia="en-US"/>
              </w:rPr>
              <w:t>7,29</w:t>
            </w:r>
          </w:p>
        </w:tc>
        <w:tc>
          <w:tcPr>
            <w:tcW w:w="18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4FAEA6" w14:textId="5176C1ED" w:rsidR="00932741" w:rsidRPr="00CC25A9" w:rsidRDefault="00F8479C" w:rsidP="00932741">
            <w:pPr>
              <w:spacing w:after="160" w:line="256" w:lineRule="auto"/>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7,6</w:t>
            </w:r>
            <w:r w:rsidR="00AB09BA">
              <w:rPr>
                <w:rFonts w:ascii="Times New Roman" w:hAnsi="Times New Roman" w:cs="Times New Roman"/>
                <w:b/>
                <w:sz w:val="22"/>
                <w:szCs w:val="22"/>
                <w:lang w:eastAsia="en-US"/>
              </w:rPr>
              <w:t>6</w:t>
            </w:r>
          </w:p>
        </w:tc>
      </w:tr>
    </w:tbl>
    <w:p w14:paraId="72572368" w14:textId="3AAD9357" w:rsidR="00F03B39" w:rsidRPr="00CC25A9" w:rsidRDefault="00F03B39" w:rsidP="00F03B39">
      <w:pPr>
        <w:spacing w:after="160" w:line="259" w:lineRule="auto"/>
      </w:pPr>
    </w:p>
    <w:p w14:paraId="13F62F04" w14:textId="126A59A7" w:rsidR="00F03B39" w:rsidRPr="00CC25A9" w:rsidRDefault="00F03B39" w:rsidP="00F03B39">
      <w:pPr>
        <w:pStyle w:val="ListParagraph"/>
        <w:spacing w:after="160" w:line="259" w:lineRule="auto"/>
        <w:rPr>
          <w:rFonts w:ascii="Times New Roman" w:hAnsi="Times New Roman"/>
        </w:rPr>
      </w:pPr>
    </w:p>
    <w:p w14:paraId="14FE2387" w14:textId="77777777" w:rsidR="00BD3B2B" w:rsidRPr="00CC25A9" w:rsidRDefault="00BD3B2B" w:rsidP="00F03B39">
      <w:pPr>
        <w:pStyle w:val="ListParagraph"/>
        <w:spacing w:after="160" w:line="259" w:lineRule="auto"/>
        <w:rPr>
          <w:rFonts w:ascii="Times New Roman" w:hAnsi="Times New Roman"/>
        </w:rPr>
      </w:pPr>
    </w:p>
    <w:p w14:paraId="66766506" w14:textId="77777777" w:rsidR="00F03B39" w:rsidRPr="00CC25A9" w:rsidRDefault="00F03B39" w:rsidP="005D3964">
      <w:pPr>
        <w:pStyle w:val="ListParagraph"/>
        <w:numPr>
          <w:ilvl w:val="0"/>
          <w:numId w:val="17"/>
        </w:numPr>
        <w:spacing w:after="160" w:line="259" w:lineRule="auto"/>
        <w:rPr>
          <w:rFonts w:ascii="Times New Roman" w:hAnsi="Times New Roman"/>
        </w:rPr>
      </w:pPr>
      <w:r w:rsidRPr="00CC25A9">
        <w:rPr>
          <w:rFonts w:ascii="Times New Roman" w:hAnsi="Times New Roman"/>
        </w:rPr>
        <w:t>Neto radni kapital=kratkotrajna imovina-kratkoročne obveze</w:t>
      </w:r>
    </w:p>
    <w:tbl>
      <w:tblPr>
        <w:tblStyle w:val="TableGrid"/>
        <w:tblW w:w="9067" w:type="dxa"/>
        <w:tblLook w:val="04A0" w:firstRow="1" w:lastRow="0" w:firstColumn="1" w:lastColumn="0" w:noHBand="0" w:noVBand="1"/>
      </w:tblPr>
      <w:tblGrid>
        <w:gridCol w:w="3256"/>
        <w:gridCol w:w="2409"/>
        <w:gridCol w:w="1560"/>
        <w:gridCol w:w="1842"/>
      </w:tblGrid>
      <w:tr w:rsidR="00932741" w:rsidRPr="00CC25A9" w14:paraId="0453520F" w14:textId="77777777" w:rsidTr="00B650BB">
        <w:tc>
          <w:tcPr>
            <w:tcW w:w="3256" w:type="dxa"/>
            <w:tcBorders>
              <w:top w:val="single" w:sz="4" w:space="0" w:color="auto"/>
              <w:left w:val="single" w:sz="4" w:space="0" w:color="auto"/>
              <w:bottom w:val="single" w:sz="4" w:space="0" w:color="auto"/>
              <w:right w:val="single" w:sz="4" w:space="0" w:color="auto"/>
            </w:tcBorders>
            <w:hideMark/>
          </w:tcPr>
          <w:p w14:paraId="670E7656" w14:textId="77777777" w:rsidR="00932741" w:rsidRPr="00CC25A9" w:rsidRDefault="00932741" w:rsidP="00932741">
            <w:pPr>
              <w:spacing w:after="160" w:line="256" w:lineRule="auto"/>
              <w:jc w:val="center"/>
              <w:rPr>
                <w:rFonts w:ascii="Times New Roman" w:hAnsi="Times New Roman" w:cs="Times New Roman"/>
                <w:sz w:val="22"/>
                <w:szCs w:val="22"/>
                <w:lang w:eastAsia="en-US"/>
              </w:rPr>
            </w:pPr>
            <w:r w:rsidRPr="00CC25A9">
              <w:rPr>
                <w:rFonts w:ascii="Times New Roman" w:hAnsi="Times New Roman" w:cs="Times New Roman"/>
                <w:sz w:val="22"/>
                <w:szCs w:val="22"/>
                <w:lang w:eastAsia="en-US"/>
              </w:rPr>
              <w:t>Naziv/godina</w:t>
            </w:r>
          </w:p>
        </w:tc>
        <w:tc>
          <w:tcPr>
            <w:tcW w:w="2409" w:type="dxa"/>
            <w:tcBorders>
              <w:top w:val="single" w:sz="4" w:space="0" w:color="auto"/>
              <w:left w:val="single" w:sz="4" w:space="0" w:color="auto"/>
              <w:bottom w:val="single" w:sz="4" w:space="0" w:color="auto"/>
              <w:right w:val="single" w:sz="4" w:space="0" w:color="auto"/>
            </w:tcBorders>
          </w:tcPr>
          <w:p w14:paraId="21E33622" w14:textId="424CBE3E" w:rsidR="00932741" w:rsidRPr="00CC25A9" w:rsidRDefault="00932741" w:rsidP="00932741">
            <w:pPr>
              <w:spacing w:after="160" w:line="256" w:lineRule="auto"/>
              <w:jc w:val="center"/>
              <w:rPr>
                <w:sz w:val="22"/>
                <w:szCs w:val="22"/>
                <w:lang w:eastAsia="en-US"/>
              </w:rPr>
            </w:pPr>
            <w:r w:rsidRPr="00CC25A9">
              <w:rPr>
                <w:rFonts w:ascii="Times New Roman" w:hAnsi="Times New Roman" w:cs="Times New Roman"/>
                <w:sz w:val="22"/>
                <w:szCs w:val="22"/>
                <w:lang w:eastAsia="en-US"/>
              </w:rPr>
              <w:t>2017.</w:t>
            </w:r>
          </w:p>
        </w:tc>
        <w:tc>
          <w:tcPr>
            <w:tcW w:w="1560" w:type="dxa"/>
            <w:tcBorders>
              <w:top w:val="single" w:sz="4" w:space="0" w:color="auto"/>
              <w:left w:val="single" w:sz="4" w:space="0" w:color="auto"/>
              <w:bottom w:val="single" w:sz="4" w:space="0" w:color="auto"/>
              <w:right w:val="single" w:sz="4" w:space="0" w:color="auto"/>
            </w:tcBorders>
          </w:tcPr>
          <w:p w14:paraId="24A08554" w14:textId="152B1BE7" w:rsidR="00932741" w:rsidRPr="00CC25A9" w:rsidRDefault="00932741" w:rsidP="00932741">
            <w:pPr>
              <w:spacing w:after="160" w:line="256" w:lineRule="auto"/>
              <w:jc w:val="center"/>
              <w:rPr>
                <w:sz w:val="22"/>
                <w:szCs w:val="22"/>
                <w:lang w:eastAsia="en-US"/>
              </w:rPr>
            </w:pPr>
            <w:r w:rsidRPr="00CC25A9">
              <w:rPr>
                <w:rFonts w:ascii="Times New Roman" w:hAnsi="Times New Roman" w:cs="Times New Roman"/>
                <w:sz w:val="22"/>
                <w:szCs w:val="22"/>
                <w:lang w:eastAsia="en-US"/>
              </w:rPr>
              <w:t>2018.</w:t>
            </w:r>
          </w:p>
        </w:tc>
        <w:tc>
          <w:tcPr>
            <w:tcW w:w="1842" w:type="dxa"/>
            <w:tcBorders>
              <w:top w:val="single" w:sz="4" w:space="0" w:color="auto"/>
              <w:left w:val="single" w:sz="4" w:space="0" w:color="auto"/>
              <w:bottom w:val="single" w:sz="4" w:space="0" w:color="auto"/>
              <w:right w:val="single" w:sz="4" w:space="0" w:color="auto"/>
            </w:tcBorders>
          </w:tcPr>
          <w:p w14:paraId="30DEB54F" w14:textId="49C844C6" w:rsidR="00932741" w:rsidRPr="00CC25A9" w:rsidRDefault="00932741" w:rsidP="00932741">
            <w:pPr>
              <w:spacing w:after="160" w:line="256" w:lineRule="auto"/>
              <w:jc w:val="center"/>
              <w:rPr>
                <w:rFonts w:ascii="Times New Roman" w:hAnsi="Times New Roman" w:cs="Times New Roman"/>
                <w:sz w:val="22"/>
                <w:szCs w:val="22"/>
                <w:lang w:eastAsia="en-US"/>
              </w:rPr>
            </w:pPr>
            <w:r w:rsidRPr="00CC25A9">
              <w:rPr>
                <w:rFonts w:ascii="Times New Roman" w:hAnsi="Times New Roman" w:cs="Times New Roman"/>
                <w:sz w:val="22"/>
                <w:szCs w:val="22"/>
                <w:lang w:eastAsia="en-US"/>
              </w:rPr>
              <w:t>2019.</w:t>
            </w:r>
          </w:p>
        </w:tc>
      </w:tr>
      <w:tr w:rsidR="00932741" w:rsidRPr="00CC25A9" w14:paraId="103A4C26" w14:textId="77777777" w:rsidTr="00B650BB">
        <w:tc>
          <w:tcPr>
            <w:tcW w:w="3256" w:type="dxa"/>
            <w:tcBorders>
              <w:top w:val="single" w:sz="4" w:space="0" w:color="auto"/>
              <w:left w:val="single" w:sz="4" w:space="0" w:color="auto"/>
              <w:bottom w:val="single" w:sz="4" w:space="0" w:color="auto"/>
              <w:right w:val="single" w:sz="4" w:space="0" w:color="auto"/>
            </w:tcBorders>
            <w:hideMark/>
          </w:tcPr>
          <w:p w14:paraId="0B7FB0F1" w14:textId="77777777" w:rsidR="00932741" w:rsidRPr="00CC25A9" w:rsidRDefault="00932741" w:rsidP="00932741">
            <w:pPr>
              <w:spacing w:after="160" w:line="256" w:lineRule="auto"/>
              <w:rPr>
                <w:rFonts w:ascii="Times New Roman" w:hAnsi="Times New Roman" w:cs="Times New Roman"/>
                <w:sz w:val="22"/>
                <w:szCs w:val="22"/>
                <w:lang w:eastAsia="en-US"/>
              </w:rPr>
            </w:pPr>
            <w:r w:rsidRPr="00CC25A9">
              <w:rPr>
                <w:rFonts w:ascii="Times New Roman" w:hAnsi="Times New Roman" w:cs="Times New Roman"/>
                <w:sz w:val="22"/>
                <w:szCs w:val="22"/>
                <w:lang w:eastAsia="en-US"/>
              </w:rPr>
              <w:t>Kratkotrajna imovina</w:t>
            </w:r>
          </w:p>
        </w:tc>
        <w:tc>
          <w:tcPr>
            <w:tcW w:w="2409" w:type="dxa"/>
            <w:tcBorders>
              <w:top w:val="single" w:sz="4" w:space="0" w:color="auto"/>
              <w:left w:val="single" w:sz="4" w:space="0" w:color="auto"/>
              <w:bottom w:val="single" w:sz="4" w:space="0" w:color="auto"/>
              <w:right w:val="single" w:sz="4" w:space="0" w:color="auto"/>
            </w:tcBorders>
          </w:tcPr>
          <w:p w14:paraId="16F3C133" w14:textId="31DA3C6B" w:rsidR="00932741" w:rsidRPr="00CC25A9" w:rsidRDefault="00932741" w:rsidP="00932741">
            <w:pPr>
              <w:spacing w:after="160" w:line="256" w:lineRule="auto"/>
              <w:jc w:val="right"/>
              <w:rPr>
                <w:sz w:val="22"/>
                <w:szCs w:val="22"/>
                <w:lang w:eastAsia="en-US"/>
              </w:rPr>
            </w:pPr>
            <w:r w:rsidRPr="00CC25A9">
              <w:rPr>
                <w:rFonts w:ascii="Times New Roman" w:hAnsi="Times New Roman" w:cs="Times New Roman"/>
                <w:sz w:val="22"/>
                <w:szCs w:val="22"/>
                <w:lang w:eastAsia="en-US"/>
              </w:rPr>
              <w:t>42.809.204</w:t>
            </w:r>
          </w:p>
        </w:tc>
        <w:tc>
          <w:tcPr>
            <w:tcW w:w="1560" w:type="dxa"/>
            <w:tcBorders>
              <w:top w:val="single" w:sz="4" w:space="0" w:color="auto"/>
              <w:left w:val="single" w:sz="4" w:space="0" w:color="auto"/>
              <w:bottom w:val="single" w:sz="4" w:space="0" w:color="auto"/>
              <w:right w:val="single" w:sz="4" w:space="0" w:color="auto"/>
            </w:tcBorders>
          </w:tcPr>
          <w:p w14:paraId="204788F0" w14:textId="1C4CA3FF" w:rsidR="00932741" w:rsidRPr="00CC25A9" w:rsidRDefault="00932741" w:rsidP="00932741">
            <w:pPr>
              <w:spacing w:after="160" w:line="256" w:lineRule="auto"/>
              <w:jc w:val="right"/>
              <w:rPr>
                <w:sz w:val="22"/>
                <w:szCs w:val="22"/>
                <w:lang w:eastAsia="en-US"/>
              </w:rPr>
            </w:pPr>
            <w:r w:rsidRPr="00CC25A9">
              <w:rPr>
                <w:rFonts w:ascii="Times New Roman" w:hAnsi="Times New Roman" w:cs="Times New Roman"/>
                <w:sz w:val="22"/>
                <w:szCs w:val="22"/>
                <w:lang w:eastAsia="en-US"/>
              </w:rPr>
              <w:t>39.908.611</w:t>
            </w:r>
          </w:p>
        </w:tc>
        <w:tc>
          <w:tcPr>
            <w:tcW w:w="1842" w:type="dxa"/>
            <w:tcBorders>
              <w:top w:val="single" w:sz="4" w:space="0" w:color="auto"/>
              <w:left w:val="single" w:sz="4" w:space="0" w:color="auto"/>
              <w:bottom w:val="single" w:sz="4" w:space="0" w:color="auto"/>
              <w:right w:val="single" w:sz="4" w:space="0" w:color="auto"/>
            </w:tcBorders>
          </w:tcPr>
          <w:p w14:paraId="3CB3B676" w14:textId="633B57A7" w:rsidR="00932741" w:rsidRPr="00CC25A9" w:rsidRDefault="00555240" w:rsidP="00932741">
            <w:pPr>
              <w:spacing w:after="160" w:line="256" w:lineRule="auto"/>
              <w:jc w:val="right"/>
              <w:rPr>
                <w:rFonts w:ascii="Times New Roman" w:hAnsi="Times New Roman" w:cs="Times New Roman"/>
                <w:sz w:val="22"/>
                <w:szCs w:val="22"/>
                <w:lang w:eastAsia="en-US"/>
              </w:rPr>
            </w:pPr>
            <w:r>
              <w:rPr>
                <w:rFonts w:ascii="Times New Roman" w:hAnsi="Times New Roman" w:cs="Times New Roman"/>
                <w:sz w:val="22"/>
                <w:szCs w:val="22"/>
                <w:lang w:eastAsia="en-US"/>
              </w:rPr>
              <w:t>36.182.556</w:t>
            </w:r>
          </w:p>
        </w:tc>
      </w:tr>
      <w:tr w:rsidR="00932741" w:rsidRPr="00CC25A9" w14:paraId="4F398055" w14:textId="77777777" w:rsidTr="00B650BB">
        <w:tc>
          <w:tcPr>
            <w:tcW w:w="3256" w:type="dxa"/>
            <w:tcBorders>
              <w:top w:val="single" w:sz="4" w:space="0" w:color="auto"/>
              <w:left w:val="single" w:sz="4" w:space="0" w:color="auto"/>
              <w:bottom w:val="single" w:sz="4" w:space="0" w:color="auto"/>
              <w:right w:val="single" w:sz="4" w:space="0" w:color="auto"/>
            </w:tcBorders>
            <w:hideMark/>
          </w:tcPr>
          <w:p w14:paraId="27881763" w14:textId="77777777" w:rsidR="00932741" w:rsidRPr="00CC25A9" w:rsidRDefault="00932741" w:rsidP="00932741">
            <w:pPr>
              <w:spacing w:after="160" w:line="256" w:lineRule="auto"/>
              <w:rPr>
                <w:rFonts w:ascii="Times New Roman" w:hAnsi="Times New Roman" w:cs="Times New Roman"/>
                <w:sz w:val="22"/>
                <w:szCs w:val="22"/>
                <w:lang w:eastAsia="en-US"/>
              </w:rPr>
            </w:pPr>
            <w:r w:rsidRPr="00CC25A9">
              <w:rPr>
                <w:rFonts w:ascii="Times New Roman" w:hAnsi="Times New Roman" w:cs="Times New Roman"/>
                <w:sz w:val="22"/>
                <w:szCs w:val="22"/>
                <w:lang w:eastAsia="en-US"/>
              </w:rPr>
              <w:t>Kratkoročne obveze</w:t>
            </w:r>
          </w:p>
        </w:tc>
        <w:tc>
          <w:tcPr>
            <w:tcW w:w="2409" w:type="dxa"/>
            <w:tcBorders>
              <w:top w:val="single" w:sz="4" w:space="0" w:color="auto"/>
              <w:left w:val="single" w:sz="4" w:space="0" w:color="auto"/>
              <w:bottom w:val="single" w:sz="4" w:space="0" w:color="auto"/>
              <w:right w:val="single" w:sz="4" w:space="0" w:color="auto"/>
            </w:tcBorders>
          </w:tcPr>
          <w:p w14:paraId="5680E389" w14:textId="433C4048" w:rsidR="00932741" w:rsidRPr="00CC25A9" w:rsidRDefault="00932741" w:rsidP="00932741">
            <w:pPr>
              <w:spacing w:after="160" w:line="256" w:lineRule="auto"/>
              <w:jc w:val="right"/>
              <w:rPr>
                <w:sz w:val="22"/>
                <w:szCs w:val="22"/>
                <w:lang w:eastAsia="en-US"/>
              </w:rPr>
            </w:pPr>
            <w:r w:rsidRPr="00CC25A9">
              <w:rPr>
                <w:rFonts w:ascii="Times New Roman" w:hAnsi="Times New Roman" w:cs="Times New Roman"/>
                <w:sz w:val="22"/>
                <w:szCs w:val="22"/>
              </w:rPr>
              <w:t>42.632.193</w:t>
            </w:r>
          </w:p>
        </w:tc>
        <w:tc>
          <w:tcPr>
            <w:tcW w:w="1560" w:type="dxa"/>
            <w:tcBorders>
              <w:top w:val="single" w:sz="4" w:space="0" w:color="auto"/>
              <w:left w:val="single" w:sz="4" w:space="0" w:color="auto"/>
              <w:bottom w:val="single" w:sz="4" w:space="0" w:color="auto"/>
              <w:right w:val="single" w:sz="4" w:space="0" w:color="auto"/>
            </w:tcBorders>
          </w:tcPr>
          <w:p w14:paraId="29A5F1F0" w14:textId="797AF167" w:rsidR="00932741" w:rsidRPr="00CC25A9" w:rsidRDefault="00932741" w:rsidP="00932741">
            <w:pPr>
              <w:spacing w:after="160" w:line="256" w:lineRule="auto"/>
              <w:jc w:val="right"/>
              <w:rPr>
                <w:sz w:val="22"/>
                <w:szCs w:val="22"/>
                <w:lang w:eastAsia="en-US"/>
              </w:rPr>
            </w:pPr>
            <w:r w:rsidRPr="00CC25A9">
              <w:rPr>
                <w:rFonts w:ascii="Times New Roman" w:hAnsi="Times New Roman" w:cs="Times New Roman"/>
                <w:sz w:val="22"/>
                <w:szCs w:val="22"/>
                <w:lang w:eastAsia="en-US"/>
              </w:rPr>
              <w:t>37.833.722</w:t>
            </w:r>
          </w:p>
        </w:tc>
        <w:tc>
          <w:tcPr>
            <w:tcW w:w="1842" w:type="dxa"/>
            <w:tcBorders>
              <w:top w:val="single" w:sz="4" w:space="0" w:color="auto"/>
              <w:left w:val="single" w:sz="4" w:space="0" w:color="auto"/>
              <w:bottom w:val="single" w:sz="4" w:space="0" w:color="auto"/>
              <w:right w:val="single" w:sz="4" w:space="0" w:color="auto"/>
            </w:tcBorders>
          </w:tcPr>
          <w:p w14:paraId="2AF5F2AE" w14:textId="6562DA41" w:rsidR="00932741" w:rsidRPr="00CC25A9" w:rsidRDefault="00AE767C" w:rsidP="00932741">
            <w:pPr>
              <w:spacing w:after="160" w:line="256" w:lineRule="auto"/>
              <w:jc w:val="right"/>
              <w:rPr>
                <w:rFonts w:ascii="Times New Roman" w:hAnsi="Times New Roman" w:cs="Times New Roman"/>
                <w:sz w:val="22"/>
                <w:szCs w:val="22"/>
                <w:lang w:eastAsia="en-US"/>
              </w:rPr>
            </w:pPr>
            <w:r>
              <w:rPr>
                <w:rFonts w:ascii="Times New Roman" w:hAnsi="Times New Roman" w:cs="Times New Roman"/>
                <w:sz w:val="22"/>
                <w:szCs w:val="22"/>
                <w:lang w:eastAsia="en-US"/>
              </w:rPr>
              <w:t>50.351.895</w:t>
            </w:r>
          </w:p>
        </w:tc>
      </w:tr>
      <w:tr w:rsidR="00932741" w:rsidRPr="00CC25A9" w14:paraId="1AAA5515" w14:textId="77777777" w:rsidTr="00B650BB">
        <w:tc>
          <w:tcPr>
            <w:tcW w:w="325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BFD1E0F" w14:textId="77777777" w:rsidR="00932741" w:rsidRPr="00CC25A9" w:rsidRDefault="00932741" w:rsidP="00932741">
            <w:pPr>
              <w:spacing w:after="160" w:line="256" w:lineRule="auto"/>
              <w:rPr>
                <w:rFonts w:ascii="Times New Roman" w:hAnsi="Times New Roman" w:cs="Times New Roman"/>
                <w:b/>
                <w:sz w:val="22"/>
                <w:szCs w:val="22"/>
                <w:lang w:eastAsia="en-US"/>
              </w:rPr>
            </w:pPr>
            <w:r w:rsidRPr="00CC25A9">
              <w:rPr>
                <w:rFonts w:ascii="Times New Roman" w:hAnsi="Times New Roman" w:cs="Times New Roman"/>
                <w:b/>
                <w:sz w:val="22"/>
                <w:szCs w:val="22"/>
                <w:lang w:eastAsia="en-US"/>
              </w:rPr>
              <w:t>Neto radni kapital</w:t>
            </w:r>
          </w:p>
        </w:tc>
        <w:tc>
          <w:tcPr>
            <w:tcW w:w="240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BD44C8" w14:textId="7C8C0828" w:rsidR="00932741" w:rsidRPr="00CC25A9" w:rsidRDefault="00932741" w:rsidP="00932741">
            <w:pPr>
              <w:spacing w:after="160" w:line="256" w:lineRule="auto"/>
              <w:jc w:val="center"/>
              <w:rPr>
                <w:b/>
                <w:sz w:val="22"/>
                <w:szCs w:val="22"/>
                <w:lang w:eastAsia="en-US"/>
              </w:rPr>
            </w:pPr>
            <w:r w:rsidRPr="00CC25A9">
              <w:rPr>
                <w:rFonts w:ascii="Times New Roman" w:hAnsi="Times New Roman" w:cs="Times New Roman"/>
                <w:b/>
                <w:sz w:val="22"/>
                <w:szCs w:val="22"/>
                <w:lang w:eastAsia="en-US"/>
              </w:rPr>
              <w:t>177.011</w:t>
            </w:r>
          </w:p>
        </w:tc>
        <w:tc>
          <w:tcPr>
            <w:tcW w:w="156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0463E1" w14:textId="2321DD98" w:rsidR="00932741" w:rsidRPr="00CC25A9" w:rsidRDefault="00932741" w:rsidP="00932741">
            <w:pPr>
              <w:spacing w:after="160" w:line="256" w:lineRule="auto"/>
              <w:jc w:val="center"/>
              <w:rPr>
                <w:b/>
                <w:sz w:val="22"/>
                <w:szCs w:val="22"/>
                <w:lang w:eastAsia="en-US"/>
              </w:rPr>
            </w:pPr>
            <w:r w:rsidRPr="00CC25A9">
              <w:rPr>
                <w:rFonts w:ascii="Times New Roman" w:hAnsi="Times New Roman" w:cs="Times New Roman"/>
                <w:b/>
                <w:sz w:val="22"/>
                <w:szCs w:val="22"/>
                <w:lang w:eastAsia="en-US"/>
              </w:rPr>
              <w:t>2.074.889</w:t>
            </w:r>
          </w:p>
        </w:tc>
        <w:tc>
          <w:tcPr>
            <w:tcW w:w="18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7715D7" w14:textId="27E25D96" w:rsidR="00932741" w:rsidRPr="00CC25A9" w:rsidRDefault="00821376" w:rsidP="00932741">
            <w:pPr>
              <w:spacing w:after="160" w:line="256" w:lineRule="auto"/>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-14.</w:t>
            </w:r>
            <w:r w:rsidR="00AE767C">
              <w:rPr>
                <w:rFonts w:ascii="Times New Roman" w:hAnsi="Times New Roman" w:cs="Times New Roman"/>
                <w:b/>
                <w:sz w:val="22"/>
                <w:szCs w:val="22"/>
                <w:lang w:eastAsia="en-US"/>
              </w:rPr>
              <w:t>169.339</w:t>
            </w:r>
          </w:p>
        </w:tc>
      </w:tr>
    </w:tbl>
    <w:p w14:paraId="138EBA2F" w14:textId="77777777" w:rsidR="00F03B39" w:rsidRPr="00CC25A9" w:rsidRDefault="00F03B39" w:rsidP="00F03B39">
      <w:pPr>
        <w:spacing w:after="160" w:line="259" w:lineRule="auto"/>
      </w:pPr>
    </w:p>
    <w:p w14:paraId="65894F59" w14:textId="2328805A" w:rsidR="00F03B39" w:rsidRPr="00CC25A9" w:rsidRDefault="00F03B39" w:rsidP="00F03B39">
      <w:pPr>
        <w:rPr>
          <w:sz w:val="22"/>
          <w:szCs w:val="22"/>
        </w:rPr>
      </w:pPr>
      <w:r w:rsidRPr="00CC25A9">
        <w:rPr>
          <w:sz w:val="22"/>
          <w:szCs w:val="22"/>
        </w:rPr>
        <w:t>U 201</w:t>
      </w:r>
      <w:r w:rsidR="00932741" w:rsidRPr="00CC25A9">
        <w:rPr>
          <w:sz w:val="22"/>
          <w:szCs w:val="22"/>
        </w:rPr>
        <w:t>9</w:t>
      </w:r>
      <w:r w:rsidRPr="00CC25A9">
        <w:rPr>
          <w:sz w:val="22"/>
          <w:szCs w:val="22"/>
        </w:rPr>
        <w:t xml:space="preserve">. godini neto radni kapital iznosio je </w:t>
      </w:r>
      <w:r w:rsidR="00821376">
        <w:rPr>
          <w:sz w:val="22"/>
          <w:szCs w:val="22"/>
        </w:rPr>
        <w:t>-14</w:t>
      </w:r>
      <w:r w:rsidR="00AE767C">
        <w:rPr>
          <w:sz w:val="22"/>
          <w:szCs w:val="22"/>
        </w:rPr>
        <w:t>.169.339</w:t>
      </w:r>
    </w:p>
    <w:p w14:paraId="5FB604F6" w14:textId="77777777" w:rsidR="00F03B39" w:rsidRPr="00CC25A9" w:rsidRDefault="00F03B39" w:rsidP="00F03B39">
      <w:pPr>
        <w:rPr>
          <w:sz w:val="22"/>
          <w:szCs w:val="22"/>
        </w:rPr>
      </w:pPr>
    </w:p>
    <w:p w14:paraId="64E94654" w14:textId="77777777" w:rsidR="00F03B39" w:rsidRPr="00CC25A9" w:rsidRDefault="00F03B39" w:rsidP="00F03B39">
      <w:pPr>
        <w:jc w:val="both"/>
        <w:rPr>
          <w:sz w:val="22"/>
          <w:szCs w:val="22"/>
        </w:rPr>
      </w:pPr>
      <w:r w:rsidRPr="00CC25A9">
        <w:rPr>
          <w:sz w:val="22"/>
          <w:szCs w:val="22"/>
        </w:rPr>
        <w:t>Na temelju pokazatelja utvrđeno je sljedeće:</w:t>
      </w:r>
    </w:p>
    <w:p w14:paraId="643BF31C" w14:textId="185A3227" w:rsidR="00F03B39" w:rsidRPr="00CC25A9" w:rsidRDefault="00F03B39" w:rsidP="00F03B39">
      <w:pPr>
        <w:jc w:val="both"/>
        <w:rPr>
          <w:sz w:val="22"/>
          <w:szCs w:val="22"/>
        </w:rPr>
      </w:pPr>
      <w:r w:rsidRPr="00CC25A9">
        <w:rPr>
          <w:sz w:val="22"/>
          <w:szCs w:val="22"/>
        </w:rPr>
        <w:t>Kako bi se ostvarila normalna likvidnost koja se temelji na načelu da novac uvećan za kratkor</w:t>
      </w:r>
      <w:r w:rsidR="00932741" w:rsidRPr="00CC25A9">
        <w:rPr>
          <w:sz w:val="22"/>
          <w:szCs w:val="22"/>
        </w:rPr>
        <w:t>o</w:t>
      </w:r>
      <w:r w:rsidRPr="00CC25A9">
        <w:rPr>
          <w:sz w:val="22"/>
          <w:szCs w:val="22"/>
        </w:rPr>
        <w:t xml:space="preserve">čna potraživanja bude dovoljan za pokrivanje obveza koje dospijevaju u istom razdoblju, Društvo ima ostvaren </w:t>
      </w:r>
      <w:r w:rsidR="00196D45">
        <w:rPr>
          <w:sz w:val="22"/>
          <w:szCs w:val="22"/>
        </w:rPr>
        <w:t>negativni</w:t>
      </w:r>
      <w:r w:rsidRPr="00CC25A9">
        <w:rPr>
          <w:sz w:val="22"/>
          <w:szCs w:val="22"/>
        </w:rPr>
        <w:t xml:space="preserve"> efekt pokrivenosti dospjelih obveza naplatom svojih dospjelih potraživanja</w:t>
      </w:r>
      <w:r w:rsidR="00196D45">
        <w:rPr>
          <w:sz w:val="22"/>
          <w:szCs w:val="22"/>
        </w:rPr>
        <w:t xml:space="preserve">, iz razloga što su dobavljači za </w:t>
      </w:r>
      <w:r w:rsidR="00D31BE7">
        <w:rPr>
          <w:sz w:val="22"/>
          <w:szCs w:val="22"/>
        </w:rPr>
        <w:t xml:space="preserve">EU projekte ispostavili privremene situacije sa 31.12.2019. godine, a plaćeni su </w:t>
      </w:r>
      <w:r w:rsidR="00E63740">
        <w:rPr>
          <w:sz w:val="22"/>
          <w:szCs w:val="22"/>
        </w:rPr>
        <w:t>u 2020. godini.</w:t>
      </w:r>
    </w:p>
    <w:p w14:paraId="6AEA56E8" w14:textId="21080338" w:rsidR="00F03B39" w:rsidRDefault="00F03B39" w:rsidP="00F03B39">
      <w:pPr>
        <w:jc w:val="both"/>
        <w:rPr>
          <w:b/>
          <w:sz w:val="22"/>
          <w:szCs w:val="22"/>
        </w:rPr>
      </w:pPr>
    </w:p>
    <w:p w14:paraId="4B7047B2" w14:textId="2D7B5507" w:rsidR="00B650BB" w:rsidRDefault="00B650BB" w:rsidP="00F03B39">
      <w:pPr>
        <w:jc w:val="both"/>
        <w:rPr>
          <w:b/>
          <w:sz w:val="22"/>
          <w:szCs w:val="22"/>
        </w:rPr>
      </w:pPr>
    </w:p>
    <w:p w14:paraId="6F79AD74" w14:textId="2A003906" w:rsidR="00B650BB" w:rsidRDefault="00B650BB" w:rsidP="00F03B39">
      <w:pPr>
        <w:jc w:val="both"/>
        <w:rPr>
          <w:b/>
          <w:sz w:val="22"/>
          <w:szCs w:val="22"/>
        </w:rPr>
      </w:pPr>
    </w:p>
    <w:p w14:paraId="659854A6" w14:textId="1FF44A5C" w:rsidR="00B650BB" w:rsidRDefault="00B650BB" w:rsidP="00F03B39">
      <w:pPr>
        <w:jc w:val="both"/>
        <w:rPr>
          <w:b/>
          <w:sz w:val="22"/>
          <w:szCs w:val="22"/>
        </w:rPr>
      </w:pPr>
    </w:p>
    <w:p w14:paraId="79D56E08" w14:textId="0BEB151B" w:rsidR="00B650BB" w:rsidRDefault="00B650BB" w:rsidP="00F03B39">
      <w:pPr>
        <w:jc w:val="both"/>
        <w:rPr>
          <w:b/>
          <w:sz w:val="22"/>
          <w:szCs w:val="22"/>
        </w:rPr>
      </w:pPr>
    </w:p>
    <w:p w14:paraId="54956B5F" w14:textId="03450F0E" w:rsidR="00B650BB" w:rsidRDefault="00B650BB" w:rsidP="00F03B39">
      <w:pPr>
        <w:jc w:val="both"/>
        <w:rPr>
          <w:b/>
          <w:sz w:val="22"/>
          <w:szCs w:val="22"/>
        </w:rPr>
      </w:pPr>
    </w:p>
    <w:p w14:paraId="0B5F4303" w14:textId="77777777" w:rsidR="00B650BB" w:rsidRPr="00CC25A9" w:rsidRDefault="00B650BB" w:rsidP="00F03B39">
      <w:pPr>
        <w:jc w:val="both"/>
        <w:rPr>
          <w:b/>
          <w:sz w:val="22"/>
          <w:szCs w:val="22"/>
        </w:rPr>
      </w:pPr>
    </w:p>
    <w:p w14:paraId="3B14E50A" w14:textId="77777777" w:rsidR="00F03B39" w:rsidRPr="00CC25A9" w:rsidRDefault="00F03B39" w:rsidP="00F03B39">
      <w:pPr>
        <w:rPr>
          <w:b/>
          <w:sz w:val="22"/>
          <w:szCs w:val="22"/>
        </w:rPr>
      </w:pPr>
      <w:r w:rsidRPr="00CC25A9">
        <w:rPr>
          <w:b/>
          <w:sz w:val="22"/>
          <w:szCs w:val="22"/>
        </w:rPr>
        <w:lastRenderedPageBreak/>
        <w:t xml:space="preserve">Pokazatelji zaduženosti </w:t>
      </w:r>
    </w:p>
    <w:p w14:paraId="2BA373B2" w14:textId="77777777" w:rsidR="00F03B39" w:rsidRPr="00CC25A9" w:rsidRDefault="00F03B39" w:rsidP="00F03B39">
      <w:pPr>
        <w:rPr>
          <w:sz w:val="22"/>
          <w:szCs w:val="22"/>
        </w:rPr>
      </w:pPr>
    </w:p>
    <w:p w14:paraId="389A3CF2" w14:textId="77777777" w:rsidR="00F03B39" w:rsidRPr="00CC25A9" w:rsidRDefault="00F03B39" w:rsidP="005D3964">
      <w:pPr>
        <w:pStyle w:val="ListParagraph"/>
        <w:numPr>
          <w:ilvl w:val="0"/>
          <w:numId w:val="18"/>
        </w:numPr>
        <w:spacing w:after="160" w:line="259" w:lineRule="auto"/>
        <w:rPr>
          <w:rFonts w:ascii="Times New Roman" w:hAnsi="Times New Roman"/>
        </w:rPr>
      </w:pPr>
      <w:r w:rsidRPr="00CC25A9">
        <w:rPr>
          <w:rFonts w:ascii="Times New Roman" w:hAnsi="Times New Roman"/>
        </w:rPr>
        <w:t>Koeficijent zaduženosti=ukupne obveze/ukupna imovina</w:t>
      </w:r>
    </w:p>
    <w:tbl>
      <w:tblPr>
        <w:tblStyle w:val="TableGrid"/>
        <w:tblW w:w="9067" w:type="dxa"/>
        <w:tblLook w:val="04A0" w:firstRow="1" w:lastRow="0" w:firstColumn="1" w:lastColumn="0" w:noHBand="0" w:noVBand="1"/>
      </w:tblPr>
      <w:tblGrid>
        <w:gridCol w:w="3256"/>
        <w:gridCol w:w="1559"/>
        <w:gridCol w:w="2126"/>
        <w:gridCol w:w="2126"/>
      </w:tblGrid>
      <w:tr w:rsidR="00932741" w:rsidRPr="00CC25A9" w14:paraId="0386AF1C" w14:textId="77777777" w:rsidTr="00B650BB">
        <w:tc>
          <w:tcPr>
            <w:tcW w:w="3256" w:type="dxa"/>
            <w:tcBorders>
              <w:top w:val="single" w:sz="4" w:space="0" w:color="auto"/>
              <w:left w:val="single" w:sz="4" w:space="0" w:color="auto"/>
              <w:bottom w:val="single" w:sz="4" w:space="0" w:color="auto"/>
              <w:right w:val="single" w:sz="4" w:space="0" w:color="auto"/>
            </w:tcBorders>
            <w:hideMark/>
          </w:tcPr>
          <w:p w14:paraId="1020DC1F" w14:textId="77777777" w:rsidR="00932741" w:rsidRPr="00CC25A9" w:rsidRDefault="00932741" w:rsidP="00932741">
            <w:pPr>
              <w:spacing w:after="160" w:line="256" w:lineRule="auto"/>
              <w:jc w:val="center"/>
              <w:rPr>
                <w:rFonts w:ascii="Times New Roman" w:hAnsi="Times New Roman" w:cs="Times New Roman"/>
                <w:sz w:val="22"/>
                <w:szCs w:val="22"/>
                <w:lang w:eastAsia="en-US"/>
              </w:rPr>
            </w:pPr>
            <w:r w:rsidRPr="00CC25A9">
              <w:rPr>
                <w:rFonts w:ascii="Times New Roman" w:hAnsi="Times New Roman" w:cs="Times New Roman"/>
                <w:sz w:val="22"/>
                <w:szCs w:val="22"/>
                <w:lang w:eastAsia="en-US"/>
              </w:rPr>
              <w:t>Naziv/godina</w:t>
            </w:r>
          </w:p>
        </w:tc>
        <w:tc>
          <w:tcPr>
            <w:tcW w:w="1559" w:type="dxa"/>
            <w:tcBorders>
              <w:top w:val="single" w:sz="4" w:space="0" w:color="auto"/>
              <w:left w:val="single" w:sz="4" w:space="0" w:color="auto"/>
              <w:bottom w:val="single" w:sz="4" w:space="0" w:color="auto"/>
              <w:right w:val="single" w:sz="4" w:space="0" w:color="auto"/>
            </w:tcBorders>
          </w:tcPr>
          <w:p w14:paraId="325030C7" w14:textId="717733D3" w:rsidR="00932741" w:rsidRPr="00CC25A9" w:rsidRDefault="00932741" w:rsidP="00932741">
            <w:pPr>
              <w:spacing w:after="160" w:line="256" w:lineRule="auto"/>
              <w:jc w:val="center"/>
              <w:rPr>
                <w:sz w:val="22"/>
                <w:szCs w:val="22"/>
                <w:lang w:eastAsia="en-US"/>
              </w:rPr>
            </w:pPr>
            <w:r w:rsidRPr="00CC25A9">
              <w:rPr>
                <w:rFonts w:ascii="Times New Roman" w:hAnsi="Times New Roman" w:cs="Times New Roman"/>
                <w:sz w:val="22"/>
                <w:szCs w:val="22"/>
                <w:lang w:eastAsia="en-US"/>
              </w:rPr>
              <w:t>2017.</w:t>
            </w:r>
          </w:p>
        </w:tc>
        <w:tc>
          <w:tcPr>
            <w:tcW w:w="2126" w:type="dxa"/>
            <w:tcBorders>
              <w:top w:val="single" w:sz="4" w:space="0" w:color="auto"/>
              <w:left w:val="single" w:sz="4" w:space="0" w:color="auto"/>
              <w:bottom w:val="single" w:sz="4" w:space="0" w:color="auto"/>
              <w:right w:val="single" w:sz="4" w:space="0" w:color="auto"/>
            </w:tcBorders>
          </w:tcPr>
          <w:p w14:paraId="496C1C82" w14:textId="050C0F01" w:rsidR="00932741" w:rsidRPr="00CC25A9" w:rsidRDefault="00932741" w:rsidP="00932741">
            <w:pPr>
              <w:spacing w:after="160" w:line="256" w:lineRule="auto"/>
              <w:jc w:val="center"/>
              <w:rPr>
                <w:sz w:val="22"/>
                <w:szCs w:val="22"/>
                <w:lang w:eastAsia="en-US"/>
              </w:rPr>
            </w:pPr>
            <w:r w:rsidRPr="00CC25A9">
              <w:rPr>
                <w:rFonts w:ascii="Times New Roman" w:hAnsi="Times New Roman" w:cs="Times New Roman"/>
                <w:sz w:val="22"/>
                <w:szCs w:val="22"/>
                <w:lang w:eastAsia="en-US"/>
              </w:rPr>
              <w:t>2018.</w:t>
            </w:r>
          </w:p>
        </w:tc>
        <w:tc>
          <w:tcPr>
            <w:tcW w:w="2126" w:type="dxa"/>
            <w:tcBorders>
              <w:top w:val="single" w:sz="4" w:space="0" w:color="auto"/>
              <w:left w:val="single" w:sz="4" w:space="0" w:color="auto"/>
              <w:bottom w:val="single" w:sz="4" w:space="0" w:color="auto"/>
              <w:right w:val="single" w:sz="4" w:space="0" w:color="auto"/>
            </w:tcBorders>
          </w:tcPr>
          <w:p w14:paraId="57A93A52" w14:textId="485D4620" w:rsidR="00932741" w:rsidRPr="00CC25A9" w:rsidRDefault="00932741" w:rsidP="00932741">
            <w:pPr>
              <w:spacing w:after="160" w:line="256" w:lineRule="auto"/>
              <w:jc w:val="center"/>
              <w:rPr>
                <w:rFonts w:ascii="Times New Roman" w:hAnsi="Times New Roman" w:cs="Times New Roman"/>
                <w:sz w:val="22"/>
                <w:szCs w:val="22"/>
                <w:lang w:eastAsia="en-US"/>
              </w:rPr>
            </w:pPr>
            <w:r w:rsidRPr="00CC25A9">
              <w:rPr>
                <w:rFonts w:ascii="Times New Roman" w:hAnsi="Times New Roman" w:cs="Times New Roman"/>
                <w:sz w:val="22"/>
                <w:szCs w:val="22"/>
                <w:lang w:eastAsia="en-US"/>
              </w:rPr>
              <w:t>2019.</w:t>
            </w:r>
          </w:p>
        </w:tc>
      </w:tr>
      <w:tr w:rsidR="00932741" w:rsidRPr="00CC25A9" w14:paraId="6FC2B163" w14:textId="77777777" w:rsidTr="00B650BB">
        <w:tc>
          <w:tcPr>
            <w:tcW w:w="3256" w:type="dxa"/>
            <w:tcBorders>
              <w:top w:val="single" w:sz="4" w:space="0" w:color="auto"/>
              <w:left w:val="single" w:sz="4" w:space="0" w:color="auto"/>
              <w:bottom w:val="single" w:sz="4" w:space="0" w:color="auto"/>
              <w:right w:val="single" w:sz="4" w:space="0" w:color="auto"/>
            </w:tcBorders>
            <w:hideMark/>
          </w:tcPr>
          <w:p w14:paraId="60F887B5" w14:textId="77777777" w:rsidR="00932741" w:rsidRPr="00CC25A9" w:rsidRDefault="00932741" w:rsidP="00932741">
            <w:pPr>
              <w:spacing w:after="160" w:line="256" w:lineRule="auto"/>
              <w:rPr>
                <w:rFonts w:ascii="Times New Roman" w:hAnsi="Times New Roman" w:cs="Times New Roman"/>
                <w:sz w:val="22"/>
                <w:szCs w:val="22"/>
                <w:lang w:eastAsia="en-US"/>
              </w:rPr>
            </w:pPr>
            <w:r w:rsidRPr="00CC25A9">
              <w:rPr>
                <w:rFonts w:ascii="Times New Roman" w:hAnsi="Times New Roman" w:cs="Times New Roman"/>
                <w:sz w:val="22"/>
                <w:szCs w:val="22"/>
                <w:lang w:eastAsia="en-US"/>
              </w:rPr>
              <w:t>Ukupne obveze</w:t>
            </w:r>
          </w:p>
        </w:tc>
        <w:tc>
          <w:tcPr>
            <w:tcW w:w="1559" w:type="dxa"/>
            <w:tcBorders>
              <w:top w:val="single" w:sz="4" w:space="0" w:color="auto"/>
              <w:left w:val="single" w:sz="4" w:space="0" w:color="auto"/>
              <w:bottom w:val="single" w:sz="4" w:space="0" w:color="auto"/>
              <w:right w:val="single" w:sz="4" w:space="0" w:color="auto"/>
            </w:tcBorders>
          </w:tcPr>
          <w:p w14:paraId="774D294C" w14:textId="3AA85BD3" w:rsidR="00932741" w:rsidRPr="00CC25A9" w:rsidRDefault="00932741" w:rsidP="00932741">
            <w:pPr>
              <w:spacing w:after="160" w:line="256" w:lineRule="auto"/>
              <w:jc w:val="right"/>
              <w:rPr>
                <w:sz w:val="22"/>
                <w:szCs w:val="22"/>
                <w:lang w:eastAsia="en-US"/>
              </w:rPr>
            </w:pPr>
            <w:r w:rsidRPr="00CC25A9">
              <w:rPr>
                <w:rFonts w:ascii="Times New Roman" w:hAnsi="Times New Roman" w:cs="Times New Roman"/>
                <w:sz w:val="22"/>
                <w:szCs w:val="22"/>
                <w:lang w:eastAsia="en-US"/>
              </w:rPr>
              <w:t>46.044.338</w:t>
            </w:r>
          </w:p>
        </w:tc>
        <w:tc>
          <w:tcPr>
            <w:tcW w:w="2126" w:type="dxa"/>
            <w:tcBorders>
              <w:top w:val="single" w:sz="4" w:space="0" w:color="auto"/>
              <w:left w:val="single" w:sz="4" w:space="0" w:color="auto"/>
              <w:bottom w:val="single" w:sz="4" w:space="0" w:color="auto"/>
              <w:right w:val="single" w:sz="4" w:space="0" w:color="auto"/>
            </w:tcBorders>
          </w:tcPr>
          <w:p w14:paraId="66364703" w14:textId="67D78BE9" w:rsidR="00932741" w:rsidRPr="00CC25A9" w:rsidRDefault="00932741" w:rsidP="00932741">
            <w:pPr>
              <w:spacing w:after="160" w:line="256" w:lineRule="auto"/>
              <w:jc w:val="right"/>
              <w:rPr>
                <w:sz w:val="22"/>
                <w:szCs w:val="22"/>
                <w:lang w:eastAsia="en-US"/>
              </w:rPr>
            </w:pPr>
            <w:r w:rsidRPr="00CC25A9">
              <w:rPr>
                <w:rFonts w:ascii="Times New Roman" w:hAnsi="Times New Roman" w:cs="Times New Roman"/>
                <w:sz w:val="22"/>
                <w:szCs w:val="22"/>
                <w:lang w:eastAsia="en-US"/>
              </w:rPr>
              <w:t>40.977.396</w:t>
            </w:r>
          </w:p>
        </w:tc>
        <w:tc>
          <w:tcPr>
            <w:tcW w:w="2126" w:type="dxa"/>
            <w:tcBorders>
              <w:top w:val="single" w:sz="4" w:space="0" w:color="auto"/>
              <w:left w:val="single" w:sz="4" w:space="0" w:color="auto"/>
              <w:bottom w:val="single" w:sz="4" w:space="0" w:color="auto"/>
              <w:right w:val="single" w:sz="4" w:space="0" w:color="auto"/>
            </w:tcBorders>
          </w:tcPr>
          <w:p w14:paraId="397B0FFC" w14:textId="56D6A6E5" w:rsidR="00932741" w:rsidRPr="00CC25A9" w:rsidRDefault="004C7678" w:rsidP="00932741">
            <w:pPr>
              <w:spacing w:after="160" w:line="256" w:lineRule="auto"/>
              <w:jc w:val="right"/>
              <w:rPr>
                <w:rFonts w:ascii="Times New Roman" w:hAnsi="Times New Roman" w:cs="Times New Roman"/>
                <w:sz w:val="22"/>
                <w:szCs w:val="22"/>
                <w:lang w:eastAsia="en-US"/>
              </w:rPr>
            </w:pPr>
            <w:r>
              <w:rPr>
                <w:rFonts w:ascii="Times New Roman" w:hAnsi="Times New Roman" w:cs="Times New Roman"/>
                <w:sz w:val="22"/>
                <w:szCs w:val="22"/>
                <w:lang w:eastAsia="en-US"/>
              </w:rPr>
              <w:t>52.281.014</w:t>
            </w:r>
          </w:p>
        </w:tc>
      </w:tr>
      <w:tr w:rsidR="00932741" w:rsidRPr="00CC25A9" w14:paraId="5B95A97D" w14:textId="77777777" w:rsidTr="00B650BB">
        <w:tc>
          <w:tcPr>
            <w:tcW w:w="3256" w:type="dxa"/>
            <w:tcBorders>
              <w:top w:val="single" w:sz="4" w:space="0" w:color="auto"/>
              <w:left w:val="single" w:sz="4" w:space="0" w:color="auto"/>
              <w:bottom w:val="single" w:sz="4" w:space="0" w:color="auto"/>
              <w:right w:val="single" w:sz="4" w:space="0" w:color="auto"/>
            </w:tcBorders>
            <w:hideMark/>
          </w:tcPr>
          <w:p w14:paraId="1B1C16E2" w14:textId="77777777" w:rsidR="00932741" w:rsidRPr="00CC25A9" w:rsidRDefault="00932741" w:rsidP="00932741">
            <w:pPr>
              <w:spacing w:after="160" w:line="256" w:lineRule="auto"/>
              <w:rPr>
                <w:rFonts w:ascii="Times New Roman" w:hAnsi="Times New Roman" w:cs="Times New Roman"/>
                <w:sz w:val="22"/>
                <w:szCs w:val="22"/>
                <w:lang w:eastAsia="en-US"/>
              </w:rPr>
            </w:pPr>
            <w:r w:rsidRPr="00CC25A9">
              <w:rPr>
                <w:rFonts w:ascii="Times New Roman" w:hAnsi="Times New Roman" w:cs="Times New Roman"/>
                <w:sz w:val="22"/>
                <w:szCs w:val="22"/>
                <w:lang w:eastAsia="en-US"/>
              </w:rPr>
              <w:t>Ukupna imovina</w:t>
            </w:r>
          </w:p>
        </w:tc>
        <w:tc>
          <w:tcPr>
            <w:tcW w:w="1559" w:type="dxa"/>
            <w:tcBorders>
              <w:top w:val="single" w:sz="4" w:space="0" w:color="auto"/>
              <w:left w:val="single" w:sz="4" w:space="0" w:color="auto"/>
              <w:bottom w:val="single" w:sz="4" w:space="0" w:color="auto"/>
              <w:right w:val="single" w:sz="4" w:space="0" w:color="auto"/>
            </w:tcBorders>
          </w:tcPr>
          <w:p w14:paraId="50298FDB" w14:textId="531F56D0" w:rsidR="00932741" w:rsidRPr="00CC25A9" w:rsidRDefault="00932741" w:rsidP="00932741">
            <w:pPr>
              <w:spacing w:after="160" w:line="256" w:lineRule="auto"/>
              <w:jc w:val="right"/>
              <w:rPr>
                <w:sz w:val="22"/>
                <w:szCs w:val="22"/>
                <w:lang w:eastAsia="en-US"/>
              </w:rPr>
            </w:pPr>
            <w:r w:rsidRPr="00CC25A9">
              <w:rPr>
                <w:rFonts w:ascii="Times New Roman" w:hAnsi="Times New Roman" w:cs="Times New Roman"/>
                <w:sz w:val="22"/>
                <w:szCs w:val="22"/>
                <w:lang w:eastAsia="en-US"/>
              </w:rPr>
              <w:t>703.851.353</w:t>
            </w:r>
          </w:p>
        </w:tc>
        <w:tc>
          <w:tcPr>
            <w:tcW w:w="2126" w:type="dxa"/>
            <w:tcBorders>
              <w:top w:val="single" w:sz="4" w:space="0" w:color="auto"/>
              <w:left w:val="single" w:sz="4" w:space="0" w:color="auto"/>
              <w:bottom w:val="single" w:sz="4" w:space="0" w:color="auto"/>
              <w:right w:val="single" w:sz="4" w:space="0" w:color="auto"/>
            </w:tcBorders>
          </w:tcPr>
          <w:p w14:paraId="6580AF2E" w14:textId="74525C5A" w:rsidR="00932741" w:rsidRPr="00CC25A9" w:rsidRDefault="00932741" w:rsidP="00932741">
            <w:pPr>
              <w:spacing w:after="160" w:line="256" w:lineRule="auto"/>
              <w:jc w:val="right"/>
              <w:rPr>
                <w:sz w:val="22"/>
                <w:szCs w:val="22"/>
                <w:lang w:eastAsia="en-US"/>
              </w:rPr>
            </w:pPr>
            <w:r w:rsidRPr="00CC25A9">
              <w:rPr>
                <w:rFonts w:ascii="Times New Roman" w:hAnsi="Times New Roman" w:cs="Times New Roman"/>
                <w:sz w:val="22"/>
                <w:szCs w:val="22"/>
                <w:lang w:eastAsia="en-US"/>
              </w:rPr>
              <w:t>695.918.823</w:t>
            </w:r>
          </w:p>
        </w:tc>
        <w:tc>
          <w:tcPr>
            <w:tcW w:w="2126" w:type="dxa"/>
            <w:tcBorders>
              <w:top w:val="single" w:sz="4" w:space="0" w:color="auto"/>
              <w:left w:val="single" w:sz="4" w:space="0" w:color="auto"/>
              <w:bottom w:val="single" w:sz="4" w:space="0" w:color="auto"/>
              <w:right w:val="single" w:sz="4" w:space="0" w:color="auto"/>
            </w:tcBorders>
          </w:tcPr>
          <w:p w14:paraId="1FA68F94" w14:textId="6FCEA203" w:rsidR="00932741" w:rsidRPr="00CC25A9" w:rsidRDefault="00590516" w:rsidP="00932741">
            <w:pPr>
              <w:spacing w:after="160" w:line="256" w:lineRule="auto"/>
              <w:jc w:val="right"/>
              <w:rPr>
                <w:rFonts w:ascii="Times New Roman" w:hAnsi="Times New Roman" w:cs="Times New Roman"/>
                <w:sz w:val="22"/>
                <w:szCs w:val="22"/>
                <w:lang w:eastAsia="en-US"/>
              </w:rPr>
            </w:pPr>
            <w:r>
              <w:rPr>
                <w:rFonts w:ascii="Times New Roman" w:hAnsi="Times New Roman" w:cs="Times New Roman"/>
                <w:sz w:val="22"/>
                <w:szCs w:val="22"/>
                <w:lang w:eastAsia="en-US"/>
              </w:rPr>
              <w:t>719.395.133</w:t>
            </w:r>
          </w:p>
        </w:tc>
      </w:tr>
      <w:tr w:rsidR="00932741" w:rsidRPr="00CC25A9" w14:paraId="3563F081" w14:textId="77777777" w:rsidTr="00B650BB">
        <w:tc>
          <w:tcPr>
            <w:tcW w:w="325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7941287" w14:textId="04AC8F65" w:rsidR="00932741" w:rsidRPr="00CC25A9" w:rsidRDefault="00932741" w:rsidP="00932741">
            <w:pPr>
              <w:spacing w:after="160" w:line="256" w:lineRule="auto"/>
              <w:rPr>
                <w:rFonts w:ascii="Times New Roman" w:hAnsi="Times New Roman" w:cs="Times New Roman"/>
                <w:b/>
                <w:sz w:val="22"/>
                <w:szCs w:val="22"/>
                <w:lang w:eastAsia="en-US"/>
              </w:rPr>
            </w:pPr>
            <w:r w:rsidRPr="00CC25A9">
              <w:rPr>
                <w:rFonts w:ascii="Times New Roman" w:hAnsi="Times New Roman" w:cs="Times New Roman"/>
                <w:b/>
                <w:sz w:val="22"/>
                <w:szCs w:val="22"/>
                <w:lang w:eastAsia="en-US"/>
              </w:rPr>
              <w:t>Koefic</w:t>
            </w:r>
            <w:r w:rsidR="00FA6CC8">
              <w:rPr>
                <w:rFonts w:ascii="Times New Roman" w:hAnsi="Times New Roman" w:cs="Times New Roman"/>
                <w:b/>
                <w:sz w:val="22"/>
                <w:szCs w:val="22"/>
                <w:lang w:eastAsia="en-US"/>
              </w:rPr>
              <w:t>i</w:t>
            </w:r>
            <w:r w:rsidRPr="00CC25A9">
              <w:rPr>
                <w:rFonts w:ascii="Times New Roman" w:hAnsi="Times New Roman" w:cs="Times New Roman"/>
                <w:b/>
                <w:sz w:val="22"/>
                <w:szCs w:val="22"/>
                <w:lang w:eastAsia="en-US"/>
              </w:rPr>
              <w:t>jent zaduženosti</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8D1CA1" w14:textId="16ADCD07" w:rsidR="00932741" w:rsidRPr="00CC25A9" w:rsidRDefault="00932741" w:rsidP="00932741">
            <w:pPr>
              <w:spacing w:after="160" w:line="256" w:lineRule="auto"/>
              <w:jc w:val="center"/>
              <w:rPr>
                <w:b/>
                <w:sz w:val="22"/>
                <w:szCs w:val="22"/>
                <w:lang w:eastAsia="en-US"/>
              </w:rPr>
            </w:pPr>
            <w:r w:rsidRPr="00CC25A9">
              <w:rPr>
                <w:rFonts w:ascii="Times New Roman" w:hAnsi="Times New Roman" w:cs="Times New Roman"/>
                <w:b/>
                <w:sz w:val="22"/>
                <w:szCs w:val="22"/>
                <w:lang w:eastAsia="en-US"/>
              </w:rPr>
              <w:t>0,06</w:t>
            </w:r>
          </w:p>
        </w:tc>
        <w:tc>
          <w:tcPr>
            <w:tcW w:w="212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2900C7A" w14:textId="249F416A" w:rsidR="00932741" w:rsidRPr="00CC25A9" w:rsidRDefault="00932741" w:rsidP="00932741">
            <w:pPr>
              <w:spacing w:after="160" w:line="256" w:lineRule="auto"/>
              <w:jc w:val="center"/>
              <w:rPr>
                <w:b/>
                <w:sz w:val="22"/>
                <w:szCs w:val="22"/>
                <w:lang w:eastAsia="en-US"/>
              </w:rPr>
            </w:pPr>
            <w:r w:rsidRPr="00CC25A9">
              <w:rPr>
                <w:rFonts w:ascii="Times New Roman" w:hAnsi="Times New Roman" w:cs="Times New Roman"/>
                <w:b/>
                <w:sz w:val="22"/>
                <w:szCs w:val="22"/>
                <w:lang w:eastAsia="en-US"/>
              </w:rPr>
              <w:t>0,05</w:t>
            </w:r>
          </w:p>
        </w:tc>
        <w:tc>
          <w:tcPr>
            <w:tcW w:w="212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6979106" w14:textId="434B21D2" w:rsidR="00932741" w:rsidRPr="00CC25A9" w:rsidRDefault="000A40F7" w:rsidP="00932741">
            <w:pPr>
              <w:spacing w:after="160" w:line="256" w:lineRule="auto"/>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0,07</w:t>
            </w:r>
          </w:p>
        </w:tc>
      </w:tr>
    </w:tbl>
    <w:p w14:paraId="560E4FF1" w14:textId="77777777" w:rsidR="00F03B39" w:rsidRPr="00CC25A9" w:rsidRDefault="00F03B39" w:rsidP="00F03B39">
      <w:pPr>
        <w:spacing w:after="160" w:line="259" w:lineRule="auto"/>
      </w:pPr>
    </w:p>
    <w:p w14:paraId="7E1DAA89" w14:textId="3808CC0A" w:rsidR="00F03B39" w:rsidRPr="00CC25A9" w:rsidRDefault="00F03B39" w:rsidP="00F03B39">
      <w:pPr>
        <w:spacing w:after="160" w:line="259" w:lineRule="auto"/>
        <w:rPr>
          <w:sz w:val="22"/>
          <w:szCs w:val="22"/>
        </w:rPr>
      </w:pPr>
      <w:r w:rsidRPr="00CC25A9">
        <w:rPr>
          <w:sz w:val="22"/>
          <w:szCs w:val="22"/>
        </w:rPr>
        <w:t>Koefic</w:t>
      </w:r>
      <w:r w:rsidR="00FA6CC8">
        <w:rPr>
          <w:sz w:val="22"/>
          <w:szCs w:val="22"/>
        </w:rPr>
        <w:t>i</w:t>
      </w:r>
      <w:r w:rsidRPr="00CC25A9">
        <w:rPr>
          <w:sz w:val="22"/>
          <w:szCs w:val="22"/>
        </w:rPr>
        <w:t>jent zaduženosti pokazuje koliko je ukupne imovine financirano iz tuđih izvora.</w:t>
      </w:r>
    </w:p>
    <w:p w14:paraId="53244FBE" w14:textId="77777777" w:rsidR="00F03B39" w:rsidRPr="00CC25A9" w:rsidRDefault="00F03B39" w:rsidP="005D3964">
      <w:pPr>
        <w:pStyle w:val="ListParagraph"/>
        <w:numPr>
          <w:ilvl w:val="0"/>
          <w:numId w:val="18"/>
        </w:numPr>
        <w:spacing w:after="160" w:line="259" w:lineRule="auto"/>
        <w:rPr>
          <w:rFonts w:ascii="Times New Roman" w:hAnsi="Times New Roman"/>
        </w:rPr>
      </w:pPr>
      <w:r w:rsidRPr="00CC25A9">
        <w:rPr>
          <w:rFonts w:ascii="Times New Roman" w:hAnsi="Times New Roman"/>
        </w:rPr>
        <w:t>Koeficijent vlastitog financiranja=kapital/ukupna imovina</w:t>
      </w:r>
    </w:p>
    <w:tbl>
      <w:tblPr>
        <w:tblStyle w:val="TableGrid"/>
        <w:tblW w:w="9067" w:type="dxa"/>
        <w:tblLook w:val="04A0" w:firstRow="1" w:lastRow="0" w:firstColumn="1" w:lastColumn="0" w:noHBand="0" w:noVBand="1"/>
      </w:tblPr>
      <w:tblGrid>
        <w:gridCol w:w="3681"/>
        <w:gridCol w:w="1559"/>
        <w:gridCol w:w="1701"/>
        <w:gridCol w:w="2126"/>
      </w:tblGrid>
      <w:tr w:rsidR="00932741" w:rsidRPr="00CC25A9" w14:paraId="43476C52" w14:textId="77777777" w:rsidTr="00B650BB">
        <w:tc>
          <w:tcPr>
            <w:tcW w:w="3681" w:type="dxa"/>
            <w:tcBorders>
              <w:top w:val="single" w:sz="4" w:space="0" w:color="auto"/>
              <w:left w:val="single" w:sz="4" w:space="0" w:color="auto"/>
              <w:bottom w:val="single" w:sz="4" w:space="0" w:color="auto"/>
              <w:right w:val="single" w:sz="4" w:space="0" w:color="auto"/>
            </w:tcBorders>
            <w:hideMark/>
          </w:tcPr>
          <w:p w14:paraId="3313FD2C" w14:textId="77777777" w:rsidR="00932741" w:rsidRPr="00CC25A9" w:rsidRDefault="00932741" w:rsidP="00932741">
            <w:pPr>
              <w:spacing w:after="160" w:line="256" w:lineRule="auto"/>
              <w:jc w:val="center"/>
              <w:rPr>
                <w:rFonts w:ascii="Times New Roman" w:hAnsi="Times New Roman" w:cs="Times New Roman"/>
                <w:sz w:val="22"/>
                <w:szCs w:val="22"/>
                <w:lang w:eastAsia="en-US"/>
              </w:rPr>
            </w:pPr>
            <w:r w:rsidRPr="00CC25A9">
              <w:rPr>
                <w:rFonts w:ascii="Times New Roman" w:hAnsi="Times New Roman" w:cs="Times New Roman"/>
                <w:sz w:val="22"/>
                <w:szCs w:val="22"/>
                <w:lang w:eastAsia="en-US"/>
              </w:rPr>
              <w:t>Naziv/godina</w:t>
            </w:r>
          </w:p>
        </w:tc>
        <w:tc>
          <w:tcPr>
            <w:tcW w:w="1559" w:type="dxa"/>
            <w:tcBorders>
              <w:top w:val="single" w:sz="4" w:space="0" w:color="auto"/>
              <w:left w:val="single" w:sz="4" w:space="0" w:color="auto"/>
              <w:bottom w:val="single" w:sz="4" w:space="0" w:color="auto"/>
              <w:right w:val="single" w:sz="4" w:space="0" w:color="auto"/>
            </w:tcBorders>
          </w:tcPr>
          <w:p w14:paraId="7295878B" w14:textId="1E4AEF16" w:rsidR="00932741" w:rsidRPr="00CC25A9" w:rsidRDefault="00932741" w:rsidP="00932741">
            <w:pPr>
              <w:spacing w:after="160" w:line="256" w:lineRule="auto"/>
              <w:jc w:val="center"/>
              <w:rPr>
                <w:sz w:val="22"/>
                <w:szCs w:val="22"/>
                <w:lang w:eastAsia="en-US"/>
              </w:rPr>
            </w:pPr>
            <w:r w:rsidRPr="00CC25A9">
              <w:rPr>
                <w:rFonts w:ascii="Times New Roman" w:hAnsi="Times New Roman" w:cs="Times New Roman"/>
                <w:sz w:val="22"/>
                <w:szCs w:val="22"/>
                <w:lang w:eastAsia="en-US"/>
              </w:rPr>
              <w:t>2017.</w:t>
            </w:r>
          </w:p>
        </w:tc>
        <w:tc>
          <w:tcPr>
            <w:tcW w:w="1701" w:type="dxa"/>
            <w:tcBorders>
              <w:top w:val="single" w:sz="4" w:space="0" w:color="auto"/>
              <w:left w:val="single" w:sz="4" w:space="0" w:color="auto"/>
              <w:bottom w:val="single" w:sz="4" w:space="0" w:color="auto"/>
              <w:right w:val="single" w:sz="4" w:space="0" w:color="auto"/>
            </w:tcBorders>
          </w:tcPr>
          <w:p w14:paraId="6D7DDCC6" w14:textId="3BC2D803" w:rsidR="00932741" w:rsidRPr="00CC25A9" w:rsidRDefault="00932741" w:rsidP="00932741">
            <w:pPr>
              <w:spacing w:after="160" w:line="256" w:lineRule="auto"/>
              <w:jc w:val="center"/>
              <w:rPr>
                <w:sz w:val="22"/>
                <w:szCs w:val="22"/>
                <w:lang w:eastAsia="en-US"/>
              </w:rPr>
            </w:pPr>
            <w:r w:rsidRPr="00CC25A9">
              <w:rPr>
                <w:rFonts w:ascii="Times New Roman" w:hAnsi="Times New Roman" w:cs="Times New Roman"/>
                <w:sz w:val="22"/>
                <w:szCs w:val="22"/>
                <w:lang w:eastAsia="en-US"/>
              </w:rPr>
              <w:t>2018.</w:t>
            </w:r>
          </w:p>
        </w:tc>
        <w:tc>
          <w:tcPr>
            <w:tcW w:w="2126" w:type="dxa"/>
            <w:tcBorders>
              <w:top w:val="single" w:sz="4" w:space="0" w:color="auto"/>
              <w:left w:val="single" w:sz="4" w:space="0" w:color="auto"/>
              <w:bottom w:val="single" w:sz="4" w:space="0" w:color="auto"/>
              <w:right w:val="single" w:sz="4" w:space="0" w:color="auto"/>
            </w:tcBorders>
          </w:tcPr>
          <w:p w14:paraId="20E44FF6" w14:textId="47070B5C" w:rsidR="00932741" w:rsidRPr="00CC25A9" w:rsidRDefault="00932741" w:rsidP="00932741">
            <w:pPr>
              <w:spacing w:after="160" w:line="256" w:lineRule="auto"/>
              <w:jc w:val="center"/>
              <w:rPr>
                <w:rFonts w:ascii="Times New Roman" w:hAnsi="Times New Roman" w:cs="Times New Roman"/>
                <w:sz w:val="22"/>
                <w:szCs w:val="22"/>
                <w:lang w:eastAsia="en-US"/>
              </w:rPr>
            </w:pPr>
            <w:r w:rsidRPr="00CC25A9">
              <w:rPr>
                <w:rFonts w:ascii="Times New Roman" w:hAnsi="Times New Roman" w:cs="Times New Roman"/>
                <w:sz w:val="22"/>
                <w:szCs w:val="22"/>
                <w:lang w:eastAsia="en-US"/>
              </w:rPr>
              <w:t>2019.</w:t>
            </w:r>
          </w:p>
        </w:tc>
      </w:tr>
      <w:tr w:rsidR="00932741" w:rsidRPr="00CC25A9" w14:paraId="1E06C271" w14:textId="77777777" w:rsidTr="00B650BB">
        <w:tc>
          <w:tcPr>
            <w:tcW w:w="3681" w:type="dxa"/>
            <w:tcBorders>
              <w:top w:val="single" w:sz="4" w:space="0" w:color="auto"/>
              <w:left w:val="single" w:sz="4" w:space="0" w:color="auto"/>
              <w:bottom w:val="single" w:sz="4" w:space="0" w:color="auto"/>
              <w:right w:val="single" w:sz="4" w:space="0" w:color="auto"/>
            </w:tcBorders>
            <w:hideMark/>
          </w:tcPr>
          <w:p w14:paraId="26135D75" w14:textId="77777777" w:rsidR="00932741" w:rsidRPr="00CC25A9" w:rsidRDefault="00932741" w:rsidP="00932741">
            <w:pPr>
              <w:spacing w:after="160" w:line="256" w:lineRule="auto"/>
              <w:rPr>
                <w:rFonts w:ascii="Times New Roman" w:hAnsi="Times New Roman" w:cs="Times New Roman"/>
                <w:sz w:val="22"/>
                <w:szCs w:val="22"/>
                <w:lang w:eastAsia="en-US"/>
              </w:rPr>
            </w:pPr>
            <w:r w:rsidRPr="00CC25A9">
              <w:rPr>
                <w:rFonts w:ascii="Times New Roman" w:hAnsi="Times New Roman" w:cs="Times New Roman"/>
                <w:sz w:val="22"/>
                <w:szCs w:val="22"/>
                <w:lang w:eastAsia="en-US"/>
              </w:rPr>
              <w:t>Kapital</w:t>
            </w:r>
          </w:p>
        </w:tc>
        <w:tc>
          <w:tcPr>
            <w:tcW w:w="1559" w:type="dxa"/>
            <w:tcBorders>
              <w:top w:val="single" w:sz="4" w:space="0" w:color="auto"/>
              <w:left w:val="single" w:sz="4" w:space="0" w:color="auto"/>
              <w:bottom w:val="single" w:sz="4" w:space="0" w:color="auto"/>
              <w:right w:val="single" w:sz="4" w:space="0" w:color="auto"/>
            </w:tcBorders>
          </w:tcPr>
          <w:p w14:paraId="2CBE8F56" w14:textId="3CE5CDB2" w:rsidR="00932741" w:rsidRPr="00CC25A9" w:rsidRDefault="00932741" w:rsidP="00932741">
            <w:pPr>
              <w:spacing w:after="160" w:line="256" w:lineRule="auto"/>
              <w:jc w:val="right"/>
              <w:rPr>
                <w:sz w:val="22"/>
                <w:szCs w:val="22"/>
                <w:lang w:eastAsia="en-US"/>
              </w:rPr>
            </w:pPr>
            <w:r w:rsidRPr="00CC25A9">
              <w:rPr>
                <w:rFonts w:ascii="Times New Roman" w:hAnsi="Times New Roman" w:cs="Times New Roman"/>
                <w:sz w:val="22"/>
                <w:szCs w:val="22"/>
                <w:lang w:eastAsia="en-US"/>
              </w:rPr>
              <w:t>86.455.980</w:t>
            </w:r>
          </w:p>
        </w:tc>
        <w:tc>
          <w:tcPr>
            <w:tcW w:w="1701" w:type="dxa"/>
            <w:tcBorders>
              <w:top w:val="single" w:sz="4" w:space="0" w:color="auto"/>
              <w:left w:val="single" w:sz="4" w:space="0" w:color="auto"/>
              <w:bottom w:val="single" w:sz="4" w:space="0" w:color="auto"/>
              <w:right w:val="single" w:sz="4" w:space="0" w:color="auto"/>
            </w:tcBorders>
          </w:tcPr>
          <w:p w14:paraId="258DA093" w14:textId="57110100" w:rsidR="00932741" w:rsidRPr="00CC25A9" w:rsidRDefault="00932741" w:rsidP="00932741">
            <w:pPr>
              <w:spacing w:after="160" w:line="256" w:lineRule="auto"/>
              <w:jc w:val="right"/>
              <w:rPr>
                <w:sz w:val="22"/>
                <w:szCs w:val="22"/>
                <w:lang w:eastAsia="en-US"/>
              </w:rPr>
            </w:pPr>
            <w:r w:rsidRPr="00CC25A9">
              <w:rPr>
                <w:rFonts w:ascii="Times New Roman" w:hAnsi="Times New Roman" w:cs="Times New Roman"/>
                <w:sz w:val="22"/>
                <w:szCs w:val="22"/>
                <w:lang w:eastAsia="en-US"/>
              </w:rPr>
              <w:t>86.833.326</w:t>
            </w:r>
          </w:p>
        </w:tc>
        <w:tc>
          <w:tcPr>
            <w:tcW w:w="2126" w:type="dxa"/>
            <w:tcBorders>
              <w:top w:val="single" w:sz="4" w:space="0" w:color="auto"/>
              <w:left w:val="single" w:sz="4" w:space="0" w:color="auto"/>
              <w:bottom w:val="single" w:sz="4" w:space="0" w:color="auto"/>
              <w:right w:val="single" w:sz="4" w:space="0" w:color="auto"/>
            </w:tcBorders>
          </w:tcPr>
          <w:p w14:paraId="4FF518E9" w14:textId="23810E38" w:rsidR="00932741" w:rsidRPr="00CC25A9" w:rsidRDefault="000A40F7" w:rsidP="00932741">
            <w:pPr>
              <w:spacing w:after="160" w:line="256" w:lineRule="auto"/>
              <w:jc w:val="right"/>
              <w:rPr>
                <w:rFonts w:ascii="Times New Roman" w:hAnsi="Times New Roman" w:cs="Times New Roman"/>
                <w:sz w:val="22"/>
                <w:szCs w:val="22"/>
                <w:lang w:eastAsia="en-US"/>
              </w:rPr>
            </w:pPr>
            <w:r>
              <w:rPr>
                <w:rFonts w:ascii="Times New Roman" w:hAnsi="Times New Roman" w:cs="Times New Roman"/>
                <w:sz w:val="22"/>
                <w:szCs w:val="22"/>
                <w:lang w:eastAsia="en-US"/>
              </w:rPr>
              <w:t>87.</w:t>
            </w:r>
            <w:r w:rsidR="003F2485">
              <w:rPr>
                <w:rFonts w:ascii="Times New Roman" w:hAnsi="Times New Roman" w:cs="Times New Roman"/>
                <w:sz w:val="22"/>
                <w:szCs w:val="22"/>
                <w:lang w:eastAsia="en-US"/>
              </w:rPr>
              <w:t>250.976</w:t>
            </w:r>
          </w:p>
        </w:tc>
      </w:tr>
      <w:tr w:rsidR="00932741" w:rsidRPr="00CC25A9" w14:paraId="64207480" w14:textId="77777777" w:rsidTr="00B650BB">
        <w:tc>
          <w:tcPr>
            <w:tcW w:w="3681" w:type="dxa"/>
            <w:tcBorders>
              <w:top w:val="single" w:sz="4" w:space="0" w:color="auto"/>
              <w:left w:val="single" w:sz="4" w:space="0" w:color="auto"/>
              <w:bottom w:val="single" w:sz="4" w:space="0" w:color="auto"/>
              <w:right w:val="single" w:sz="4" w:space="0" w:color="auto"/>
            </w:tcBorders>
            <w:hideMark/>
          </w:tcPr>
          <w:p w14:paraId="045E24C6" w14:textId="77777777" w:rsidR="00932741" w:rsidRPr="00CC25A9" w:rsidRDefault="00932741" w:rsidP="00932741">
            <w:pPr>
              <w:spacing w:after="160" w:line="256" w:lineRule="auto"/>
              <w:rPr>
                <w:rFonts w:ascii="Times New Roman" w:hAnsi="Times New Roman" w:cs="Times New Roman"/>
                <w:sz w:val="22"/>
                <w:szCs w:val="22"/>
                <w:lang w:eastAsia="en-US"/>
              </w:rPr>
            </w:pPr>
            <w:r w:rsidRPr="00CC25A9">
              <w:rPr>
                <w:rFonts w:ascii="Times New Roman" w:hAnsi="Times New Roman" w:cs="Times New Roman"/>
                <w:sz w:val="22"/>
                <w:szCs w:val="22"/>
                <w:lang w:eastAsia="en-US"/>
              </w:rPr>
              <w:t>Ukupna imovina</w:t>
            </w:r>
          </w:p>
        </w:tc>
        <w:tc>
          <w:tcPr>
            <w:tcW w:w="1559" w:type="dxa"/>
            <w:tcBorders>
              <w:top w:val="single" w:sz="4" w:space="0" w:color="auto"/>
              <w:left w:val="single" w:sz="4" w:space="0" w:color="auto"/>
              <w:bottom w:val="single" w:sz="4" w:space="0" w:color="auto"/>
              <w:right w:val="single" w:sz="4" w:space="0" w:color="auto"/>
            </w:tcBorders>
          </w:tcPr>
          <w:p w14:paraId="73EB5D75" w14:textId="426046F3" w:rsidR="00932741" w:rsidRPr="00CC25A9" w:rsidRDefault="00932741" w:rsidP="00932741">
            <w:pPr>
              <w:spacing w:after="160" w:line="256" w:lineRule="auto"/>
              <w:jc w:val="right"/>
              <w:rPr>
                <w:sz w:val="22"/>
                <w:szCs w:val="22"/>
                <w:lang w:eastAsia="en-US"/>
              </w:rPr>
            </w:pPr>
            <w:r w:rsidRPr="00CC25A9">
              <w:rPr>
                <w:rFonts w:ascii="Times New Roman" w:hAnsi="Times New Roman" w:cs="Times New Roman"/>
                <w:sz w:val="22"/>
                <w:szCs w:val="22"/>
                <w:lang w:eastAsia="en-US"/>
              </w:rPr>
              <w:t>703.851.353</w:t>
            </w:r>
          </w:p>
        </w:tc>
        <w:tc>
          <w:tcPr>
            <w:tcW w:w="1701" w:type="dxa"/>
            <w:tcBorders>
              <w:top w:val="single" w:sz="4" w:space="0" w:color="auto"/>
              <w:left w:val="single" w:sz="4" w:space="0" w:color="auto"/>
              <w:bottom w:val="single" w:sz="4" w:space="0" w:color="auto"/>
              <w:right w:val="single" w:sz="4" w:space="0" w:color="auto"/>
            </w:tcBorders>
          </w:tcPr>
          <w:p w14:paraId="276D4AD1" w14:textId="028EABFA" w:rsidR="00932741" w:rsidRPr="00CC25A9" w:rsidRDefault="00932741" w:rsidP="00932741">
            <w:pPr>
              <w:spacing w:after="160" w:line="256" w:lineRule="auto"/>
              <w:jc w:val="right"/>
              <w:rPr>
                <w:sz w:val="22"/>
                <w:szCs w:val="22"/>
                <w:lang w:eastAsia="en-US"/>
              </w:rPr>
            </w:pPr>
            <w:r w:rsidRPr="00CC25A9">
              <w:rPr>
                <w:rFonts w:ascii="Times New Roman" w:hAnsi="Times New Roman" w:cs="Times New Roman"/>
                <w:sz w:val="22"/>
                <w:szCs w:val="22"/>
                <w:lang w:eastAsia="en-US"/>
              </w:rPr>
              <w:t>695.918.823</w:t>
            </w:r>
          </w:p>
        </w:tc>
        <w:tc>
          <w:tcPr>
            <w:tcW w:w="2126" w:type="dxa"/>
            <w:tcBorders>
              <w:top w:val="single" w:sz="4" w:space="0" w:color="auto"/>
              <w:left w:val="single" w:sz="4" w:space="0" w:color="auto"/>
              <w:bottom w:val="single" w:sz="4" w:space="0" w:color="auto"/>
              <w:right w:val="single" w:sz="4" w:space="0" w:color="auto"/>
            </w:tcBorders>
          </w:tcPr>
          <w:p w14:paraId="2AB56A7E" w14:textId="32086D1C" w:rsidR="00932741" w:rsidRPr="00CC25A9" w:rsidRDefault="000A40F7" w:rsidP="00932741">
            <w:pPr>
              <w:spacing w:after="160" w:line="256" w:lineRule="auto"/>
              <w:jc w:val="right"/>
              <w:rPr>
                <w:rFonts w:ascii="Times New Roman" w:hAnsi="Times New Roman" w:cs="Times New Roman"/>
                <w:sz w:val="22"/>
                <w:szCs w:val="22"/>
                <w:lang w:eastAsia="en-US"/>
              </w:rPr>
            </w:pPr>
            <w:r>
              <w:rPr>
                <w:rFonts w:ascii="Times New Roman" w:hAnsi="Times New Roman" w:cs="Times New Roman"/>
                <w:sz w:val="22"/>
                <w:szCs w:val="22"/>
                <w:lang w:eastAsia="en-US"/>
              </w:rPr>
              <w:t>719.395.133</w:t>
            </w:r>
          </w:p>
        </w:tc>
      </w:tr>
      <w:tr w:rsidR="00932741" w:rsidRPr="00CC25A9" w14:paraId="478146E4" w14:textId="77777777" w:rsidTr="00B650BB">
        <w:tc>
          <w:tcPr>
            <w:tcW w:w="368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C2241B1" w14:textId="6B05BF0D" w:rsidR="00932741" w:rsidRPr="00CC25A9" w:rsidRDefault="00932741" w:rsidP="00932741">
            <w:pPr>
              <w:spacing w:after="160" w:line="256" w:lineRule="auto"/>
              <w:rPr>
                <w:rFonts w:ascii="Times New Roman" w:hAnsi="Times New Roman" w:cs="Times New Roman"/>
                <w:b/>
                <w:sz w:val="22"/>
                <w:szCs w:val="22"/>
                <w:lang w:eastAsia="en-US"/>
              </w:rPr>
            </w:pPr>
            <w:r w:rsidRPr="00CC25A9">
              <w:rPr>
                <w:rFonts w:ascii="Times New Roman" w:hAnsi="Times New Roman" w:cs="Times New Roman"/>
                <w:b/>
                <w:sz w:val="22"/>
                <w:szCs w:val="22"/>
                <w:lang w:eastAsia="en-US"/>
              </w:rPr>
              <w:t>Koefic</w:t>
            </w:r>
            <w:r w:rsidR="00FA6CC8">
              <w:rPr>
                <w:rFonts w:ascii="Times New Roman" w:hAnsi="Times New Roman" w:cs="Times New Roman"/>
                <w:b/>
                <w:sz w:val="22"/>
                <w:szCs w:val="22"/>
                <w:lang w:eastAsia="en-US"/>
              </w:rPr>
              <w:t>i</w:t>
            </w:r>
            <w:r w:rsidRPr="00CC25A9">
              <w:rPr>
                <w:rFonts w:ascii="Times New Roman" w:hAnsi="Times New Roman" w:cs="Times New Roman"/>
                <w:b/>
                <w:sz w:val="22"/>
                <w:szCs w:val="22"/>
                <w:lang w:eastAsia="en-US"/>
              </w:rPr>
              <w:t>jent vlastitog financiranja</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12C0B8" w14:textId="3668452D" w:rsidR="00932741" w:rsidRPr="00CC25A9" w:rsidRDefault="00932741" w:rsidP="00932741">
            <w:pPr>
              <w:spacing w:after="160" w:line="256" w:lineRule="auto"/>
              <w:jc w:val="center"/>
              <w:rPr>
                <w:b/>
                <w:sz w:val="22"/>
                <w:szCs w:val="22"/>
                <w:lang w:eastAsia="en-US"/>
              </w:rPr>
            </w:pPr>
            <w:r w:rsidRPr="00CC25A9">
              <w:rPr>
                <w:rFonts w:ascii="Times New Roman" w:hAnsi="Times New Roman" w:cs="Times New Roman"/>
                <w:b/>
                <w:sz w:val="22"/>
                <w:szCs w:val="22"/>
                <w:lang w:eastAsia="en-US"/>
              </w:rPr>
              <w:t>0,12</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578518D" w14:textId="5932A165" w:rsidR="00932741" w:rsidRPr="00CC25A9" w:rsidRDefault="00932741" w:rsidP="00932741">
            <w:pPr>
              <w:spacing w:after="160" w:line="256" w:lineRule="auto"/>
              <w:jc w:val="center"/>
              <w:rPr>
                <w:b/>
                <w:sz w:val="22"/>
                <w:szCs w:val="22"/>
                <w:lang w:eastAsia="en-US"/>
              </w:rPr>
            </w:pPr>
            <w:r w:rsidRPr="00CC25A9">
              <w:rPr>
                <w:rFonts w:ascii="Times New Roman" w:hAnsi="Times New Roman" w:cs="Times New Roman"/>
                <w:b/>
                <w:sz w:val="22"/>
                <w:szCs w:val="22"/>
                <w:lang w:eastAsia="en-US"/>
              </w:rPr>
              <w:t>0,12</w:t>
            </w:r>
          </w:p>
        </w:tc>
        <w:tc>
          <w:tcPr>
            <w:tcW w:w="212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93F126B" w14:textId="07F51CC4" w:rsidR="00932741" w:rsidRPr="00CC25A9" w:rsidRDefault="00D87568" w:rsidP="00932741">
            <w:pPr>
              <w:spacing w:after="160" w:line="256" w:lineRule="auto"/>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0,12</w:t>
            </w:r>
          </w:p>
        </w:tc>
      </w:tr>
    </w:tbl>
    <w:p w14:paraId="458961E2" w14:textId="77777777" w:rsidR="00F03B39" w:rsidRPr="00CC25A9" w:rsidRDefault="00F03B39" w:rsidP="00F03B39">
      <w:pPr>
        <w:rPr>
          <w:sz w:val="22"/>
          <w:szCs w:val="22"/>
        </w:rPr>
      </w:pPr>
    </w:p>
    <w:p w14:paraId="427CF8C3" w14:textId="77777777" w:rsidR="00F03B39" w:rsidRPr="00CC25A9" w:rsidRDefault="00F03B39" w:rsidP="005D3964">
      <w:pPr>
        <w:pStyle w:val="ListParagraph"/>
        <w:numPr>
          <w:ilvl w:val="0"/>
          <w:numId w:val="18"/>
        </w:numPr>
        <w:spacing w:after="160" w:line="259" w:lineRule="auto"/>
        <w:rPr>
          <w:rFonts w:ascii="Times New Roman" w:hAnsi="Times New Roman"/>
        </w:rPr>
      </w:pPr>
      <w:r w:rsidRPr="00CC25A9">
        <w:rPr>
          <w:rFonts w:ascii="Times New Roman" w:hAnsi="Times New Roman"/>
        </w:rPr>
        <w:t>Koeficijent financiranja=ukupne obveze/kapital</w:t>
      </w:r>
    </w:p>
    <w:tbl>
      <w:tblPr>
        <w:tblStyle w:val="TableGrid"/>
        <w:tblW w:w="9067" w:type="dxa"/>
        <w:tblLook w:val="04A0" w:firstRow="1" w:lastRow="0" w:firstColumn="1" w:lastColumn="0" w:noHBand="0" w:noVBand="1"/>
      </w:tblPr>
      <w:tblGrid>
        <w:gridCol w:w="3256"/>
        <w:gridCol w:w="1559"/>
        <w:gridCol w:w="2126"/>
        <w:gridCol w:w="2126"/>
      </w:tblGrid>
      <w:tr w:rsidR="00932741" w:rsidRPr="00CC25A9" w14:paraId="48190859" w14:textId="77777777" w:rsidTr="00B650BB">
        <w:tc>
          <w:tcPr>
            <w:tcW w:w="3256" w:type="dxa"/>
            <w:tcBorders>
              <w:top w:val="single" w:sz="4" w:space="0" w:color="auto"/>
              <w:left w:val="single" w:sz="4" w:space="0" w:color="auto"/>
              <w:bottom w:val="single" w:sz="4" w:space="0" w:color="auto"/>
              <w:right w:val="single" w:sz="4" w:space="0" w:color="auto"/>
            </w:tcBorders>
            <w:hideMark/>
          </w:tcPr>
          <w:p w14:paraId="4F602CA0" w14:textId="77777777" w:rsidR="00932741" w:rsidRPr="00CC25A9" w:rsidRDefault="00932741" w:rsidP="00932741">
            <w:pPr>
              <w:spacing w:after="160" w:line="256" w:lineRule="auto"/>
              <w:jc w:val="center"/>
              <w:rPr>
                <w:rFonts w:ascii="Times New Roman" w:hAnsi="Times New Roman" w:cs="Times New Roman"/>
                <w:sz w:val="22"/>
                <w:szCs w:val="22"/>
                <w:lang w:eastAsia="en-US"/>
              </w:rPr>
            </w:pPr>
            <w:r w:rsidRPr="00CC25A9">
              <w:rPr>
                <w:rFonts w:ascii="Times New Roman" w:hAnsi="Times New Roman" w:cs="Times New Roman"/>
                <w:sz w:val="22"/>
                <w:szCs w:val="22"/>
                <w:lang w:eastAsia="en-US"/>
              </w:rPr>
              <w:t>Naziv/godina</w:t>
            </w:r>
          </w:p>
        </w:tc>
        <w:tc>
          <w:tcPr>
            <w:tcW w:w="1559" w:type="dxa"/>
            <w:tcBorders>
              <w:top w:val="single" w:sz="4" w:space="0" w:color="auto"/>
              <w:left w:val="single" w:sz="4" w:space="0" w:color="auto"/>
              <w:bottom w:val="single" w:sz="4" w:space="0" w:color="auto"/>
              <w:right w:val="single" w:sz="4" w:space="0" w:color="auto"/>
            </w:tcBorders>
          </w:tcPr>
          <w:p w14:paraId="14919ED4" w14:textId="2AF0953F" w:rsidR="00932741" w:rsidRPr="00CC25A9" w:rsidRDefault="00932741" w:rsidP="00932741">
            <w:pPr>
              <w:spacing w:after="160" w:line="256" w:lineRule="auto"/>
              <w:jc w:val="center"/>
              <w:rPr>
                <w:sz w:val="22"/>
                <w:szCs w:val="22"/>
                <w:lang w:eastAsia="en-US"/>
              </w:rPr>
            </w:pPr>
            <w:r w:rsidRPr="00CC25A9">
              <w:rPr>
                <w:rFonts w:ascii="Times New Roman" w:hAnsi="Times New Roman" w:cs="Times New Roman"/>
                <w:sz w:val="22"/>
                <w:szCs w:val="22"/>
                <w:lang w:eastAsia="en-US"/>
              </w:rPr>
              <w:t>2017.</w:t>
            </w:r>
          </w:p>
        </w:tc>
        <w:tc>
          <w:tcPr>
            <w:tcW w:w="2126" w:type="dxa"/>
            <w:tcBorders>
              <w:top w:val="single" w:sz="4" w:space="0" w:color="auto"/>
              <w:left w:val="single" w:sz="4" w:space="0" w:color="auto"/>
              <w:bottom w:val="single" w:sz="4" w:space="0" w:color="auto"/>
              <w:right w:val="single" w:sz="4" w:space="0" w:color="auto"/>
            </w:tcBorders>
          </w:tcPr>
          <w:p w14:paraId="3186D979" w14:textId="6A9A59D1" w:rsidR="00932741" w:rsidRPr="00CC25A9" w:rsidRDefault="00932741" w:rsidP="00932741">
            <w:pPr>
              <w:spacing w:after="160" w:line="256" w:lineRule="auto"/>
              <w:jc w:val="center"/>
              <w:rPr>
                <w:sz w:val="22"/>
                <w:szCs w:val="22"/>
                <w:lang w:eastAsia="en-US"/>
              </w:rPr>
            </w:pPr>
            <w:r w:rsidRPr="00CC25A9">
              <w:rPr>
                <w:rFonts w:ascii="Times New Roman" w:hAnsi="Times New Roman" w:cs="Times New Roman"/>
                <w:sz w:val="22"/>
                <w:szCs w:val="22"/>
                <w:lang w:eastAsia="en-US"/>
              </w:rPr>
              <w:t>2018.</w:t>
            </w:r>
          </w:p>
        </w:tc>
        <w:tc>
          <w:tcPr>
            <w:tcW w:w="2126" w:type="dxa"/>
            <w:tcBorders>
              <w:top w:val="single" w:sz="4" w:space="0" w:color="auto"/>
              <w:left w:val="single" w:sz="4" w:space="0" w:color="auto"/>
              <w:bottom w:val="single" w:sz="4" w:space="0" w:color="auto"/>
              <w:right w:val="single" w:sz="4" w:space="0" w:color="auto"/>
            </w:tcBorders>
          </w:tcPr>
          <w:p w14:paraId="379CE385" w14:textId="6E705E00" w:rsidR="00932741" w:rsidRPr="00CC25A9" w:rsidRDefault="00932741" w:rsidP="00932741">
            <w:pPr>
              <w:spacing w:after="160" w:line="256" w:lineRule="auto"/>
              <w:jc w:val="center"/>
              <w:rPr>
                <w:rFonts w:ascii="Times New Roman" w:hAnsi="Times New Roman" w:cs="Times New Roman"/>
                <w:sz w:val="22"/>
                <w:szCs w:val="22"/>
                <w:lang w:eastAsia="en-US"/>
              </w:rPr>
            </w:pPr>
            <w:r w:rsidRPr="00CC25A9">
              <w:rPr>
                <w:rFonts w:ascii="Times New Roman" w:hAnsi="Times New Roman" w:cs="Times New Roman"/>
                <w:sz w:val="22"/>
                <w:szCs w:val="22"/>
                <w:lang w:eastAsia="en-US"/>
              </w:rPr>
              <w:t>2019.</w:t>
            </w:r>
          </w:p>
        </w:tc>
      </w:tr>
      <w:tr w:rsidR="00932741" w:rsidRPr="00CC25A9" w14:paraId="43B73FFF" w14:textId="77777777" w:rsidTr="00B650BB">
        <w:tc>
          <w:tcPr>
            <w:tcW w:w="3256" w:type="dxa"/>
            <w:tcBorders>
              <w:top w:val="single" w:sz="4" w:space="0" w:color="auto"/>
              <w:left w:val="single" w:sz="4" w:space="0" w:color="auto"/>
              <w:bottom w:val="single" w:sz="4" w:space="0" w:color="auto"/>
              <w:right w:val="single" w:sz="4" w:space="0" w:color="auto"/>
            </w:tcBorders>
            <w:hideMark/>
          </w:tcPr>
          <w:p w14:paraId="03620BA9" w14:textId="77777777" w:rsidR="00932741" w:rsidRPr="00CC25A9" w:rsidRDefault="00932741" w:rsidP="00932741">
            <w:pPr>
              <w:spacing w:after="160" w:line="256" w:lineRule="auto"/>
              <w:rPr>
                <w:rFonts w:ascii="Times New Roman" w:hAnsi="Times New Roman" w:cs="Times New Roman"/>
                <w:sz w:val="22"/>
                <w:szCs w:val="22"/>
                <w:lang w:eastAsia="en-US"/>
              </w:rPr>
            </w:pPr>
            <w:r w:rsidRPr="00CC25A9">
              <w:rPr>
                <w:rFonts w:ascii="Times New Roman" w:hAnsi="Times New Roman" w:cs="Times New Roman"/>
                <w:sz w:val="22"/>
                <w:szCs w:val="22"/>
                <w:lang w:eastAsia="en-US"/>
              </w:rPr>
              <w:t>Ukupne obveze</w:t>
            </w:r>
          </w:p>
        </w:tc>
        <w:tc>
          <w:tcPr>
            <w:tcW w:w="1559" w:type="dxa"/>
            <w:tcBorders>
              <w:top w:val="single" w:sz="4" w:space="0" w:color="auto"/>
              <w:left w:val="single" w:sz="4" w:space="0" w:color="auto"/>
              <w:bottom w:val="single" w:sz="4" w:space="0" w:color="auto"/>
              <w:right w:val="single" w:sz="4" w:space="0" w:color="auto"/>
            </w:tcBorders>
          </w:tcPr>
          <w:p w14:paraId="759C47D7" w14:textId="3E748F27" w:rsidR="00932741" w:rsidRPr="00CC25A9" w:rsidRDefault="00932741" w:rsidP="00932741">
            <w:pPr>
              <w:spacing w:after="160" w:line="256" w:lineRule="auto"/>
              <w:jc w:val="right"/>
              <w:rPr>
                <w:sz w:val="22"/>
                <w:szCs w:val="22"/>
                <w:lang w:eastAsia="en-US"/>
              </w:rPr>
            </w:pPr>
            <w:r w:rsidRPr="00CC25A9">
              <w:rPr>
                <w:rFonts w:ascii="Times New Roman" w:hAnsi="Times New Roman" w:cs="Times New Roman"/>
                <w:sz w:val="22"/>
                <w:szCs w:val="22"/>
                <w:lang w:eastAsia="en-US"/>
              </w:rPr>
              <w:t>46.044.338</w:t>
            </w:r>
          </w:p>
        </w:tc>
        <w:tc>
          <w:tcPr>
            <w:tcW w:w="2126" w:type="dxa"/>
            <w:tcBorders>
              <w:top w:val="single" w:sz="4" w:space="0" w:color="auto"/>
              <w:left w:val="single" w:sz="4" w:space="0" w:color="auto"/>
              <w:bottom w:val="single" w:sz="4" w:space="0" w:color="auto"/>
              <w:right w:val="single" w:sz="4" w:space="0" w:color="auto"/>
            </w:tcBorders>
          </w:tcPr>
          <w:p w14:paraId="077CF4ED" w14:textId="18A4980C" w:rsidR="00932741" w:rsidRPr="00CC25A9" w:rsidRDefault="00932741" w:rsidP="00932741">
            <w:pPr>
              <w:spacing w:after="160" w:line="256" w:lineRule="auto"/>
              <w:jc w:val="right"/>
              <w:rPr>
                <w:sz w:val="22"/>
                <w:szCs w:val="22"/>
                <w:lang w:eastAsia="en-US"/>
              </w:rPr>
            </w:pPr>
            <w:r w:rsidRPr="00CC25A9">
              <w:rPr>
                <w:rFonts w:ascii="Times New Roman" w:hAnsi="Times New Roman" w:cs="Times New Roman"/>
                <w:sz w:val="22"/>
                <w:szCs w:val="22"/>
                <w:lang w:eastAsia="en-US"/>
              </w:rPr>
              <w:t>40.977.396</w:t>
            </w:r>
          </w:p>
        </w:tc>
        <w:tc>
          <w:tcPr>
            <w:tcW w:w="2126" w:type="dxa"/>
            <w:tcBorders>
              <w:top w:val="single" w:sz="4" w:space="0" w:color="auto"/>
              <w:left w:val="single" w:sz="4" w:space="0" w:color="auto"/>
              <w:bottom w:val="single" w:sz="4" w:space="0" w:color="auto"/>
              <w:right w:val="single" w:sz="4" w:space="0" w:color="auto"/>
            </w:tcBorders>
          </w:tcPr>
          <w:p w14:paraId="63661740" w14:textId="024D2E03" w:rsidR="00932741" w:rsidRPr="00CC25A9" w:rsidRDefault="003F2485" w:rsidP="00932741">
            <w:pPr>
              <w:spacing w:after="160" w:line="256" w:lineRule="auto"/>
              <w:jc w:val="right"/>
              <w:rPr>
                <w:rFonts w:ascii="Times New Roman" w:hAnsi="Times New Roman" w:cs="Times New Roman"/>
                <w:sz w:val="22"/>
                <w:szCs w:val="22"/>
                <w:lang w:eastAsia="en-US"/>
              </w:rPr>
            </w:pPr>
            <w:r>
              <w:rPr>
                <w:rFonts w:ascii="Times New Roman" w:hAnsi="Times New Roman" w:cs="Times New Roman"/>
                <w:sz w:val="22"/>
                <w:szCs w:val="22"/>
                <w:lang w:eastAsia="en-US"/>
              </w:rPr>
              <w:t>52.281.014</w:t>
            </w:r>
          </w:p>
        </w:tc>
      </w:tr>
      <w:tr w:rsidR="00932741" w:rsidRPr="00CC25A9" w14:paraId="25DFDEC5" w14:textId="77777777" w:rsidTr="00B650BB">
        <w:tc>
          <w:tcPr>
            <w:tcW w:w="3256" w:type="dxa"/>
            <w:tcBorders>
              <w:top w:val="single" w:sz="4" w:space="0" w:color="auto"/>
              <w:left w:val="single" w:sz="4" w:space="0" w:color="auto"/>
              <w:bottom w:val="single" w:sz="4" w:space="0" w:color="auto"/>
              <w:right w:val="single" w:sz="4" w:space="0" w:color="auto"/>
            </w:tcBorders>
            <w:hideMark/>
          </w:tcPr>
          <w:p w14:paraId="681F005C" w14:textId="77777777" w:rsidR="00932741" w:rsidRPr="00CC25A9" w:rsidRDefault="00932741" w:rsidP="00932741">
            <w:pPr>
              <w:spacing w:after="160" w:line="256" w:lineRule="auto"/>
              <w:rPr>
                <w:rFonts w:ascii="Times New Roman" w:hAnsi="Times New Roman" w:cs="Times New Roman"/>
                <w:sz w:val="22"/>
                <w:szCs w:val="22"/>
                <w:lang w:eastAsia="en-US"/>
              </w:rPr>
            </w:pPr>
            <w:r w:rsidRPr="00CC25A9">
              <w:rPr>
                <w:rFonts w:ascii="Times New Roman" w:hAnsi="Times New Roman" w:cs="Times New Roman"/>
                <w:sz w:val="22"/>
                <w:szCs w:val="22"/>
                <w:lang w:eastAsia="en-US"/>
              </w:rPr>
              <w:t>Kapital</w:t>
            </w:r>
          </w:p>
        </w:tc>
        <w:tc>
          <w:tcPr>
            <w:tcW w:w="1559" w:type="dxa"/>
            <w:tcBorders>
              <w:top w:val="single" w:sz="4" w:space="0" w:color="auto"/>
              <w:left w:val="single" w:sz="4" w:space="0" w:color="auto"/>
              <w:bottom w:val="single" w:sz="4" w:space="0" w:color="auto"/>
              <w:right w:val="single" w:sz="4" w:space="0" w:color="auto"/>
            </w:tcBorders>
          </w:tcPr>
          <w:p w14:paraId="0DC3948E" w14:textId="7D69C5C5" w:rsidR="00932741" w:rsidRPr="00CC25A9" w:rsidRDefault="00932741" w:rsidP="00932741">
            <w:pPr>
              <w:spacing w:after="160" w:line="256" w:lineRule="auto"/>
              <w:jc w:val="right"/>
              <w:rPr>
                <w:sz w:val="22"/>
                <w:szCs w:val="22"/>
                <w:lang w:eastAsia="en-US"/>
              </w:rPr>
            </w:pPr>
            <w:r w:rsidRPr="00CC25A9">
              <w:rPr>
                <w:rFonts w:ascii="Times New Roman" w:hAnsi="Times New Roman" w:cs="Times New Roman"/>
                <w:sz w:val="22"/>
                <w:szCs w:val="22"/>
                <w:lang w:eastAsia="en-US"/>
              </w:rPr>
              <w:t>86.455.980</w:t>
            </w:r>
          </w:p>
        </w:tc>
        <w:tc>
          <w:tcPr>
            <w:tcW w:w="2126" w:type="dxa"/>
            <w:tcBorders>
              <w:top w:val="single" w:sz="4" w:space="0" w:color="auto"/>
              <w:left w:val="single" w:sz="4" w:space="0" w:color="auto"/>
              <w:bottom w:val="single" w:sz="4" w:space="0" w:color="auto"/>
              <w:right w:val="single" w:sz="4" w:space="0" w:color="auto"/>
            </w:tcBorders>
          </w:tcPr>
          <w:p w14:paraId="2326B27A" w14:textId="5DD5065C" w:rsidR="00932741" w:rsidRPr="00CC25A9" w:rsidRDefault="00932741" w:rsidP="00932741">
            <w:pPr>
              <w:spacing w:after="160" w:line="256" w:lineRule="auto"/>
              <w:jc w:val="right"/>
              <w:rPr>
                <w:sz w:val="22"/>
                <w:szCs w:val="22"/>
                <w:lang w:eastAsia="en-US"/>
              </w:rPr>
            </w:pPr>
            <w:r w:rsidRPr="00CC25A9">
              <w:rPr>
                <w:rFonts w:ascii="Times New Roman" w:hAnsi="Times New Roman" w:cs="Times New Roman"/>
                <w:sz w:val="22"/>
                <w:szCs w:val="22"/>
                <w:lang w:eastAsia="en-US"/>
              </w:rPr>
              <w:t>86.833.326</w:t>
            </w:r>
          </w:p>
        </w:tc>
        <w:tc>
          <w:tcPr>
            <w:tcW w:w="2126" w:type="dxa"/>
            <w:tcBorders>
              <w:top w:val="single" w:sz="4" w:space="0" w:color="auto"/>
              <w:left w:val="single" w:sz="4" w:space="0" w:color="auto"/>
              <w:bottom w:val="single" w:sz="4" w:space="0" w:color="auto"/>
              <w:right w:val="single" w:sz="4" w:space="0" w:color="auto"/>
            </w:tcBorders>
          </w:tcPr>
          <w:p w14:paraId="085DCAC0" w14:textId="5B94E815" w:rsidR="00932741" w:rsidRPr="00CC25A9" w:rsidRDefault="00D87568" w:rsidP="00932741">
            <w:pPr>
              <w:spacing w:after="160" w:line="256" w:lineRule="auto"/>
              <w:jc w:val="right"/>
              <w:rPr>
                <w:rFonts w:ascii="Times New Roman" w:hAnsi="Times New Roman" w:cs="Times New Roman"/>
                <w:sz w:val="22"/>
                <w:szCs w:val="22"/>
                <w:lang w:eastAsia="en-US"/>
              </w:rPr>
            </w:pPr>
            <w:r>
              <w:rPr>
                <w:rFonts w:ascii="Times New Roman" w:hAnsi="Times New Roman" w:cs="Times New Roman"/>
                <w:sz w:val="22"/>
                <w:szCs w:val="22"/>
                <w:lang w:eastAsia="en-US"/>
              </w:rPr>
              <w:t>87</w:t>
            </w:r>
            <w:r w:rsidR="003F2485">
              <w:rPr>
                <w:rFonts w:ascii="Times New Roman" w:hAnsi="Times New Roman" w:cs="Times New Roman"/>
                <w:sz w:val="22"/>
                <w:szCs w:val="22"/>
                <w:lang w:eastAsia="en-US"/>
              </w:rPr>
              <w:t>.250.976</w:t>
            </w:r>
          </w:p>
        </w:tc>
      </w:tr>
      <w:tr w:rsidR="00932741" w:rsidRPr="00CC25A9" w14:paraId="39370904" w14:textId="77777777" w:rsidTr="00B650BB">
        <w:tc>
          <w:tcPr>
            <w:tcW w:w="325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871E8DC" w14:textId="567F39C0" w:rsidR="00932741" w:rsidRPr="00CC25A9" w:rsidRDefault="00932741" w:rsidP="00932741">
            <w:pPr>
              <w:spacing w:after="160" w:line="256" w:lineRule="auto"/>
              <w:rPr>
                <w:rFonts w:ascii="Times New Roman" w:hAnsi="Times New Roman" w:cs="Times New Roman"/>
                <w:b/>
                <w:sz w:val="22"/>
                <w:szCs w:val="22"/>
                <w:lang w:eastAsia="en-US"/>
              </w:rPr>
            </w:pPr>
            <w:r w:rsidRPr="00CC25A9">
              <w:rPr>
                <w:rFonts w:ascii="Times New Roman" w:hAnsi="Times New Roman" w:cs="Times New Roman"/>
                <w:b/>
                <w:sz w:val="22"/>
                <w:szCs w:val="22"/>
                <w:lang w:eastAsia="en-US"/>
              </w:rPr>
              <w:t>Koefic</w:t>
            </w:r>
            <w:r w:rsidR="00FA6CC8">
              <w:rPr>
                <w:rFonts w:ascii="Times New Roman" w:hAnsi="Times New Roman" w:cs="Times New Roman"/>
                <w:b/>
                <w:sz w:val="22"/>
                <w:szCs w:val="22"/>
                <w:lang w:eastAsia="en-US"/>
              </w:rPr>
              <w:t>i</w:t>
            </w:r>
            <w:r w:rsidRPr="00CC25A9">
              <w:rPr>
                <w:rFonts w:ascii="Times New Roman" w:hAnsi="Times New Roman" w:cs="Times New Roman"/>
                <w:b/>
                <w:sz w:val="22"/>
                <w:szCs w:val="22"/>
                <w:lang w:eastAsia="en-US"/>
              </w:rPr>
              <w:t>jent financiranja</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4864C4" w14:textId="5061D18F" w:rsidR="00932741" w:rsidRPr="00CC25A9" w:rsidRDefault="00932741" w:rsidP="00932741">
            <w:pPr>
              <w:spacing w:after="160" w:line="256" w:lineRule="auto"/>
              <w:jc w:val="center"/>
              <w:rPr>
                <w:b/>
                <w:sz w:val="22"/>
                <w:szCs w:val="22"/>
                <w:lang w:eastAsia="en-US"/>
              </w:rPr>
            </w:pPr>
            <w:r w:rsidRPr="00CC25A9">
              <w:rPr>
                <w:rFonts w:ascii="Times New Roman" w:hAnsi="Times New Roman" w:cs="Times New Roman"/>
                <w:b/>
                <w:sz w:val="22"/>
                <w:szCs w:val="22"/>
                <w:lang w:eastAsia="en-US"/>
              </w:rPr>
              <w:t>0,53</w:t>
            </w:r>
          </w:p>
        </w:tc>
        <w:tc>
          <w:tcPr>
            <w:tcW w:w="212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64EAE89" w14:textId="53B1487E" w:rsidR="00932741" w:rsidRPr="00CC25A9" w:rsidRDefault="00932741" w:rsidP="00932741">
            <w:pPr>
              <w:spacing w:after="160" w:line="256" w:lineRule="auto"/>
              <w:jc w:val="center"/>
              <w:rPr>
                <w:b/>
                <w:sz w:val="22"/>
                <w:szCs w:val="22"/>
                <w:lang w:eastAsia="en-US"/>
              </w:rPr>
            </w:pPr>
            <w:r w:rsidRPr="00CC25A9">
              <w:rPr>
                <w:rFonts w:ascii="Times New Roman" w:hAnsi="Times New Roman" w:cs="Times New Roman"/>
                <w:b/>
                <w:sz w:val="22"/>
                <w:szCs w:val="22"/>
                <w:lang w:eastAsia="en-US"/>
              </w:rPr>
              <w:t>0,47</w:t>
            </w:r>
          </w:p>
        </w:tc>
        <w:tc>
          <w:tcPr>
            <w:tcW w:w="212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FF09B9" w14:textId="160CB285" w:rsidR="00932741" w:rsidRPr="00CC25A9" w:rsidRDefault="00D87568" w:rsidP="00932741">
            <w:pPr>
              <w:spacing w:after="160" w:line="256" w:lineRule="auto"/>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0,60</w:t>
            </w:r>
          </w:p>
        </w:tc>
      </w:tr>
    </w:tbl>
    <w:p w14:paraId="75DE4324" w14:textId="77777777" w:rsidR="00BD3B2B" w:rsidRPr="00CC25A9" w:rsidRDefault="00BD3B2B" w:rsidP="00F03B39">
      <w:pPr>
        <w:spacing w:after="160" w:line="259" w:lineRule="auto"/>
      </w:pPr>
    </w:p>
    <w:p w14:paraId="3480148E" w14:textId="77777777" w:rsidR="00F03B39" w:rsidRPr="00CC25A9" w:rsidRDefault="00F03B39" w:rsidP="005D3964">
      <w:pPr>
        <w:pStyle w:val="ListParagraph"/>
        <w:numPr>
          <w:ilvl w:val="0"/>
          <w:numId w:val="18"/>
        </w:numPr>
        <w:spacing w:after="160" w:line="259" w:lineRule="auto"/>
        <w:rPr>
          <w:rFonts w:ascii="Times New Roman" w:hAnsi="Times New Roman"/>
        </w:rPr>
      </w:pPr>
      <w:r w:rsidRPr="00CC25A9">
        <w:rPr>
          <w:rFonts w:ascii="Times New Roman" w:hAnsi="Times New Roman"/>
        </w:rPr>
        <w:t>Stupanj pokrića I =kapital/dugotrajna imovina</w:t>
      </w:r>
    </w:p>
    <w:tbl>
      <w:tblPr>
        <w:tblStyle w:val="TableGrid"/>
        <w:tblW w:w="9067" w:type="dxa"/>
        <w:tblLook w:val="04A0" w:firstRow="1" w:lastRow="0" w:firstColumn="1" w:lastColumn="0" w:noHBand="0" w:noVBand="1"/>
      </w:tblPr>
      <w:tblGrid>
        <w:gridCol w:w="3256"/>
        <w:gridCol w:w="1559"/>
        <w:gridCol w:w="2126"/>
        <w:gridCol w:w="2126"/>
      </w:tblGrid>
      <w:tr w:rsidR="00932741" w:rsidRPr="00CC25A9" w14:paraId="5A948D80" w14:textId="77777777" w:rsidTr="00B650BB">
        <w:tc>
          <w:tcPr>
            <w:tcW w:w="3256" w:type="dxa"/>
            <w:tcBorders>
              <w:top w:val="single" w:sz="4" w:space="0" w:color="auto"/>
              <w:left w:val="single" w:sz="4" w:space="0" w:color="auto"/>
              <w:bottom w:val="single" w:sz="4" w:space="0" w:color="auto"/>
              <w:right w:val="single" w:sz="4" w:space="0" w:color="auto"/>
            </w:tcBorders>
            <w:hideMark/>
          </w:tcPr>
          <w:p w14:paraId="30A15B3C" w14:textId="77777777" w:rsidR="00932741" w:rsidRPr="00CC25A9" w:rsidRDefault="00932741" w:rsidP="00932741">
            <w:pPr>
              <w:spacing w:after="160" w:line="256" w:lineRule="auto"/>
              <w:jc w:val="center"/>
              <w:rPr>
                <w:rFonts w:ascii="Times New Roman" w:hAnsi="Times New Roman" w:cs="Times New Roman"/>
                <w:sz w:val="22"/>
                <w:szCs w:val="22"/>
                <w:lang w:eastAsia="en-US"/>
              </w:rPr>
            </w:pPr>
            <w:r w:rsidRPr="00CC25A9">
              <w:rPr>
                <w:rFonts w:ascii="Times New Roman" w:hAnsi="Times New Roman" w:cs="Times New Roman"/>
                <w:sz w:val="22"/>
                <w:szCs w:val="22"/>
                <w:lang w:eastAsia="en-US"/>
              </w:rPr>
              <w:t>Naziv/godina</w:t>
            </w:r>
          </w:p>
        </w:tc>
        <w:tc>
          <w:tcPr>
            <w:tcW w:w="1559" w:type="dxa"/>
            <w:tcBorders>
              <w:top w:val="single" w:sz="4" w:space="0" w:color="auto"/>
              <w:left w:val="single" w:sz="4" w:space="0" w:color="auto"/>
              <w:bottom w:val="single" w:sz="4" w:space="0" w:color="auto"/>
              <w:right w:val="single" w:sz="4" w:space="0" w:color="auto"/>
            </w:tcBorders>
          </w:tcPr>
          <w:p w14:paraId="2B854A3C" w14:textId="1FBD3846" w:rsidR="00932741" w:rsidRPr="00CC25A9" w:rsidRDefault="00932741" w:rsidP="00932741">
            <w:pPr>
              <w:spacing w:after="160" w:line="256" w:lineRule="auto"/>
              <w:jc w:val="center"/>
              <w:rPr>
                <w:sz w:val="22"/>
                <w:szCs w:val="22"/>
                <w:lang w:eastAsia="en-US"/>
              </w:rPr>
            </w:pPr>
            <w:r w:rsidRPr="00CC25A9">
              <w:rPr>
                <w:rFonts w:ascii="Times New Roman" w:hAnsi="Times New Roman" w:cs="Times New Roman"/>
                <w:sz w:val="22"/>
                <w:szCs w:val="22"/>
                <w:lang w:eastAsia="en-US"/>
              </w:rPr>
              <w:t>2017.</w:t>
            </w:r>
          </w:p>
        </w:tc>
        <w:tc>
          <w:tcPr>
            <w:tcW w:w="2126" w:type="dxa"/>
            <w:tcBorders>
              <w:top w:val="single" w:sz="4" w:space="0" w:color="auto"/>
              <w:left w:val="single" w:sz="4" w:space="0" w:color="auto"/>
              <w:bottom w:val="single" w:sz="4" w:space="0" w:color="auto"/>
              <w:right w:val="single" w:sz="4" w:space="0" w:color="auto"/>
            </w:tcBorders>
          </w:tcPr>
          <w:p w14:paraId="337D985E" w14:textId="39249F03" w:rsidR="00932741" w:rsidRPr="00CC25A9" w:rsidRDefault="00932741" w:rsidP="00932741">
            <w:pPr>
              <w:spacing w:after="160" w:line="256" w:lineRule="auto"/>
              <w:jc w:val="center"/>
              <w:rPr>
                <w:sz w:val="22"/>
                <w:szCs w:val="22"/>
                <w:lang w:eastAsia="en-US"/>
              </w:rPr>
            </w:pPr>
            <w:r w:rsidRPr="00CC25A9">
              <w:rPr>
                <w:rFonts w:ascii="Times New Roman" w:hAnsi="Times New Roman" w:cs="Times New Roman"/>
                <w:sz w:val="22"/>
                <w:szCs w:val="22"/>
                <w:lang w:eastAsia="en-US"/>
              </w:rPr>
              <w:t>2018.</w:t>
            </w:r>
          </w:p>
        </w:tc>
        <w:tc>
          <w:tcPr>
            <w:tcW w:w="2126" w:type="dxa"/>
            <w:tcBorders>
              <w:top w:val="single" w:sz="4" w:space="0" w:color="auto"/>
              <w:left w:val="single" w:sz="4" w:space="0" w:color="auto"/>
              <w:bottom w:val="single" w:sz="4" w:space="0" w:color="auto"/>
              <w:right w:val="single" w:sz="4" w:space="0" w:color="auto"/>
            </w:tcBorders>
          </w:tcPr>
          <w:p w14:paraId="3935E9DC" w14:textId="5301B7D6" w:rsidR="00932741" w:rsidRPr="00CC25A9" w:rsidRDefault="00932741" w:rsidP="00932741">
            <w:pPr>
              <w:spacing w:after="160" w:line="256" w:lineRule="auto"/>
              <w:jc w:val="center"/>
              <w:rPr>
                <w:rFonts w:ascii="Times New Roman" w:hAnsi="Times New Roman" w:cs="Times New Roman"/>
                <w:sz w:val="22"/>
                <w:szCs w:val="22"/>
                <w:lang w:eastAsia="en-US"/>
              </w:rPr>
            </w:pPr>
            <w:r w:rsidRPr="00CC25A9">
              <w:rPr>
                <w:rFonts w:ascii="Times New Roman" w:hAnsi="Times New Roman" w:cs="Times New Roman"/>
                <w:sz w:val="22"/>
                <w:szCs w:val="22"/>
                <w:lang w:eastAsia="en-US"/>
              </w:rPr>
              <w:t>2019.</w:t>
            </w:r>
          </w:p>
        </w:tc>
      </w:tr>
      <w:tr w:rsidR="00932741" w:rsidRPr="00CC25A9" w14:paraId="66CFF251" w14:textId="77777777" w:rsidTr="00B650BB">
        <w:tc>
          <w:tcPr>
            <w:tcW w:w="3256" w:type="dxa"/>
            <w:tcBorders>
              <w:top w:val="single" w:sz="4" w:space="0" w:color="auto"/>
              <w:left w:val="single" w:sz="4" w:space="0" w:color="auto"/>
              <w:bottom w:val="single" w:sz="4" w:space="0" w:color="auto"/>
              <w:right w:val="single" w:sz="4" w:space="0" w:color="auto"/>
            </w:tcBorders>
            <w:hideMark/>
          </w:tcPr>
          <w:p w14:paraId="10055BA4" w14:textId="77777777" w:rsidR="00932741" w:rsidRPr="00CC25A9" w:rsidRDefault="00932741" w:rsidP="00932741">
            <w:pPr>
              <w:spacing w:after="160" w:line="256" w:lineRule="auto"/>
              <w:rPr>
                <w:rFonts w:ascii="Times New Roman" w:hAnsi="Times New Roman" w:cs="Times New Roman"/>
                <w:sz w:val="22"/>
                <w:szCs w:val="22"/>
                <w:lang w:eastAsia="en-US"/>
              </w:rPr>
            </w:pPr>
            <w:r w:rsidRPr="00CC25A9">
              <w:rPr>
                <w:rFonts w:ascii="Times New Roman" w:hAnsi="Times New Roman" w:cs="Times New Roman"/>
                <w:sz w:val="22"/>
                <w:szCs w:val="22"/>
                <w:lang w:eastAsia="en-US"/>
              </w:rPr>
              <w:t>Kapital</w:t>
            </w:r>
          </w:p>
        </w:tc>
        <w:tc>
          <w:tcPr>
            <w:tcW w:w="1559" w:type="dxa"/>
            <w:tcBorders>
              <w:top w:val="single" w:sz="4" w:space="0" w:color="auto"/>
              <w:left w:val="single" w:sz="4" w:space="0" w:color="auto"/>
              <w:bottom w:val="single" w:sz="4" w:space="0" w:color="auto"/>
              <w:right w:val="single" w:sz="4" w:space="0" w:color="auto"/>
            </w:tcBorders>
          </w:tcPr>
          <w:p w14:paraId="0E96C9D0" w14:textId="4CF4F7CD" w:rsidR="00932741" w:rsidRPr="00CC25A9" w:rsidRDefault="00932741" w:rsidP="00932741">
            <w:pPr>
              <w:spacing w:after="160" w:line="256" w:lineRule="auto"/>
              <w:jc w:val="right"/>
              <w:rPr>
                <w:sz w:val="22"/>
                <w:szCs w:val="22"/>
                <w:lang w:eastAsia="en-US"/>
              </w:rPr>
            </w:pPr>
            <w:r w:rsidRPr="00CC25A9">
              <w:rPr>
                <w:rFonts w:ascii="Times New Roman" w:hAnsi="Times New Roman" w:cs="Times New Roman"/>
                <w:sz w:val="22"/>
                <w:szCs w:val="22"/>
                <w:lang w:eastAsia="en-US"/>
              </w:rPr>
              <w:t>86.455.980</w:t>
            </w:r>
          </w:p>
        </w:tc>
        <w:tc>
          <w:tcPr>
            <w:tcW w:w="2126" w:type="dxa"/>
            <w:tcBorders>
              <w:top w:val="single" w:sz="4" w:space="0" w:color="auto"/>
              <w:left w:val="single" w:sz="4" w:space="0" w:color="auto"/>
              <w:bottom w:val="single" w:sz="4" w:space="0" w:color="auto"/>
              <w:right w:val="single" w:sz="4" w:space="0" w:color="auto"/>
            </w:tcBorders>
          </w:tcPr>
          <w:p w14:paraId="49C8FB6A" w14:textId="6CD358C6" w:rsidR="00932741" w:rsidRPr="00CC25A9" w:rsidRDefault="00932741" w:rsidP="00932741">
            <w:pPr>
              <w:spacing w:after="160" w:line="256" w:lineRule="auto"/>
              <w:jc w:val="right"/>
              <w:rPr>
                <w:sz w:val="22"/>
                <w:szCs w:val="22"/>
                <w:lang w:eastAsia="en-US"/>
              </w:rPr>
            </w:pPr>
            <w:r w:rsidRPr="00CC25A9">
              <w:rPr>
                <w:rFonts w:ascii="Times New Roman" w:hAnsi="Times New Roman" w:cs="Times New Roman"/>
                <w:sz w:val="22"/>
                <w:szCs w:val="22"/>
                <w:lang w:eastAsia="en-US"/>
              </w:rPr>
              <w:t>86.833.326</w:t>
            </w:r>
          </w:p>
        </w:tc>
        <w:tc>
          <w:tcPr>
            <w:tcW w:w="2126" w:type="dxa"/>
            <w:tcBorders>
              <w:top w:val="single" w:sz="4" w:space="0" w:color="auto"/>
              <w:left w:val="single" w:sz="4" w:space="0" w:color="auto"/>
              <w:bottom w:val="single" w:sz="4" w:space="0" w:color="auto"/>
              <w:right w:val="single" w:sz="4" w:space="0" w:color="auto"/>
            </w:tcBorders>
          </w:tcPr>
          <w:p w14:paraId="38996AE2" w14:textId="2FF6F574" w:rsidR="00932741" w:rsidRPr="00CC25A9" w:rsidRDefault="00D87568" w:rsidP="00932741">
            <w:pPr>
              <w:spacing w:after="160" w:line="256" w:lineRule="auto"/>
              <w:jc w:val="right"/>
              <w:rPr>
                <w:rFonts w:ascii="Times New Roman" w:hAnsi="Times New Roman" w:cs="Times New Roman"/>
                <w:sz w:val="22"/>
                <w:szCs w:val="22"/>
                <w:lang w:eastAsia="en-US"/>
              </w:rPr>
            </w:pPr>
            <w:r>
              <w:rPr>
                <w:rFonts w:ascii="Times New Roman" w:hAnsi="Times New Roman" w:cs="Times New Roman"/>
                <w:sz w:val="22"/>
                <w:szCs w:val="22"/>
                <w:lang w:eastAsia="en-US"/>
              </w:rPr>
              <w:t>87.</w:t>
            </w:r>
            <w:r w:rsidR="00251F58">
              <w:rPr>
                <w:rFonts w:ascii="Times New Roman" w:hAnsi="Times New Roman" w:cs="Times New Roman"/>
                <w:sz w:val="22"/>
                <w:szCs w:val="22"/>
                <w:lang w:eastAsia="en-US"/>
              </w:rPr>
              <w:t>250.976</w:t>
            </w:r>
          </w:p>
        </w:tc>
      </w:tr>
      <w:tr w:rsidR="00932741" w:rsidRPr="00CC25A9" w14:paraId="413B81EF" w14:textId="77777777" w:rsidTr="00B650BB">
        <w:tc>
          <w:tcPr>
            <w:tcW w:w="3256" w:type="dxa"/>
            <w:tcBorders>
              <w:top w:val="single" w:sz="4" w:space="0" w:color="auto"/>
              <w:left w:val="single" w:sz="4" w:space="0" w:color="auto"/>
              <w:bottom w:val="single" w:sz="4" w:space="0" w:color="auto"/>
              <w:right w:val="single" w:sz="4" w:space="0" w:color="auto"/>
            </w:tcBorders>
            <w:hideMark/>
          </w:tcPr>
          <w:p w14:paraId="528FF294" w14:textId="77777777" w:rsidR="00932741" w:rsidRPr="00CC25A9" w:rsidRDefault="00932741" w:rsidP="00932741">
            <w:pPr>
              <w:spacing w:after="160" w:line="256" w:lineRule="auto"/>
              <w:rPr>
                <w:rFonts w:ascii="Times New Roman" w:hAnsi="Times New Roman" w:cs="Times New Roman"/>
                <w:sz w:val="22"/>
                <w:szCs w:val="22"/>
                <w:lang w:eastAsia="en-US"/>
              </w:rPr>
            </w:pPr>
            <w:r w:rsidRPr="00CC25A9">
              <w:rPr>
                <w:rFonts w:ascii="Times New Roman" w:hAnsi="Times New Roman" w:cs="Times New Roman"/>
                <w:sz w:val="22"/>
                <w:szCs w:val="22"/>
                <w:lang w:eastAsia="en-US"/>
              </w:rPr>
              <w:t>Dugotrajna imovina</w:t>
            </w:r>
          </w:p>
        </w:tc>
        <w:tc>
          <w:tcPr>
            <w:tcW w:w="1559" w:type="dxa"/>
            <w:tcBorders>
              <w:top w:val="single" w:sz="4" w:space="0" w:color="auto"/>
              <w:left w:val="single" w:sz="4" w:space="0" w:color="auto"/>
              <w:bottom w:val="single" w:sz="4" w:space="0" w:color="auto"/>
              <w:right w:val="single" w:sz="4" w:space="0" w:color="auto"/>
            </w:tcBorders>
          </w:tcPr>
          <w:p w14:paraId="3B5CFBFD" w14:textId="030193F4" w:rsidR="00932741" w:rsidRPr="00CC25A9" w:rsidRDefault="00932741" w:rsidP="00932741">
            <w:pPr>
              <w:spacing w:after="160" w:line="256" w:lineRule="auto"/>
              <w:jc w:val="right"/>
              <w:rPr>
                <w:sz w:val="22"/>
                <w:szCs w:val="22"/>
                <w:lang w:eastAsia="en-US"/>
              </w:rPr>
            </w:pPr>
            <w:r w:rsidRPr="00CC25A9">
              <w:rPr>
                <w:rFonts w:ascii="Times New Roman" w:hAnsi="Times New Roman" w:cs="Times New Roman"/>
                <w:sz w:val="22"/>
                <w:szCs w:val="22"/>
                <w:lang w:eastAsia="en-US"/>
              </w:rPr>
              <w:t>661.042.149</w:t>
            </w:r>
          </w:p>
        </w:tc>
        <w:tc>
          <w:tcPr>
            <w:tcW w:w="2126" w:type="dxa"/>
            <w:tcBorders>
              <w:top w:val="single" w:sz="4" w:space="0" w:color="auto"/>
              <w:left w:val="single" w:sz="4" w:space="0" w:color="auto"/>
              <w:bottom w:val="single" w:sz="4" w:space="0" w:color="auto"/>
              <w:right w:val="single" w:sz="4" w:space="0" w:color="auto"/>
            </w:tcBorders>
          </w:tcPr>
          <w:p w14:paraId="793BF512" w14:textId="6E959A08" w:rsidR="00932741" w:rsidRPr="00CC25A9" w:rsidRDefault="00932741" w:rsidP="00932741">
            <w:pPr>
              <w:spacing w:after="160" w:line="256" w:lineRule="auto"/>
              <w:jc w:val="right"/>
              <w:rPr>
                <w:sz w:val="22"/>
                <w:szCs w:val="22"/>
                <w:lang w:eastAsia="en-US"/>
              </w:rPr>
            </w:pPr>
            <w:r w:rsidRPr="00CC25A9">
              <w:rPr>
                <w:rFonts w:ascii="Times New Roman" w:hAnsi="Times New Roman" w:cs="Times New Roman"/>
                <w:sz w:val="22"/>
                <w:szCs w:val="22"/>
                <w:lang w:eastAsia="en-US"/>
              </w:rPr>
              <w:t>656.010.212</w:t>
            </w:r>
          </w:p>
        </w:tc>
        <w:tc>
          <w:tcPr>
            <w:tcW w:w="2126" w:type="dxa"/>
            <w:tcBorders>
              <w:top w:val="single" w:sz="4" w:space="0" w:color="auto"/>
              <w:left w:val="single" w:sz="4" w:space="0" w:color="auto"/>
              <w:bottom w:val="single" w:sz="4" w:space="0" w:color="auto"/>
              <w:right w:val="single" w:sz="4" w:space="0" w:color="auto"/>
            </w:tcBorders>
          </w:tcPr>
          <w:p w14:paraId="7759F9D8" w14:textId="2681CA30" w:rsidR="00932741" w:rsidRPr="00CC25A9" w:rsidRDefault="00064170" w:rsidP="00932741">
            <w:pPr>
              <w:spacing w:after="160" w:line="256" w:lineRule="auto"/>
              <w:jc w:val="right"/>
              <w:rPr>
                <w:rFonts w:ascii="Times New Roman" w:hAnsi="Times New Roman" w:cs="Times New Roman"/>
                <w:sz w:val="22"/>
                <w:szCs w:val="22"/>
                <w:lang w:eastAsia="en-US"/>
              </w:rPr>
            </w:pPr>
            <w:r>
              <w:rPr>
                <w:rFonts w:ascii="Times New Roman" w:hAnsi="Times New Roman" w:cs="Times New Roman"/>
                <w:sz w:val="22"/>
                <w:szCs w:val="22"/>
                <w:lang w:eastAsia="en-US"/>
              </w:rPr>
              <w:t>683.212.577</w:t>
            </w:r>
          </w:p>
        </w:tc>
      </w:tr>
      <w:tr w:rsidR="00932741" w:rsidRPr="00CC25A9" w14:paraId="1D443CAB" w14:textId="77777777" w:rsidTr="00B650BB">
        <w:tc>
          <w:tcPr>
            <w:tcW w:w="325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2F475D5" w14:textId="77777777" w:rsidR="00932741" w:rsidRPr="00CC25A9" w:rsidRDefault="00932741" w:rsidP="00932741">
            <w:pPr>
              <w:spacing w:after="160" w:line="256" w:lineRule="auto"/>
              <w:rPr>
                <w:rFonts w:ascii="Times New Roman" w:hAnsi="Times New Roman" w:cs="Times New Roman"/>
                <w:b/>
                <w:sz w:val="22"/>
                <w:szCs w:val="22"/>
                <w:lang w:eastAsia="en-US"/>
              </w:rPr>
            </w:pPr>
            <w:r w:rsidRPr="00CC25A9">
              <w:rPr>
                <w:rFonts w:ascii="Times New Roman" w:hAnsi="Times New Roman" w:cs="Times New Roman"/>
                <w:b/>
                <w:sz w:val="22"/>
                <w:szCs w:val="22"/>
                <w:lang w:eastAsia="en-US"/>
              </w:rPr>
              <w:t>Stupanj pokrića I</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B13BC7" w14:textId="7C430D0E" w:rsidR="00932741" w:rsidRPr="00CC25A9" w:rsidRDefault="00932741" w:rsidP="00932741">
            <w:pPr>
              <w:spacing w:after="160" w:line="256" w:lineRule="auto"/>
              <w:jc w:val="center"/>
              <w:rPr>
                <w:b/>
                <w:sz w:val="22"/>
                <w:szCs w:val="22"/>
                <w:lang w:eastAsia="en-US"/>
              </w:rPr>
            </w:pPr>
            <w:r w:rsidRPr="00CC25A9">
              <w:rPr>
                <w:rFonts w:ascii="Times New Roman" w:hAnsi="Times New Roman" w:cs="Times New Roman"/>
                <w:b/>
                <w:sz w:val="22"/>
                <w:szCs w:val="22"/>
                <w:lang w:eastAsia="en-US"/>
              </w:rPr>
              <w:t>0,13</w:t>
            </w:r>
          </w:p>
        </w:tc>
        <w:tc>
          <w:tcPr>
            <w:tcW w:w="212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64F1B0F" w14:textId="3358D570" w:rsidR="00932741" w:rsidRPr="00CC25A9" w:rsidRDefault="00932741" w:rsidP="00932741">
            <w:pPr>
              <w:spacing w:after="160" w:line="256" w:lineRule="auto"/>
              <w:jc w:val="center"/>
              <w:rPr>
                <w:b/>
                <w:sz w:val="22"/>
                <w:szCs w:val="22"/>
                <w:lang w:eastAsia="en-US"/>
              </w:rPr>
            </w:pPr>
            <w:r w:rsidRPr="00CC25A9">
              <w:rPr>
                <w:rFonts w:ascii="Times New Roman" w:hAnsi="Times New Roman" w:cs="Times New Roman"/>
                <w:b/>
                <w:sz w:val="22"/>
                <w:szCs w:val="22"/>
                <w:lang w:eastAsia="en-US"/>
              </w:rPr>
              <w:t>0,13</w:t>
            </w:r>
          </w:p>
        </w:tc>
        <w:tc>
          <w:tcPr>
            <w:tcW w:w="212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593536" w14:textId="445281B6" w:rsidR="00932741" w:rsidRPr="00CC25A9" w:rsidRDefault="00064170" w:rsidP="00932741">
            <w:pPr>
              <w:spacing w:after="160" w:line="256" w:lineRule="auto"/>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0,13</w:t>
            </w:r>
          </w:p>
        </w:tc>
      </w:tr>
    </w:tbl>
    <w:p w14:paraId="5DD831A7" w14:textId="77777777" w:rsidR="00F03B39" w:rsidRPr="00CC25A9" w:rsidRDefault="00F03B39" w:rsidP="00F03B39">
      <w:pPr>
        <w:rPr>
          <w:sz w:val="22"/>
          <w:szCs w:val="22"/>
        </w:rPr>
      </w:pPr>
    </w:p>
    <w:p w14:paraId="49F5C316" w14:textId="77777777" w:rsidR="00F03B39" w:rsidRPr="00CC25A9" w:rsidRDefault="00F03B39" w:rsidP="005D3964">
      <w:pPr>
        <w:pStyle w:val="ListParagraph"/>
        <w:numPr>
          <w:ilvl w:val="0"/>
          <w:numId w:val="18"/>
        </w:numPr>
        <w:spacing w:after="160" w:line="259" w:lineRule="auto"/>
        <w:rPr>
          <w:rFonts w:ascii="Times New Roman" w:hAnsi="Times New Roman"/>
        </w:rPr>
      </w:pPr>
      <w:r w:rsidRPr="00CC25A9">
        <w:rPr>
          <w:rFonts w:ascii="Times New Roman" w:hAnsi="Times New Roman"/>
        </w:rPr>
        <w:t>Stupanj pokrića II=kapital+dugoročne obveze/dugotrajna imovina</w:t>
      </w:r>
    </w:p>
    <w:tbl>
      <w:tblPr>
        <w:tblStyle w:val="TableGrid"/>
        <w:tblW w:w="9067" w:type="dxa"/>
        <w:tblLook w:val="04A0" w:firstRow="1" w:lastRow="0" w:firstColumn="1" w:lastColumn="0" w:noHBand="0" w:noVBand="1"/>
      </w:tblPr>
      <w:tblGrid>
        <w:gridCol w:w="3608"/>
        <w:gridCol w:w="2035"/>
        <w:gridCol w:w="1316"/>
        <w:gridCol w:w="2108"/>
      </w:tblGrid>
      <w:tr w:rsidR="00932741" w:rsidRPr="00CC25A9" w14:paraId="12E6BD4E" w14:textId="77777777" w:rsidTr="00B650BB">
        <w:tc>
          <w:tcPr>
            <w:tcW w:w="3647" w:type="dxa"/>
            <w:tcBorders>
              <w:top w:val="single" w:sz="4" w:space="0" w:color="auto"/>
              <w:left w:val="single" w:sz="4" w:space="0" w:color="auto"/>
              <w:bottom w:val="single" w:sz="4" w:space="0" w:color="auto"/>
              <w:right w:val="single" w:sz="4" w:space="0" w:color="auto"/>
            </w:tcBorders>
            <w:hideMark/>
          </w:tcPr>
          <w:p w14:paraId="744A00A6" w14:textId="77777777" w:rsidR="00932741" w:rsidRPr="00CC25A9" w:rsidRDefault="00932741" w:rsidP="00932741">
            <w:pPr>
              <w:spacing w:after="160" w:line="256" w:lineRule="auto"/>
              <w:jc w:val="center"/>
              <w:rPr>
                <w:rFonts w:ascii="Times New Roman" w:hAnsi="Times New Roman" w:cs="Times New Roman"/>
                <w:sz w:val="22"/>
                <w:szCs w:val="22"/>
                <w:lang w:eastAsia="en-US"/>
              </w:rPr>
            </w:pPr>
            <w:r w:rsidRPr="00CC25A9">
              <w:rPr>
                <w:rFonts w:ascii="Times New Roman" w:hAnsi="Times New Roman" w:cs="Times New Roman"/>
                <w:sz w:val="22"/>
                <w:szCs w:val="22"/>
                <w:lang w:eastAsia="en-US"/>
              </w:rPr>
              <w:t>Naziv/godina</w:t>
            </w:r>
          </w:p>
        </w:tc>
        <w:tc>
          <w:tcPr>
            <w:tcW w:w="2052" w:type="dxa"/>
            <w:tcBorders>
              <w:top w:val="single" w:sz="4" w:space="0" w:color="auto"/>
              <w:left w:val="single" w:sz="4" w:space="0" w:color="auto"/>
              <w:bottom w:val="single" w:sz="4" w:space="0" w:color="auto"/>
              <w:right w:val="single" w:sz="4" w:space="0" w:color="auto"/>
            </w:tcBorders>
          </w:tcPr>
          <w:p w14:paraId="5334E041" w14:textId="347F7EB6" w:rsidR="00932741" w:rsidRPr="00CC25A9" w:rsidRDefault="00932741" w:rsidP="00932741">
            <w:pPr>
              <w:spacing w:after="160" w:line="256" w:lineRule="auto"/>
              <w:jc w:val="center"/>
              <w:rPr>
                <w:sz w:val="22"/>
                <w:szCs w:val="22"/>
                <w:lang w:eastAsia="en-US"/>
              </w:rPr>
            </w:pPr>
            <w:r w:rsidRPr="00CC25A9">
              <w:rPr>
                <w:rFonts w:ascii="Times New Roman" w:hAnsi="Times New Roman" w:cs="Times New Roman"/>
                <w:sz w:val="22"/>
                <w:szCs w:val="22"/>
                <w:lang w:eastAsia="en-US"/>
              </w:rPr>
              <w:t>2017.</w:t>
            </w:r>
          </w:p>
        </w:tc>
        <w:tc>
          <w:tcPr>
            <w:tcW w:w="1242" w:type="dxa"/>
            <w:tcBorders>
              <w:top w:val="single" w:sz="4" w:space="0" w:color="auto"/>
              <w:left w:val="single" w:sz="4" w:space="0" w:color="auto"/>
              <w:bottom w:val="single" w:sz="4" w:space="0" w:color="auto"/>
              <w:right w:val="single" w:sz="4" w:space="0" w:color="auto"/>
            </w:tcBorders>
          </w:tcPr>
          <w:p w14:paraId="2E8C102E" w14:textId="1A2CED9A" w:rsidR="00932741" w:rsidRPr="00CC25A9" w:rsidRDefault="00932741" w:rsidP="00932741">
            <w:pPr>
              <w:spacing w:after="160" w:line="256" w:lineRule="auto"/>
              <w:jc w:val="center"/>
              <w:rPr>
                <w:sz w:val="22"/>
                <w:szCs w:val="22"/>
                <w:lang w:eastAsia="en-US"/>
              </w:rPr>
            </w:pPr>
            <w:r w:rsidRPr="00CC25A9">
              <w:rPr>
                <w:rFonts w:ascii="Times New Roman" w:hAnsi="Times New Roman" w:cs="Times New Roman"/>
                <w:sz w:val="22"/>
                <w:szCs w:val="22"/>
                <w:lang w:eastAsia="en-US"/>
              </w:rPr>
              <w:t>2018.</w:t>
            </w:r>
          </w:p>
        </w:tc>
        <w:tc>
          <w:tcPr>
            <w:tcW w:w="2126" w:type="dxa"/>
            <w:tcBorders>
              <w:top w:val="single" w:sz="4" w:space="0" w:color="auto"/>
              <w:left w:val="single" w:sz="4" w:space="0" w:color="auto"/>
              <w:bottom w:val="single" w:sz="4" w:space="0" w:color="auto"/>
              <w:right w:val="single" w:sz="4" w:space="0" w:color="auto"/>
            </w:tcBorders>
          </w:tcPr>
          <w:p w14:paraId="5607E274" w14:textId="6FD3225A" w:rsidR="00932741" w:rsidRPr="00CC25A9" w:rsidRDefault="00932741" w:rsidP="00932741">
            <w:pPr>
              <w:spacing w:after="160" w:line="256" w:lineRule="auto"/>
              <w:jc w:val="center"/>
              <w:rPr>
                <w:rFonts w:ascii="Times New Roman" w:hAnsi="Times New Roman" w:cs="Times New Roman"/>
                <w:sz w:val="22"/>
                <w:szCs w:val="22"/>
                <w:lang w:eastAsia="en-US"/>
              </w:rPr>
            </w:pPr>
            <w:r w:rsidRPr="00CC25A9">
              <w:rPr>
                <w:rFonts w:ascii="Times New Roman" w:hAnsi="Times New Roman" w:cs="Times New Roman"/>
                <w:sz w:val="22"/>
                <w:szCs w:val="22"/>
                <w:lang w:eastAsia="en-US"/>
              </w:rPr>
              <w:t>2019.</w:t>
            </w:r>
          </w:p>
        </w:tc>
      </w:tr>
      <w:tr w:rsidR="00932741" w:rsidRPr="00CC25A9" w14:paraId="44BE8138" w14:textId="77777777" w:rsidTr="00B650BB">
        <w:tc>
          <w:tcPr>
            <w:tcW w:w="3647" w:type="dxa"/>
            <w:tcBorders>
              <w:top w:val="single" w:sz="4" w:space="0" w:color="auto"/>
              <w:left w:val="single" w:sz="4" w:space="0" w:color="auto"/>
              <w:bottom w:val="single" w:sz="4" w:space="0" w:color="auto"/>
              <w:right w:val="single" w:sz="4" w:space="0" w:color="auto"/>
            </w:tcBorders>
            <w:hideMark/>
          </w:tcPr>
          <w:p w14:paraId="38F916B4" w14:textId="77777777" w:rsidR="00932741" w:rsidRPr="00CC25A9" w:rsidRDefault="00932741" w:rsidP="00932741">
            <w:pPr>
              <w:spacing w:after="160" w:line="256" w:lineRule="auto"/>
              <w:rPr>
                <w:rFonts w:ascii="Times New Roman" w:hAnsi="Times New Roman" w:cs="Times New Roman"/>
                <w:sz w:val="22"/>
                <w:szCs w:val="22"/>
                <w:lang w:eastAsia="en-US"/>
              </w:rPr>
            </w:pPr>
            <w:r w:rsidRPr="00CC25A9">
              <w:rPr>
                <w:rFonts w:ascii="Times New Roman" w:hAnsi="Times New Roman" w:cs="Times New Roman"/>
                <w:sz w:val="22"/>
                <w:szCs w:val="22"/>
                <w:lang w:eastAsia="en-US"/>
              </w:rPr>
              <w:t>Kapital+dugoročne obveze</w:t>
            </w:r>
          </w:p>
        </w:tc>
        <w:tc>
          <w:tcPr>
            <w:tcW w:w="2052" w:type="dxa"/>
            <w:tcBorders>
              <w:top w:val="single" w:sz="4" w:space="0" w:color="auto"/>
              <w:left w:val="single" w:sz="4" w:space="0" w:color="auto"/>
              <w:bottom w:val="single" w:sz="4" w:space="0" w:color="auto"/>
              <w:right w:val="single" w:sz="4" w:space="0" w:color="auto"/>
            </w:tcBorders>
          </w:tcPr>
          <w:p w14:paraId="04FEA02C" w14:textId="48A3EC7C" w:rsidR="00932741" w:rsidRPr="00CC25A9" w:rsidRDefault="00932741" w:rsidP="00932741">
            <w:pPr>
              <w:spacing w:after="160" w:line="256" w:lineRule="auto"/>
              <w:jc w:val="right"/>
              <w:rPr>
                <w:sz w:val="22"/>
                <w:szCs w:val="22"/>
                <w:lang w:eastAsia="en-US"/>
              </w:rPr>
            </w:pPr>
            <w:r w:rsidRPr="00CC25A9">
              <w:rPr>
                <w:rFonts w:ascii="Times New Roman" w:hAnsi="Times New Roman" w:cs="Times New Roman"/>
                <w:sz w:val="22"/>
                <w:szCs w:val="22"/>
                <w:lang w:eastAsia="en-US"/>
              </w:rPr>
              <w:t>89.868.125</w:t>
            </w:r>
          </w:p>
        </w:tc>
        <w:tc>
          <w:tcPr>
            <w:tcW w:w="1242" w:type="dxa"/>
            <w:tcBorders>
              <w:top w:val="single" w:sz="4" w:space="0" w:color="auto"/>
              <w:left w:val="single" w:sz="4" w:space="0" w:color="auto"/>
              <w:bottom w:val="single" w:sz="4" w:space="0" w:color="auto"/>
              <w:right w:val="single" w:sz="4" w:space="0" w:color="auto"/>
            </w:tcBorders>
          </w:tcPr>
          <w:p w14:paraId="37537A86" w14:textId="53B42C15" w:rsidR="00932741" w:rsidRPr="00CC25A9" w:rsidRDefault="00932741" w:rsidP="00932741">
            <w:pPr>
              <w:spacing w:after="160" w:line="256" w:lineRule="auto"/>
              <w:jc w:val="right"/>
              <w:rPr>
                <w:sz w:val="22"/>
                <w:szCs w:val="22"/>
                <w:lang w:eastAsia="en-US"/>
              </w:rPr>
            </w:pPr>
            <w:r w:rsidRPr="00CC25A9">
              <w:rPr>
                <w:rFonts w:ascii="Times New Roman" w:hAnsi="Times New Roman" w:cs="Times New Roman"/>
                <w:sz w:val="22"/>
                <w:szCs w:val="22"/>
                <w:lang w:eastAsia="en-US"/>
              </w:rPr>
              <w:t>89.977.000</w:t>
            </w:r>
          </w:p>
        </w:tc>
        <w:tc>
          <w:tcPr>
            <w:tcW w:w="2126" w:type="dxa"/>
            <w:tcBorders>
              <w:top w:val="single" w:sz="4" w:space="0" w:color="auto"/>
              <w:left w:val="single" w:sz="4" w:space="0" w:color="auto"/>
              <w:bottom w:val="single" w:sz="4" w:space="0" w:color="auto"/>
              <w:right w:val="single" w:sz="4" w:space="0" w:color="auto"/>
            </w:tcBorders>
          </w:tcPr>
          <w:p w14:paraId="46E8C82A" w14:textId="1FE3C539" w:rsidR="00932741" w:rsidRPr="00CC25A9" w:rsidRDefault="00E62668" w:rsidP="00932741">
            <w:pPr>
              <w:spacing w:after="160" w:line="256" w:lineRule="auto"/>
              <w:jc w:val="right"/>
              <w:rPr>
                <w:rFonts w:ascii="Times New Roman" w:hAnsi="Times New Roman" w:cs="Times New Roman"/>
                <w:sz w:val="22"/>
                <w:szCs w:val="22"/>
                <w:lang w:eastAsia="en-US"/>
              </w:rPr>
            </w:pPr>
            <w:r>
              <w:rPr>
                <w:rFonts w:ascii="Times New Roman" w:hAnsi="Times New Roman" w:cs="Times New Roman"/>
                <w:sz w:val="22"/>
                <w:szCs w:val="22"/>
                <w:lang w:eastAsia="en-US"/>
              </w:rPr>
              <w:t>89.180.095</w:t>
            </w:r>
          </w:p>
        </w:tc>
      </w:tr>
      <w:tr w:rsidR="00932741" w:rsidRPr="00CC25A9" w14:paraId="559A84FE" w14:textId="77777777" w:rsidTr="00B650BB">
        <w:tc>
          <w:tcPr>
            <w:tcW w:w="3647" w:type="dxa"/>
            <w:tcBorders>
              <w:top w:val="single" w:sz="4" w:space="0" w:color="auto"/>
              <w:left w:val="single" w:sz="4" w:space="0" w:color="auto"/>
              <w:bottom w:val="single" w:sz="4" w:space="0" w:color="auto"/>
              <w:right w:val="single" w:sz="4" w:space="0" w:color="auto"/>
            </w:tcBorders>
            <w:hideMark/>
          </w:tcPr>
          <w:p w14:paraId="5B701137" w14:textId="77777777" w:rsidR="00932741" w:rsidRPr="00CC25A9" w:rsidRDefault="00932741" w:rsidP="00932741">
            <w:pPr>
              <w:spacing w:after="160" w:line="256" w:lineRule="auto"/>
              <w:rPr>
                <w:rFonts w:ascii="Times New Roman" w:hAnsi="Times New Roman" w:cs="Times New Roman"/>
                <w:sz w:val="22"/>
                <w:szCs w:val="22"/>
                <w:lang w:eastAsia="en-US"/>
              </w:rPr>
            </w:pPr>
            <w:r w:rsidRPr="00CC25A9">
              <w:rPr>
                <w:rFonts w:ascii="Times New Roman" w:hAnsi="Times New Roman" w:cs="Times New Roman"/>
                <w:sz w:val="22"/>
                <w:szCs w:val="22"/>
                <w:lang w:eastAsia="en-US"/>
              </w:rPr>
              <w:t>Dugotrajna imovina</w:t>
            </w:r>
          </w:p>
        </w:tc>
        <w:tc>
          <w:tcPr>
            <w:tcW w:w="2052" w:type="dxa"/>
            <w:tcBorders>
              <w:top w:val="single" w:sz="4" w:space="0" w:color="auto"/>
              <w:left w:val="single" w:sz="4" w:space="0" w:color="auto"/>
              <w:bottom w:val="single" w:sz="4" w:space="0" w:color="auto"/>
              <w:right w:val="single" w:sz="4" w:space="0" w:color="auto"/>
            </w:tcBorders>
          </w:tcPr>
          <w:p w14:paraId="49B49D47" w14:textId="420C1611" w:rsidR="00932741" w:rsidRPr="00CC25A9" w:rsidRDefault="00932741" w:rsidP="00932741">
            <w:pPr>
              <w:spacing w:after="160" w:line="256" w:lineRule="auto"/>
              <w:jc w:val="right"/>
              <w:rPr>
                <w:sz w:val="22"/>
                <w:szCs w:val="22"/>
                <w:lang w:eastAsia="en-US"/>
              </w:rPr>
            </w:pPr>
            <w:r w:rsidRPr="00CC25A9">
              <w:rPr>
                <w:rFonts w:ascii="Times New Roman" w:hAnsi="Times New Roman" w:cs="Times New Roman"/>
                <w:sz w:val="22"/>
                <w:szCs w:val="22"/>
                <w:lang w:eastAsia="en-US"/>
              </w:rPr>
              <w:t>661.042.149</w:t>
            </w:r>
          </w:p>
        </w:tc>
        <w:tc>
          <w:tcPr>
            <w:tcW w:w="1242" w:type="dxa"/>
            <w:tcBorders>
              <w:top w:val="single" w:sz="4" w:space="0" w:color="auto"/>
              <w:left w:val="single" w:sz="4" w:space="0" w:color="auto"/>
              <w:bottom w:val="single" w:sz="4" w:space="0" w:color="auto"/>
              <w:right w:val="single" w:sz="4" w:space="0" w:color="auto"/>
            </w:tcBorders>
          </w:tcPr>
          <w:p w14:paraId="31028150" w14:textId="64B76E5A" w:rsidR="00932741" w:rsidRPr="00CC25A9" w:rsidRDefault="00932741" w:rsidP="00932741">
            <w:pPr>
              <w:spacing w:after="160" w:line="256" w:lineRule="auto"/>
              <w:jc w:val="right"/>
              <w:rPr>
                <w:sz w:val="22"/>
                <w:szCs w:val="22"/>
                <w:lang w:eastAsia="en-US"/>
              </w:rPr>
            </w:pPr>
            <w:r w:rsidRPr="00CC25A9">
              <w:rPr>
                <w:rFonts w:ascii="Times New Roman" w:hAnsi="Times New Roman" w:cs="Times New Roman"/>
                <w:sz w:val="22"/>
                <w:szCs w:val="22"/>
                <w:lang w:eastAsia="en-US"/>
              </w:rPr>
              <w:t>656.010.212</w:t>
            </w:r>
          </w:p>
        </w:tc>
        <w:tc>
          <w:tcPr>
            <w:tcW w:w="2126" w:type="dxa"/>
            <w:tcBorders>
              <w:top w:val="single" w:sz="4" w:space="0" w:color="auto"/>
              <w:left w:val="single" w:sz="4" w:space="0" w:color="auto"/>
              <w:bottom w:val="single" w:sz="4" w:space="0" w:color="auto"/>
              <w:right w:val="single" w:sz="4" w:space="0" w:color="auto"/>
            </w:tcBorders>
          </w:tcPr>
          <w:p w14:paraId="75515CF2" w14:textId="45736133" w:rsidR="00932741" w:rsidRPr="00CC25A9" w:rsidRDefault="00BC06A0" w:rsidP="00932741">
            <w:pPr>
              <w:spacing w:after="160" w:line="256" w:lineRule="auto"/>
              <w:jc w:val="right"/>
              <w:rPr>
                <w:rFonts w:ascii="Times New Roman" w:hAnsi="Times New Roman" w:cs="Times New Roman"/>
                <w:sz w:val="22"/>
                <w:szCs w:val="22"/>
                <w:lang w:eastAsia="en-US"/>
              </w:rPr>
            </w:pPr>
            <w:r>
              <w:rPr>
                <w:rFonts w:ascii="Times New Roman" w:hAnsi="Times New Roman" w:cs="Times New Roman"/>
                <w:sz w:val="22"/>
                <w:szCs w:val="22"/>
                <w:lang w:eastAsia="en-US"/>
              </w:rPr>
              <w:t>683.212.577</w:t>
            </w:r>
          </w:p>
        </w:tc>
      </w:tr>
      <w:tr w:rsidR="00932741" w:rsidRPr="00CC25A9" w14:paraId="48134765" w14:textId="77777777" w:rsidTr="00B650BB">
        <w:tc>
          <w:tcPr>
            <w:tcW w:w="3647"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3ECE0F6" w14:textId="77777777" w:rsidR="00932741" w:rsidRPr="00CC25A9" w:rsidRDefault="00932741" w:rsidP="00932741">
            <w:pPr>
              <w:spacing w:after="160" w:line="256" w:lineRule="auto"/>
              <w:rPr>
                <w:rFonts w:ascii="Times New Roman" w:hAnsi="Times New Roman" w:cs="Times New Roman"/>
                <w:b/>
                <w:sz w:val="22"/>
                <w:szCs w:val="22"/>
                <w:lang w:eastAsia="en-US"/>
              </w:rPr>
            </w:pPr>
            <w:r w:rsidRPr="00CC25A9">
              <w:rPr>
                <w:rFonts w:ascii="Times New Roman" w:hAnsi="Times New Roman" w:cs="Times New Roman"/>
                <w:b/>
                <w:sz w:val="22"/>
                <w:szCs w:val="22"/>
                <w:lang w:eastAsia="en-US"/>
              </w:rPr>
              <w:t>Stupanj pokrića II</w:t>
            </w:r>
          </w:p>
        </w:tc>
        <w:tc>
          <w:tcPr>
            <w:tcW w:w="205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633ABC2" w14:textId="6C116D47" w:rsidR="00932741" w:rsidRPr="00CC25A9" w:rsidRDefault="00932741" w:rsidP="00932741">
            <w:pPr>
              <w:spacing w:after="160" w:line="256" w:lineRule="auto"/>
              <w:jc w:val="center"/>
              <w:rPr>
                <w:b/>
                <w:sz w:val="22"/>
                <w:szCs w:val="22"/>
                <w:lang w:eastAsia="en-US"/>
              </w:rPr>
            </w:pPr>
            <w:r w:rsidRPr="00CC25A9">
              <w:rPr>
                <w:rFonts w:ascii="Times New Roman" w:hAnsi="Times New Roman" w:cs="Times New Roman"/>
                <w:b/>
                <w:sz w:val="22"/>
                <w:szCs w:val="22"/>
                <w:lang w:eastAsia="en-US"/>
              </w:rPr>
              <w:t>0,13</w:t>
            </w:r>
          </w:p>
        </w:tc>
        <w:tc>
          <w:tcPr>
            <w:tcW w:w="12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75102A0" w14:textId="739A1CEC" w:rsidR="00932741" w:rsidRPr="00CC25A9" w:rsidRDefault="00932741" w:rsidP="00932741">
            <w:pPr>
              <w:spacing w:after="160" w:line="256" w:lineRule="auto"/>
              <w:jc w:val="center"/>
              <w:rPr>
                <w:b/>
                <w:sz w:val="22"/>
                <w:szCs w:val="22"/>
                <w:lang w:eastAsia="en-US"/>
              </w:rPr>
            </w:pPr>
            <w:r w:rsidRPr="00CC25A9">
              <w:rPr>
                <w:rFonts w:ascii="Times New Roman" w:hAnsi="Times New Roman" w:cs="Times New Roman"/>
                <w:b/>
                <w:sz w:val="22"/>
                <w:szCs w:val="22"/>
                <w:lang w:eastAsia="en-US"/>
              </w:rPr>
              <w:t>0,13</w:t>
            </w:r>
          </w:p>
        </w:tc>
        <w:tc>
          <w:tcPr>
            <w:tcW w:w="212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17F0B4B" w14:textId="409C4F16" w:rsidR="00932741" w:rsidRPr="00CC25A9" w:rsidRDefault="00BC06A0" w:rsidP="00932741">
            <w:pPr>
              <w:spacing w:after="160" w:line="256" w:lineRule="auto"/>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0,13</w:t>
            </w:r>
          </w:p>
        </w:tc>
      </w:tr>
    </w:tbl>
    <w:p w14:paraId="26A6D04D" w14:textId="77777777" w:rsidR="00F03B39" w:rsidRPr="00CC25A9" w:rsidRDefault="00F03B39" w:rsidP="00F03B39">
      <w:pPr>
        <w:spacing w:after="160" w:line="259" w:lineRule="auto"/>
      </w:pPr>
    </w:p>
    <w:p w14:paraId="6891E5F3" w14:textId="77777777" w:rsidR="00F03B39" w:rsidRPr="00CC25A9" w:rsidRDefault="00F03B39" w:rsidP="00F03B39">
      <w:pPr>
        <w:rPr>
          <w:sz w:val="22"/>
          <w:szCs w:val="22"/>
        </w:rPr>
      </w:pPr>
      <w:r w:rsidRPr="00CC25A9">
        <w:rPr>
          <w:sz w:val="22"/>
          <w:szCs w:val="22"/>
        </w:rPr>
        <w:lastRenderedPageBreak/>
        <w:t>Na temelju navedenih pokazatelja možemo utvrditi da se Društvo financira tuđim izvorima u iznosu od 6%, a 12% imovine financira se vlastitim izvorima.</w:t>
      </w:r>
    </w:p>
    <w:p w14:paraId="402F7C29" w14:textId="77777777" w:rsidR="00F03B39" w:rsidRPr="00CC25A9" w:rsidRDefault="00F03B39" w:rsidP="00F03B39">
      <w:pPr>
        <w:rPr>
          <w:sz w:val="22"/>
          <w:szCs w:val="22"/>
        </w:rPr>
      </w:pPr>
      <w:r w:rsidRPr="00CC25A9">
        <w:rPr>
          <w:sz w:val="22"/>
          <w:szCs w:val="22"/>
        </w:rPr>
        <w:t>Stupanj pokrića manji je od 1, što znači da se dugotrajna imovina ne financira iz kapitala.</w:t>
      </w:r>
    </w:p>
    <w:p w14:paraId="78BB0569" w14:textId="77777777" w:rsidR="00F03B39" w:rsidRPr="00CC25A9" w:rsidRDefault="00F03B39" w:rsidP="00F03B39">
      <w:pPr>
        <w:rPr>
          <w:sz w:val="22"/>
          <w:szCs w:val="22"/>
        </w:rPr>
      </w:pPr>
    </w:p>
    <w:p w14:paraId="39CB8927" w14:textId="77777777" w:rsidR="00F03B39" w:rsidRPr="00CC25A9" w:rsidRDefault="00F03B39" w:rsidP="00F03B39">
      <w:pPr>
        <w:rPr>
          <w:sz w:val="22"/>
          <w:szCs w:val="22"/>
        </w:rPr>
      </w:pPr>
    </w:p>
    <w:p w14:paraId="50596852" w14:textId="77777777" w:rsidR="00F03B39" w:rsidRPr="00CC25A9" w:rsidRDefault="00F03B39" w:rsidP="00F03B39">
      <w:pPr>
        <w:rPr>
          <w:b/>
          <w:sz w:val="22"/>
          <w:szCs w:val="22"/>
        </w:rPr>
      </w:pPr>
      <w:r w:rsidRPr="00CC25A9">
        <w:rPr>
          <w:b/>
          <w:sz w:val="22"/>
          <w:szCs w:val="22"/>
        </w:rPr>
        <w:t>Pokazatelji aktivnosti</w:t>
      </w:r>
    </w:p>
    <w:p w14:paraId="1103F2C0" w14:textId="77777777" w:rsidR="00F03B39" w:rsidRPr="00CC25A9" w:rsidRDefault="00F03B39" w:rsidP="00F03B39">
      <w:pPr>
        <w:rPr>
          <w:sz w:val="22"/>
          <w:szCs w:val="22"/>
        </w:rPr>
      </w:pPr>
    </w:p>
    <w:p w14:paraId="5F8464DF" w14:textId="77777777" w:rsidR="00F03B39" w:rsidRPr="00CC25A9" w:rsidRDefault="00F03B39" w:rsidP="00F03B39">
      <w:pPr>
        <w:rPr>
          <w:sz w:val="22"/>
          <w:szCs w:val="22"/>
        </w:rPr>
      </w:pPr>
      <w:r w:rsidRPr="00CC25A9">
        <w:rPr>
          <w:sz w:val="22"/>
          <w:szCs w:val="22"/>
        </w:rPr>
        <w:t>Pomoću navedenih pokazatelja aktivnosti utvrđuje se koliko se efikasno koriste resursi Društva u poslovnom procesu.</w:t>
      </w:r>
    </w:p>
    <w:p w14:paraId="751EB6E5" w14:textId="77777777" w:rsidR="00F03B39" w:rsidRPr="00CC25A9" w:rsidRDefault="00F03B39" w:rsidP="00F03B39">
      <w:pPr>
        <w:rPr>
          <w:sz w:val="22"/>
          <w:szCs w:val="22"/>
        </w:rPr>
      </w:pPr>
    </w:p>
    <w:p w14:paraId="365B6102" w14:textId="127A8E3D" w:rsidR="00F03B39" w:rsidRPr="00CC25A9" w:rsidRDefault="00F03B39" w:rsidP="005D3964">
      <w:pPr>
        <w:pStyle w:val="ListParagraph"/>
        <w:numPr>
          <w:ilvl w:val="0"/>
          <w:numId w:val="19"/>
        </w:numPr>
        <w:spacing w:after="160" w:line="259" w:lineRule="auto"/>
        <w:rPr>
          <w:rFonts w:ascii="Times New Roman" w:hAnsi="Times New Roman"/>
        </w:rPr>
      </w:pPr>
      <w:r w:rsidRPr="00CC25A9">
        <w:rPr>
          <w:rFonts w:ascii="Times New Roman" w:hAnsi="Times New Roman"/>
        </w:rPr>
        <w:t>Koefic</w:t>
      </w:r>
      <w:r w:rsidR="00C6722E" w:rsidRPr="00CC25A9">
        <w:rPr>
          <w:rFonts w:ascii="Times New Roman" w:hAnsi="Times New Roman"/>
        </w:rPr>
        <w:t>i</w:t>
      </w:r>
      <w:r w:rsidRPr="00CC25A9">
        <w:rPr>
          <w:rFonts w:ascii="Times New Roman" w:hAnsi="Times New Roman"/>
        </w:rPr>
        <w:t>jent obrtaja ukupne imovine = ukupni prihodi/ukupna imovina</w:t>
      </w:r>
    </w:p>
    <w:p w14:paraId="542FF704" w14:textId="77777777" w:rsidR="00F03B39" w:rsidRPr="00CC25A9" w:rsidRDefault="00F03B39" w:rsidP="00F03B39">
      <w:pPr>
        <w:pStyle w:val="ListParagraph"/>
        <w:spacing w:after="160" w:line="259" w:lineRule="auto"/>
        <w:rPr>
          <w:rFonts w:ascii="Times New Roman" w:hAnsi="Times New Roman"/>
        </w:rPr>
      </w:pPr>
    </w:p>
    <w:tbl>
      <w:tblPr>
        <w:tblStyle w:val="TableGrid"/>
        <w:tblW w:w="8784" w:type="dxa"/>
        <w:tblLook w:val="04A0" w:firstRow="1" w:lastRow="0" w:firstColumn="1" w:lastColumn="0" w:noHBand="0" w:noVBand="1"/>
      </w:tblPr>
      <w:tblGrid>
        <w:gridCol w:w="3460"/>
        <w:gridCol w:w="2004"/>
        <w:gridCol w:w="1761"/>
        <w:gridCol w:w="1559"/>
      </w:tblGrid>
      <w:tr w:rsidR="00C6722E" w:rsidRPr="00CC25A9" w14:paraId="6B64EAD7" w14:textId="77777777" w:rsidTr="00B650BB">
        <w:tc>
          <w:tcPr>
            <w:tcW w:w="3460" w:type="dxa"/>
            <w:tcBorders>
              <w:top w:val="single" w:sz="4" w:space="0" w:color="auto"/>
              <w:left w:val="single" w:sz="4" w:space="0" w:color="auto"/>
              <w:bottom w:val="single" w:sz="4" w:space="0" w:color="auto"/>
              <w:right w:val="single" w:sz="4" w:space="0" w:color="auto"/>
            </w:tcBorders>
            <w:hideMark/>
          </w:tcPr>
          <w:p w14:paraId="6AA56044" w14:textId="77777777" w:rsidR="00C6722E" w:rsidRPr="00CC25A9" w:rsidRDefault="00C6722E" w:rsidP="00C6722E">
            <w:pPr>
              <w:spacing w:after="160" w:line="256" w:lineRule="auto"/>
              <w:jc w:val="center"/>
              <w:rPr>
                <w:rFonts w:ascii="Times New Roman" w:hAnsi="Times New Roman" w:cs="Times New Roman"/>
                <w:sz w:val="22"/>
                <w:szCs w:val="22"/>
                <w:lang w:eastAsia="en-US"/>
              </w:rPr>
            </w:pPr>
            <w:r w:rsidRPr="00CC25A9">
              <w:rPr>
                <w:rFonts w:ascii="Times New Roman" w:hAnsi="Times New Roman" w:cs="Times New Roman"/>
                <w:sz w:val="22"/>
                <w:szCs w:val="22"/>
                <w:lang w:eastAsia="en-US"/>
              </w:rPr>
              <w:t>Naziv/godina</w:t>
            </w:r>
          </w:p>
        </w:tc>
        <w:tc>
          <w:tcPr>
            <w:tcW w:w="2004" w:type="dxa"/>
            <w:tcBorders>
              <w:top w:val="single" w:sz="4" w:space="0" w:color="auto"/>
              <w:left w:val="single" w:sz="4" w:space="0" w:color="auto"/>
              <w:bottom w:val="single" w:sz="4" w:space="0" w:color="auto"/>
              <w:right w:val="single" w:sz="4" w:space="0" w:color="auto"/>
            </w:tcBorders>
          </w:tcPr>
          <w:p w14:paraId="4B08D9F8" w14:textId="48D584AD" w:rsidR="00C6722E" w:rsidRPr="00CC25A9" w:rsidRDefault="00C6722E" w:rsidP="00C6722E">
            <w:pPr>
              <w:spacing w:after="160" w:line="256" w:lineRule="auto"/>
              <w:jc w:val="center"/>
              <w:rPr>
                <w:sz w:val="22"/>
                <w:szCs w:val="22"/>
                <w:lang w:eastAsia="en-US"/>
              </w:rPr>
            </w:pPr>
            <w:r w:rsidRPr="00CC25A9">
              <w:rPr>
                <w:rFonts w:ascii="Times New Roman" w:hAnsi="Times New Roman" w:cs="Times New Roman"/>
                <w:sz w:val="22"/>
                <w:szCs w:val="22"/>
                <w:lang w:eastAsia="en-US"/>
              </w:rPr>
              <w:t>2017.</w:t>
            </w:r>
          </w:p>
        </w:tc>
        <w:tc>
          <w:tcPr>
            <w:tcW w:w="1761" w:type="dxa"/>
            <w:tcBorders>
              <w:top w:val="single" w:sz="4" w:space="0" w:color="auto"/>
              <w:left w:val="single" w:sz="4" w:space="0" w:color="auto"/>
              <w:bottom w:val="single" w:sz="4" w:space="0" w:color="auto"/>
              <w:right w:val="single" w:sz="4" w:space="0" w:color="auto"/>
            </w:tcBorders>
          </w:tcPr>
          <w:p w14:paraId="2D9EEAEB" w14:textId="424FCB65" w:rsidR="00C6722E" w:rsidRPr="00CC25A9" w:rsidRDefault="00C6722E" w:rsidP="00C6722E">
            <w:pPr>
              <w:spacing w:after="160" w:line="256" w:lineRule="auto"/>
              <w:jc w:val="center"/>
              <w:rPr>
                <w:sz w:val="22"/>
                <w:szCs w:val="22"/>
                <w:lang w:eastAsia="en-US"/>
              </w:rPr>
            </w:pPr>
            <w:r w:rsidRPr="00CC25A9">
              <w:rPr>
                <w:rFonts w:ascii="Times New Roman" w:hAnsi="Times New Roman" w:cs="Times New Roman"/>
                <w:sz w:val="22"/>
                <w:szCs w:val="22"/>
                <w:lang w:eastAsia="en-US"/>
              </w:rPr>
              <w:t>2018.</w:t>
            </w:r>
          </w:p>
        </w:tc>
        <w:tc>
          <w:tcPr>
            <w:tcW w:w="1559" w:type="dxa"/>
            <w:tcBorders>
              <w:top w:val="single" w:sz="4" w:space="0" w:color="auto"/>
              <w:left w:val="single" w:sz="4" w:space="0" w:color="auto"/>
              <w:bottom w:val="single" w:sz="4" w:space="0" w:color="auto"/>
              <w:right w:val="single" w:sz="4" w:space="0" w:color="auto"/>
            </w:tcBorders>
          </w:tcPr>
          <w:p w14:paraId="656B0909" w14:textId="6920CBE1" w:rsidR="00C6722E" w:rsidRPr="00CC25A9" w:rsidRDefault="00C6722E" w:rsidP="00C6722E">
            <w:pPr>
              <w:spacing w:after="160" w:line="256" w:lineRule="auto"/>
              <w:jc w:val="center"/>
              <w:rPr>
                <w:rFonts w:ascii="Times New Roman" w:hAnsi="Times New Roman" w:cs="Times New Roman"/>
                <w:sz w:val="22"/>
                <w:szCs w:val="22"/>
                <w:lang w:eastAsia="en-US"/>
              </w:rPr>
            </w:pPr>
            <w:r w:rsidRPr="00CC25A9">
              <w:rPr>
                <w:rFonts w:ascii="Times New Roman" w:hAnsi="Times New Roman" w:cs="Times New Roman"/>
                <w:sz w:val="22"/>
                <w:szCs w:val="22"/>
                <w:lang w:eastAsia="en-US"/>
              </w:rPr>
              <w:t>2019.</w:t>
            </w:r>
          </w:p>
        </w:tc>
      </w:tr>
      <w:tr w:rsidR="00C6722E" w:rsidRPr="00CC25A9" w14:paraId="111F0D22" w14:textId="77777777" w:rsidTr="00B650BB">
        <w:tc>
          <w:tcPr>
            <w:tcW w:w="3460" w:type="dxa"/>
            <w:tcBorders>
              <w:top w:val="single" w:sz="4" w:space="0" w:color="auto"/>
              <w:left w:val="single" w:sz="4" w:space="0" w:color="auto"/>
              <w:bottom w:val="single" w:sz="4" w:space="0" w:color="auto"/>
              <w:right w:val="single" w:sz="4" w:space="0" w:color="auto"/>
            </w:tcBorders>
            <w:hideMark/>
          </w:tcPr>
          <w:p w14:paraId="19921E70" w14:textId="77777777" w:rsidR="00C6722E" w:rsidRPr="00CC25A9" w:rsidRDefault="00C6722E" w:rsidP="00C6722E">
            <w:pPr>
              <w:spacing w:after="160" w:line="256" w:lineRule="auto"/>
              <w:rPr>
                <w:rFonts w:ascii="Times New Roman" w:hAnsi="Times New Roman" w:cs="Times New Roman"/>
                <w:sz w:val="22"/>
                <w:szCs w:val="22"/>
                <w:lang w:eastAsia="en-US"/>
              </w:rPr>
            </w:pPr>
            <w:r w:rsidRPr="00CC25A9">
              <w:rPr>
                <w:rFonts w:ascii="Times New Roman" w:hAnsi="Times New Roman" w:cs="Times New Roman"/>
                <w:sz w:val="22"/>
                <w:szCs w:val="22"/>
                <w:lang w:eastAsia="en-US"/>
              </w:rPr>
              <w:t>Ukupni prihodi</w:t>
            </w:r>
          </w:p>
        </w:tc>
        <w:tc>
          <w:tcPr>
            <w:tcW w:w="2004" w:type="dxa"/>
            <w:tcBorders>
              <w:top w:val="single" w:sz="4" w:space="0" w:color="auto"/>
              <w:left w:val="single" w:sz="4" w:space="0" w:color="auto"/>
              <w:bottom w:val="single" w:sz="4" w:space="0" w:color="auto"/>
              <w:right w:val="single" w:sz="4" w:space="0" w:color="auto"/>
            </w:tcBorders>
          </w:tcPr>
          <w:p w14:paraId="7C757B60" w14:textId="0A3AC6C6" w:rsidR="00C6722E" w:rsidRPr="00CC25A9" w:rsidRDefault="00C6722E" w:rsidP="00C6722E">
            <w:pPr>
              <w:spacing w:after="160" w:line="256" w:lineRule="auto"/>
              <w:jc w:val="right"/>
              <w:rPr>
                <w:sz w:val="22"/>
                <w:szCs w:val="22"/>
                <w:lang w:eastAsia="en-US"/>
              </w:rPr>
            </w:pPr>
            <w:r w:rsidRPr="00CC25A9">
              <w:rPr>
                <w:rFonts w:ascii="Times New Roman" w:hAnsi="Times New Roman" w:cs="Times New Roman"/>
                <w:sz w:val="22"/>
                <w:szCs w:val="22"/>
                <w:lang w:eastAsia="en-US"/>
              </w:rPr>
              <w:t>53.904.697</w:t>
            </w:r>
          </w:p>
        </w:tc>
        <w:tc>
          <w:tcPr>
            <w:tcW w:w="1761" w:type="dxa"/>
            <w:tcBorders>
              <w:top w:val="single" w:sz="4" w:space="0" w:color="auto"/>
              <w:left w:val="single" w:sz="4" w:space="0" w:color="auto"/>
              <w:bottom w:val="single" w:sz="4" w:space="0" w:color="auto"/>
              <w:right w:val="single" w:sz="4" w:space="0" w:color="auto"/>
            </w:tcBorders>
          </w:tcPr>
          <w:p w14:paraId="420B07E3" w14:textId="0BE84EAF" w:rsidR="00C6722E" w:rsidRPr="00CC25A9" w:rsidRDefault="00C6722E" w:rsidP="00C6722E">
            <w:pPr>
              <w:spacing w:after="160" w:line="256" w:lineRule="auto"/>
              <w:jc w:val="right"/>
              <w:rPr>
                <w:sz w:val="22"/>
                <w:szCs w:val="22"/>
                <w:lang w:eastAsia="en-US"/>
              </w:rPr>
            </w:pPr>
            <w:r w:rsidRPr="00CC25A9">
              <w:rPr>
                <w:rFonts w:ascii="Times New Roman" w:hAnsi="Times New Roman" w:cs="Times New Roman"/>
                <w:sz w:val="22"/>
                <w:szCs w:val="22"/>
                <w:lang w:eastAsia="en-US"/>
              </w:rPr>
              <w:t>57.533.099</w:t>
            </w:r>
          </w:p>
        </w:tc>
        <w:tc>
          <w:tcPr>
            <w:tcW w:w="1559" w:type="dxa"/>
            <w:tcBorders>
              <w:top w:val="single" w:sz="4" w:space="0" w:color="auto"/>
              <w:left w:val="single" w:sz="4" w:space="0" w:color="auto"/>
              <w:bottom w:val="single" w:sz="4" w:space="0" w:color="auto"/>
              <w:right w:val="single" w:sz="4" w:space="0" w:color="auto"/>
            </w:tcBorders>
          </w:tcPr>
          <w:p w14:paraId="15A66A8F" w14:textId="09096113" w:rsidR="00C6722E" w:rsidRPr="00CC25A9" w:rsidRDefault="00383585" w:rsidP="00C6722E">
            <w:pPr>
              <w:spacing w:after="160" w:line="256" w:lineRule="auto"/>
              <w:jc w:val="right"/>
              <w:rPr>
                <w:rFonts w:ascii="Times New Roman" w:hAnsi="Times New Roman" w:cs="Times New Roman"/>
                <w:sz w:val="22"/>
                <w:szCs w:val="22"/>
                <w:lang w:eastAsia="en-US"/>
              </w:rPr>
            </w:pPr>
            <w:r>
              <w:rPr>
                <w:rFonts w:ascii="Times New Roman" w:hAnsi="Times New Roman" w:cs="Times New Roman"/>
                <w:sz w:val="22"/>
                <w:szCs w:val="22"/>
                <w:lang w:eastAsia="en-US"/>
              </w:rPr>
              <w:t>60.</w:t>
            </w:r>
            <w:r w:rsidR="00FD3850">
              <w:rPr>
                <w:rFonts w:ascii="Times New Roman" w:hAnsi="Times New Roman" w:cs="Times New Roman"/>
                <w:sz w:val="22"/>
                <w:szCs w:val="22"/>
                <w:lang w:eastAsia="en-US"/>
              </w:rPr>
              <w:t>235.636</w:t>
            </w:r>
          </w:p>
        </w:tc>
      </w:tr>
      <w:tr w:rsidR="00C6722E" w:rsidRPr="00CC25A9" w14:paraId="2A4D4DFA" w14:textId="77777777" w:rsidTr="00B650BB">
        <w:tc>
          <w:tcPr>
            <w:tcW w:w="3460" w:type="dxa"/>
            <w:tcBorders>
              <w:top w:val="single" w:sz="4" w:space="0" w:color="auto"/>
              <w:left w:val="single" w:sz="4" w:space="0" w:color="auto"/>
              <w:bottom w:val="single" w:sz="4" w:space="0" w:color="auto"/>
              <w:right w:val="single" w:sz="4" w:space="0" w:color="auto"/>
            </w:tcBorders>
            <w:hideMark/>
          </w:tcPr>
          <w:p w14:paraId="6F479250" w14:textId="77777777" w:rsidR="00C6722E" w:rsidRPr="00CC25A9" w:rsidRDefault="00C6722E" w:rsidP="00C6722E">
            <w:pPr>
              <w:spacing w:after="160" w:line="256" w:lineRule="auto"/>
              <w:rPr>
                <w:rFonts w:ascii="Times New Roman" w:hAnsi="Times New Roman" w:cs="Times New Roman"/>
                <w:sz w:val="22"/>
                <w:szCs w:val="22"/>
                <w:lang w:eastAsia="en-US"/>
              </w:rPr>
            </w:pPr>
            <w:r w:rsidRPr="00CC25A9">
              <w:rPr>
                <w:rFonts w:ascii="Times New Roman" w:hAnsi="Times New Roman" w:cs="Times New Roman"/>
                <w:sz w:val="22"/>
                <w:szCs w:val="22"/>
                <w:lang w:eastAsia="en-US"/>
              </w:rPr>
              <w:t>Ukupna imovina</w:t>
            </w:r>
          </w:p>
        </w:tc>
        <w:tc>
          <w:tcPr>
            <w:tcW w:w="2004" w:type="dxa"/>
            <w:tcBorders>
              <w:top w:val="single" w:sz="4" w:space="0" w:color="auto"/>
              <w:left w:val="single" w:sz="4" w:space="0" w:color="auto"/>
              <w:bottom w:val="single" w:sz="4" w:space="0" w:color="auto"/>
              <w:right w:val="single" w:sz="4" w:space="0" w:color="auto"/>
            </w:tcBorders>
          </w:tcPr>
          <w:p w14:paraId="29FE030C" w14:textId="6A1F3E41" w:rsidR="00C6722E" w:rsidRPr="00CC25A9" w:rsidRDefault="00C6722E" w:rsidP="00C6722E">
            <w:pPr>
              <w:spacing w:after="160" w:line="256" w:lineRule="auto"/>
              <w:jc w:val="right"/>
              <w:rPr>
                <w:sz w:val="22"/>
                <w:szCs w:val="22"/>
                <w:lang w:eastAsia="en-US"/>
              </w:rPr>
            </w:pPr>
            <w:r w:rsidRPr="00CC25A9">
              <w:rPr>
                <w:rFonts w:ascii="Times New Roman" w:hAnsi="Times New Roman" w:cs="Times New Roman"/>
                <w:sz w:val="22"/>
                <w:szCs w:val="22"/>
                <w:lang w:eastAsia="en-US"/>
              </w:rPr>
              <w:t>703.851.353</w:t>
            </w:r>
          </w:p>
        </w:tc>
        <w:tc>
          <w:tcPr>
            <w:tcW w:w="1761" w:type="dxa"/>
            <w:tcBorders>
              <w:top w:val="single" w:sz="4" w:space="0" w:color="auto"/>
              <w:left w:val="single" w:sz="4" w:space="0" w:color="auto"/>
              <w:bottom w:val="single" w:sz="4" w:space="0" w:color="auto"/>
              <w:right w:val="single" w:sz="4" w:space="0" w:color="auto"/>
            </w:tcBorders>
          </w:tcPr>
          <w:p w14:paraId="10C7AD9E" w14:textId="4BA423AC" w:rsidR="00C6722E" w:rsidRPr="00CC25A9" w:rsidRDefault="00C6722E" w:rsidP="00C6722E">
            <w:pPr>
              <w:spacing w:after="160" w:line="256" w:lineRule="auto"/>
              <w:jc w:val="right"/>
              <w:rPr>
                <w:sz w:val="22"/>
                <w:szCs w:val="22"/>
                <w:lang w:eastAsia="en-US"/>
              </w:rPr>
            </w:pPr>
            <w:r w:rsidRPr="00CC25A9">
              <w:rPr>
                <w:rFonts w:ascii="Times New Roman" w:hAnsi="Times New Roman" w:cs="Times New Roman"/>
                <w:sz w:val="22"/>
                <w:szCs w:val="22"/>
                <w:lang w:eastAsia="en-US"/>
              </w:rPr>
              <w:t>695.918.823</w:t>
            </w:r>
          </w:p>
        </w:tc>
        <w:tc>
          <w:tcPr>
            <w:tcW w:w="1559" w:type="dxa"/>
            <w:tcBorders>
              <w:top w:val="single" w:sz="4" w:space="0" w:color="auto"/>
              <w:left w:val="single" w:sz="4" w:space="0" w:color="auto"/>
              <w:bottom w:val="single" w:sz="4" w:space="0" w:color="auto"/>
              <w:right w:val="single" w:sz="4" w:space="0" w:color="auto"/>
            </w:tcBorders>
          </w:tcPr>
          <w:p w14:paraId="27C4F369" w14:textId="014CA38F" w:rsidR="00C6722E" w:rsidRPr="00CC25A9" w:rsidRDefault="00FD3850" w:rsidP="00C6722E">
            <w:pPr>
              <w:spacing w:after="160" w:line="256" w:lineRule="auto"/>
              <w:jc w:val="right"/>
              <w:rPr>
                <w:rFonts w:ascii="Times New Roman" w:hAnsi="Times New Roman" w:cs="Times New Roman"/>
                <w:sz w:val="22"/>
                <w:szCs w:val="22"/>
                <w:lang w:eastAsia="en-US"/>
              </w:rPr>
            </w:pPr>
            <w:r>
              <w:rPr>
                <w:rFonts w:ascii="Times New Roman" w:hAnsi="Times New Roman" w:cs="Times New Roman"/>
                <w:sz w:val="22"/>
                <w:szCs w:val="22"/>
                <w:lang w:eastAsia="en-US"/>
              </w:rPr>
              <w:t>719.395.133</w:t>
            </w:r>
          </w:p>
        </w:tc>
      </w:tr>
      <w:tr w:rsidR="00C6722E" w:rsidRPr="00CC25A9" w14:paraId="3DF59981" w14:textId="77777777" w:rsidTr="00B650BB">
        <w:tc>
          <w:tcPr>
            <w:tcW w:w="346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2B548D5" w14:textId="69D76778" w:rsidR="00C6722E" w:rsidRPr="00CC25A9" w:rsidRDefault="00C6722E" w:rsidP="00C6722E">
            <w:pPr>
              <w:spacing w:after="160" w:line="256" w:lineRule="auto"/>
              <w:rPr>
                <w:rFonts w:ascii="Times New Roman" w:hAnsi="Times New Roman" w:cs="Times New Roman"/>
                <w:b/>
                <w:sz w:val="22"/>
                <w:szCs w:val="22"/>
                <w:lang w:eastAsia="en-US"/>
              </w:rPr>
            </w:pPr>
            <w:r w:rsidRPr="00CC25A9">
              <w:rPr>
                <w:rFonts w:ascii="Times New Roman" w:hAnsi="Times New Roman" w:cs="Times New Roman"/>
                <w:b/>
                <w:sz w:val="22"/>
                <w:szCs w:val="22"/>
                <w:lang w:eastAsia="en-US"/>
              </w:rPr>
              <w:t>Koefic</w:t>
            </w:r>
            <w:r w:rsidR="00FA6CC8">
              <w:rPr>
                <w:rFonts w:ascii="Times New Roman" w:hAnsi="Times New Roman" w:cs="Times New Roman"/>
                <w:b/>
                <w:sz w:val="22"/>
                <w:szCs w:val="22"/>
                <w:lang w:eastAsia="en-US"/>
              </w:rPr>
              <w:t>i</w:t>
            </w:r>
            <w:r w:rsidRPr="00CC25A9">
              <w:rPr>
                <w:rFonts w:ascii="Times New Roman" w:hAnsi="Times New Roman" w:cs="Times New Roman"/>
                <w:b/>
                <w:sz w:val="22"/>
                <w:szCs w:val="22"/>
                <w:lang w:eastAsia="en-US"/>
              </w:rPr>
              <w:t>jent obrtaja ukupne imovi</w:t>
            </w:r>
            <w:r w:rsidR="006C29A5">
              <w:rPr>
                <w:rFonts w:ascii="Times New Roman" w:hAnsi="Times New Roman" w:cs="Times New Roman"/>
                <w:b/>
                <w:sz w:val="22"/>
                <w:szCs w:val="22"/>
                <w:lang w:eastAsia="en-US"/>
              </w:rPr>
              <w:t>ne</w:t>
            </w:r>
          </w:p>
        </w:tc>
        <w:tc>
          <w:tcPr>
            <w:tcW w:w="200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B64D95" w14:textId="72F95213" w:rsidR="00C6722E" w:rsidRPr="00CC25A9" w:rsidRDefault="00C6722E" w:rsidP="00C6722E">
            <w:pPr>
              <w:spacing w:after="160" w:line="256" w:lineRule="auto"/>
              <w:jc w:val="center"/>
              <w:rPr>
                <w:b/>
                <w:sz w:val="22"/>
                <w:szCs w:val="22"/>
                <w:lang w:eastAsia="en-US"/>
              </w:rPr>
            </w:pPr>
            <w:r w:rsidRPr="00CC25A9">
              <w:rPr>
                <w:rFonts w:ascii="Times New Roman" w:hAnsi="Times New Roman" w:cs="Times New Roman"/>
                <w:b/>
                <w:sz w:val="22"/>
                <w:szCs w:val="22"/>
                <w:lang w:eastAsia="en-US"/>
              </w:rPr>
              <w:t>0,07</w:t>
            </w:r>
          </w:p>
        </w:tc>
        <w:tc>
          <w:tcPr>
            <w:tcW w:w="176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CB34AE" w14:textId="61CEA5E0" w:rsidR="00C6722E" w:rsidRPr="00CC25A9" w:rsidRDefault="00C6722E" w:rsidP="00C6722E">
            <w:pPr>
              <w:spacing w:after="160" w:line="256" w:lineRule="auto"/>
              <w:jc w:val="center"/>
              <w:rPr>
                <w:b/>
                <w:sz w:val="22"/>
                <w:szCs w:val="22"/>
                <w:lang w:eastAsia="en-US"/>
              </w:rPr>
            </w:pPr>
            <w:r w:rsidRPr="00CC25A9">
              <w:rPr>
                <w:rFonts w:ascii="Times New Roman" w:hAnsi="Times New Roman" w:cs="Times New Roman"/>
                <w:b/>
                <w:sz w:val="22"/>
                <w:szCs w:val="22"/>
                <w:lang w:eastAsia="en-US"/>
              </w:rPr>
              <w:t>0,08</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FB80B7E" w14:textId="0BFB1E99" w:rsidR="00C6722E" w:rsidRPr="00CC25A9" w:rsidRDefault="006C29A5" w:rsidP="00C6722E">
            <w:pPr>
              <w:spacing w:after="160" w:line="256" w:lineRule="auto"/>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0,08</w:t>
            </w:r>
          </w:p>
        </w:tc>
      </w:tr>
    </w:tbl>
    <w:p w14:paraId="120EB2B2" w14:textId="77777777" w:rsidR="00F03B39" w:rsidRPr="00CC25A9" w:rsidRDefault="00F03B39" w:rsidP="00F03B39">
      <w:pPr>
        <w:rPr>
          <w:sz w:val="22"/>
          <w:szCs w:val="22"/>
        </w:rPr>
      </w:pPr>
    </w:p>
    <w:p w14:paraId="58EA1F6B" w14:textId="4F243C01" w:rsidR="00F03B39" w:rsidRPr="00CC25A9" w:rsidRDefault="00F03B39" w:rsidP="005D3964">
      <w:pPr>
        <w:pStyle w:val="ListParagraph"/>
        <w:numPr>
          <w:ilvl w:val="0"/>
          <w:numId w:val="19"/>
        </w:numPr>
        <w:spacing w:after="160" w:line="259" w:lineRule="auto"/>
        <w:rPr>
          <w:rFonts w:ascii="Times New Roman" w:hAnsi="Times New Roman"/>
        </w:rPr>
      </w:pPr>
      <w:r w:rsidRPr="00CC25A9">
        <w:rPr>
          <w:rFonts w:ascii="Times New Roman" w:hAnsi="Times New Roman"/>
        </w:rPr>
        <w:t>Koeficijent obrtaja kratkotrajne imovine=ukupni prihod/kratkotrajna imovina</w:t>
      </w:r>
    </w:p>
    <w:p w14:paraId="3C1ECD40" w14:textId="77777777" w:rsidR="00F03B39" w:rsidRPr="00CC25A9" w:rsidRDefault="00F03B39" w:rsidP="00F03B39">
      <w:pPr>
        <w:pStyle w:val="ListParagraph"/>
        <w:spacing w:after="160" w:line="259" w:lineRule="auto"/>
        <w:rPr>
          <w:rFonts w:ascii="Times New Roman" w:hAnsi="Times New Roman"/>
        </w:rPr>
      </w:pPr>
    </w:p>
    <w:tbl>
      <w:tblPr>
        <w:tblStyle w:val="TableGrid"/>
        <w:tblW w:w="8784" w:type="dxa"/>
        <w:tblLook w:val="04A0" w:firstRow="1" w:lastRow="0" w:firstColumn="1" w:lastColumn="0" w:noHBand="0" w:noVBand="1"/>
      </w:tblPr>
      <w:tblGrid>
        <w:gridCol w:w="3962"/>
        <w:gridCol w:w="1562"/>
        <w:gridCol w:w="1701"/>
        <w:gridCol w:w="1559"/>
      </w:tblGrid>
      <w:tr w:rsidR="00C6722E" w:rsidRPr="00CC25A9" w14:paraId="676401C3" w14:textId="77777777" w:rsidTr="00B650BB">
        <w:tc>
          <w:tcPr>
            <w:tcW w:w="3962" w:type="dxa"/>
            <w:tcBorders>
              <w:top w:val="single" w:sz="4" w:space="0" w:color="auto"/>
              <w:left w:val="single" w:sz="4" w:space="0" w:color="auto"/>
              <w:bottom w:val="single" w:sz="4" w:space="0" w:color="auto"/>
              <w:right w:val="single" w:sz="4" w:space="0" w:color="auto"/>
            </w:tcBorders>
            <w:hideMark/>
          </w:tcPr>
          <w:p w14:paraId="28C43406" w14:textId="77777777" w:rsidR="00C6722E" w:rsidRPr="00CC25A9" w:rsidRDefault="00C6722E" w:rsidP="00C6722E">
            <w:pPr>
              <w:spacing w:after="160" w:line="256" w:lineRule="auto"/>
              <w:jc w:val="center"/>
              <w:rPr>
                <w:rFonts w:ascii="Times New Roman" w:hAnsi="Times New Roman" w:cs="Times New Roman"/>
                <w:sz w:val="22"/>
                <w:szCs w:val="22"/>
                <w:lang w:eastAsia="en-US"/>
              </w:rPr>
            </w:pPr>
            <w:r w:rsidRPr="00CC25A9">
              <w:rPr>
                <w:rFonts w:ascii="Times New Roman" w:hAnsi="Times New Roman" w:cs="Times New Roman"/>
                <w:sz w:val="22"/>
                <w:szCs w:val="22"/>
                <w:lang w:eastAsia="en-US"/>
              </w:rPr>
              <w:t>Naziv/godina</w:t>
            </w:r>
          </w:p>
        </w:tc>
        <w:tc>
          <w:tcPr>
            <w:tcW w:w="1562" w:type="dxa"/>
            <w:tcBorders>
              <w:top w:val="single" w:sz="4" w:space="0" w:color="auto"/>
              <w:left w:val="single" w:sz="4" w:space="0" w:color="auto"/>
              <w:bottom w:val="single" w:sz="4" w:space="0" w:color="auto"/>
              <w:right w:val="single" w:sz="4" w:space="0" w:color="auto"/>
            </w:tcBorders>
          </w:tcPr>
          <w:p w14:paraId="596D416B" w14:textId="451A566F" w:rsidR="00C6722E" w:rsidRPr="00CC25A9" w:rsidRDefault="00C6722E" w:rsidP="00C6722E">
            <w:pPr>
              <w:spacing w:after="160" w:line="256" w:lineRule="auto"/>
              <w:jc w:val="center"/>
              <w:rPr>
                <w:sz w:val="22"/>
                <w:szCs w:val="22"/>
                <w:lang w:eastAsia="en-US"/>
              </w:rPr>
            </w:pPr>
            <w:r w:rsidRPr="00CC25A9">
              <w:rPr>
                <w:rFonts w:ascii="Times New Roman" w:hAnsi="Times New Roman" w:cs="Times New Roman"/>
                <w:sz w:val="22"/>
                <w:szCs w:val="22"/>
                <w:lang w:eastAsia="en-US"/>
              </w:rPr>
              <w:t>2017.</w:t>
            </w:r>
          </w:p>
        </w:tc>
        <w:tc>
          <w:tcPr>
            <w:tcW w:w="1701" w:type="dxa"/>
            <w:tcBorders>
              <w:top w:val="single" w:sz="4" w:space="0" w:color="auto"/>
              <w:left w:val="single" w:sz="4" w:space="0" w:color="auto"/>
              <w:bottom w:val="single" w:sz="4" w:space="0" w:color="auto"/>
              <w:right w:val="single" w:sz="4" w:space="0" w:color="auto"/>
            </w:tcBorders>
          </w:tcPr>
          <w:p w14:paraId="4F7391D8" w14:textId="1E72C94D" w:rsidR="00C6722E" w:rsidRPr="00CC25A9" w:rsidRDefault="00C6722E" w:rsidP="00C6722E">
            <w:pPr>
              <w:spacing w:after="160" w:line="256" w:lineRule="auto"/>
              <w:jc w:val="center"/>
              <w:rPr>
                <w:sz w:val="22"/>
                <w:szCs w:val="22"/>
                <w:lang w:eastAsia="en-US"/>
              </w:rPr>
            </w:pPr>
            <w:r w:rsidRPr="00CC25A9">
              <w:rPr>
                <w:rFonts w:ascii="Times New Roman" w:hAnsi="Times New Roman" w:cs="Times New Roman"/>
                <w:sz w:val="22"/>
                <w:szCs w:val="22"/>
                <w:lang w:eastAsia="en-US"/>
              </w:rPr>
              <w:t>2018.</w:t>
            </w:r>
          </w:p>
        </w:tc>
        <w:tc>
          <w:tcPr>
            <w:tcW w:w="1559" w:type="dxa"/>
            <w:tcBorders>
              <w:top w:val="single" w:sz="4" w:space="0" w:color="auto"/>
              <w:left w:val="single" w:sz="4" w:space="0" w:color="auto"/>
              <w:bottom w:val="single" w:sz="4" w:space="0" w:color="auto"/>
              <w:right w:val="single" w:sz="4" w:space="0" w:color="auto"/>
            </w:tcBorders>
          </w:tcPr>
          <w:p w14:paraId="0A0C9017" w14:textId="1DC6F786" w:rsidR="00C6722E" w:rsidRPr="00CC25A9" w:rsidRDefault="00C6722E" w:rsidP="00C6722E">
            <w:pPr>
              <w:spacing w:after="160" w:line="256" w:lineRule="auto"/>
              <w:jc w:val="center"/>
              <w:rPr>
                <w:rFonts w:ascii="Times New Roman" w:hAnsi="Times New Roman" w:cs="Times New Roman"/>
                <w:sz w:val="22"/>
                <w:szCs w:val="22"/>
                <w:lang w:eastAsia="en-US"/>
              </w:rPr>
            </w:pPr>
            <w:r w:rsidRPr="00CC25A9">
              <w:rPr>
                <w:rFonts w:ascii="Times New Roman" w:hAnsi="Times New Roman" w:cs="Times New Roman"/>
                <w:sz w:val="22"/>
                <w:szCs w:val="22"/>
                <w:lang w:eastAsia="en-US"/>
              </w:rPr>
              <w:t>2019.</w:t>
            </w:r>
          </w:p>
        </w:tc>
      </w:tr>
      <w:tr w:rsidR="00C6722E" w:rsidRPr="00CC25A9" w14:paraId="4B4C8462" w14:textId="77777777" w:rsidTr="00B650BB">
        <w:tc>
          <w:tcPr>
            <w:tcW w:w="3962" w:type="dxa"/>
            <w:tcBorders>
              <w:top w:val="single" w:sz="4" w:space="0" w:color="auto"/>
              <w:left w:val="single" w:sz="4" w:space="0" w:color="auto"/>
              <w:bottom w:val="single" w:sz="4" w:space="0" w:color="auto"/>
              <w:right w:val="single" w:sz="4" w:space="0" w:color="auto"/>
            </w:tcBorders>
          </w:tcPr>
          <w:p w14:paraId="02A471C8" w14:textId="77777777" w:rsidR="00C6722E" w:rsidRPr="00CC25A9" w:rsidRDefault="00C6722E" w:rsidP="00C6722E">
            <w:pPr>
              <w:spacing w:after="160" w:line="256" w:lineRule="auto"/>
              <w:rPr>
                <w:rFonts w:ascii="Times New Roman" w:hAnsi="Times New Roman" w:cs="Times New Roman"/>
                <w:sz w:val="22"/>
                <w:szCs w:val="22"/>
                <w:lang w:eastAsia="en-US"/>
              </w:rPr>
            </w:pPr>
            <w:r w:rsidRPr="00CC25A9">
              <w:rPr>
                <w:rFonts w:ascii="Times New Roman" w:hAnsi="Times New Roman" w:cs="Times New Roman"/>
                <w:sz w:val="22"/>
                <w:szCs w:val="22"/>
                <w:lang w:eastAsia="en-US"/>
              </w:rPr>
              <w:t>Ukupni prihod</w:t>
            </w:r>
          </w:p>
        </w:tc>
        <w:tc>
          <w:tcPr>
            <w:tcW w:w="1562" w:type="dxa"/>
            <w:tcBorders>
              <w:top w:val="single" w:sz="4" w:space="0" w:color="auto"/>
              <w:left w:val="single" w:sz="4" w:space="0" w:color="auto"/>
              <w:bottom w:val="single" w:sz="4" w:space="0" w:color="auto"/>
              <w:right w:val="single" w:sz="4" w:space="0" w:color="auto"/>
            </w:tcBorders>
          </w:tcPr>
          <w:p w14:paraId="1BCD6395" w14:textId="34A154CF" w:rsidR="00C6722E" w:rsidRPr="00CC25A9" w:rsidRDefault="00C6722E" w:rsidP="00C6722E">
            <w:pPr>
              <w:spacing w:after="160" w:line="256" w:lineRule="auto"/>
              <w:jc w:val="right"/>
              <w:rPr>
                <w:sz w:val="22"/>
                <w:szCs w:val="22"/>
                <w:lang w:eastAsia="en-US"/>
              </w:rPr>
            </w:pPr>
            <w:r w:rsidRPr="00CC25A9">
              <w:rPr>
                <w:rFonts w:ascii="Times New Roman" w:hAnsi="Times New Roman" w:cs="Times New Roman"/>
                <w:sz w:val="22"/>
                <w:szCs w:val="22"/>
                <w:lang w:eastAsia="en-US"/>
              </w:rPr>
              <w:t>53.904.697</w:t>
            </w:r>
          </w:p>
        </w:tc>
        <w:tc>
          <w:tcPr>
            <w:tcW w:w="1701" w:type="dxa"/>
            <w:tcBorders>
              <w:top w:val="single" w:sz="4" w:space="0" w:color="auto"/>
              <w:left w:val="single" w:sz="4" w:space="0" w:color="auto"/>
              <w:bottom w:val="single" w:sz="4" w:space="0" w:color="auto"/>
              <w:right w:val="single" w:sz="4" w:space="0" w:color="auto"/>
            </w:tcBorders>
          </w:tcPr>
          <w:p w14:paraId="317217DB" w14:textId="2C3F47C4" w:rsidR="00C6722E" w:rsidRPr="00CC25A9" w:rsidRDefault="00C6722E" w:rsidP="00C6722E">
            <w:pPr>
              <w:spacing w:after="160" w:line="256" w:lineRule="auto"/>
              <w:jc w:val="right"/>
              <w:rPr>
                <w:sz w:val="22"/>
                <w:szCs w:val="22"/>
                <w:lang w:eastAsia="en-US"/>
              </w:rPr>
            </w:pPr>
            <w:r w:rsidRPr="00CC25A9">
              <w:rPr>
                <w:rFonts w:ascii="Times New Roman" w:hAnsi="Times New Roman" w:cs="Times New Roman"/>
                <w:sz w:val="22"/>
                <w:szCs w:val="22"/>
                <w:lang w:eastAsia="en-US"/>
              </w:rPr>
              <w:t>57.533.099</w:t>
            </w:r>
          </w:p>
        </w:tc>
        <w:tc>
          <w:tcPr>
            <w:tcW w:w="1559" w:type="dxa"/>
            <w:tcBorders>
              <w:top w:val="single" w:sz="4" w:space="0" w:color="auto"/>
              <w:left w:val="single" w:sz="4" w:space="0" w:color="auto"/>
              <w:bottom w:val="single" w:sz="4" w:space="0" w:color="auto"/>
              <w:right w:val="single" w:sz="4" w:space="0" w:color="auto"/>
            </w:tcBorders>
          </w:tcPr>
          <w:p w14:paraId="79ADB442" w14:textId="6ACBCE10" w:rsidR="00C6722E" w:rsidRPr="00CC25A9" w:rsidRDefault="006C29A5" w:rsidP="00C6722E">
            <w:pPr>
              <w:spacing w:after="160" w:line="256" w:lineRule="auto"/>
              <w:jc w:val="right"/>
              <w:rPr>
                <w:rFonts w:ascii="Times New Roman" w:hAnsi="Times New Roman" w:cs="Times New Roman"/>
                <w:sz w:val="22"/>
                <w:szCs w:val="22"/>
                <w:lang w:eastAsia="en-US"/>
              </w:rPr>
            </w:pPr>
            <w:r>
              <w:rPr>
                <w:rFonts w:ascii="Times New Roman" w:hAnsi="Times New Roman" w:cs="Times New Roman"/>
                <w:sz w:val="22"/>
                <w:szCs w:val="22"/>
                <w:lang w:eastAsia="en-US"/>
              </w:rPr>
              <w:t>60.623.636</w:t>
            </w:r>
          </w:p>
        </w:tc>
      </w:tr>
      <w:tr w:rsidR="00C6722E" w:rsidRPr="00CC25A9" w14:paraId="7AE0A81A" w14:textId="77777777" w:rsidTr="00B650BB">
        <w:tc>
          <w:tcPr>
            <w:tcW w:w="3962" w:type="dxa"/>
            <w:tcBorders>
              <w:top w:val="single" w:sz="4" w:space="0" w:color="auto"/>
              <w:left w:val="single" w:sz="4" w:space="0" w:color="auto"/>
              <w:bottom w:val="single" w:sz="4" w:space="0" w:color="auto"/>
              <w:right w:val="single" w:sz="4" w:space="0" w:color="auto"/>
            </w:tcBorders>
          </w:tcPr>
          <w:p w14:paraId="517F6F0E" w14:textId="77777777" w:rsidR="00C6722E" w:rsidRPr="00CC25A9" w:rsidRDefault="00C6722E" w:rsidP="00C6722E">
            <w:pPr>
              <w:spacing w:after="160" w:line="256" w:lineRule="auto"/>
              <w:rPr>
                <w:rFonts w:ascii="Times New Roman" w:hAnsi="Times New Roman" w:cs="Times New Roman"/>
                <w:sz w:val="22"/>
                <w:szCs w:val="22"/>
                <w:lang w:eastAsia="en-US"/>
              </w:rPr>
            </w:pPr>
            <w:r w:rsidRPr="00CC25A9">
              <w:rPr>
                <w:rFonts w:ascii="Times New Roman" w:hAnsi="Times New Roman" w:cs="Times New Roman"/>
                <w:sz w:val="22"/>
                <w:szCs w:val="22"/>
                <w:lang w:eastAsia="en-US"/>
              </w:rPr>
              <w:t>Kratkotrajna imovina</w:t>
            </w:r>
          </w:p>
        </w:tc>
        <w:tc>
          <w:tcPr>
            <w:tcW w:w="1562" w:type="dxa"/>
            <w:tcBorders>
              <w:top w:val="single" w:sz="4" w:space="0" w:color="auto"/>
              <w:left w:val="single" w:sz="4" w:space="0" w:color="auto"/>
              <w:bottom w:val="single" w:sz="4" w:space="0" w:color="auto"/>
              <w:right w:val="single" w:sz="4" w:space="0" w:color="auto"/>
            </w:tcBorders>
          </w:tcPr>
          <w:p w14:paraId="3E711735" w14:textId="12B0F762" w:rsidR="00C6722E" w:rsidRPr="00CC25A9" w:rsidRDefault="00C6722E" w:rsidP="00C6722E">
            <w:pPr>
              <w:spacing w:after="160" w:line="256" w:lineRule="auto"/>
              <w:jc w:val="right"/>
              <w:rPr>
                <w:sz w:val="22"/>
                <w:szCs w:val="22"/>
                <w:lang w:eastAsia="en-US"/>
              </w:rPr>
            </w:pPr>
            <w:r w:rsidRPr="00CC25A9">
              <w:rPr>
                <w:rFonts w:ascii="Times New Roman" w:hAnsi="Times New Roman" w:cs="Times New Roman"/>
                <w:sz w:val="22"/>
                <w:szCs w:val="22"/>
                <w:lang w:eastAsia="en-US"/>
              </w:rPr>
              <w:t>42.809.204</w:t>
            </w:r>
          </w:p>
        </w:tc>
        <w:tc>
          <w:tcPr>
            <w:tcW w:w="1701" w:type="dxa"/>
            <w:tcBorders>
              <w:top w:val="single" w:sz="4" w:space="0" w:color="auto"/>
              <w:left w:val="single" w:sz="4" w:space="0" w:color="auto"/>
              <w:bottom w:val="single" w:sz="4" w:space="0" w:color="auto"/>
              <w:right w:val="single" w:sz="4" w:space="0" w:color="auto"/>
            </w:tcBorders>
          </w:tcPr>
          <w:p w14:paraId="13941DEE" w14:textId="2A0F2187" w:rsidR="00C6722E" w:rsidRPr="00CC25A9" w:rsidRDefault="00C6722E" w:rsidP="00C6722E">
            <w:pPr>
              <w:spacing w:after="160" w:line="256" w:lineRule="auto"/>
              <w:jc w:val="right"/>
              <w:rPr>
                <w:sz w:val="22"/>
                <w:szCs w:val="22"/>
                <w:lang w:eastAsia="en-US"/>
              </w:rPr>
            </w:pPr>
            <w:r w:rsidRPr="00CC25A9">
              <w:rPr>
                <w:rFonts w:ascii="Times New Roman" w:hAnsi="Times New Roman" w:cs="Times New Roman"/>
                <w:sz w:val="22"/>
                <w:szCs w:val="22"/>
                <w:lang w:eastAsia="en-US"/>
              </w:rPr>
              <w:t>39.908.611</w:t>
            </w:r>
          </w:p>
        </w:tc>
        <w:tc>
          <w:tcPr>
            <w:tcW w:w="1559" w:type="dxa"/>
            <w:tcBorders>
              <w:top w:val="single" w:sz="4" w:space="0" w:color="auto"/>
              <w:left w:val="single" w:sz="4" w:space="0" w:color="auto"/>
              <w:bottom w:val="single" w:sz="4" w:space="0" w:color="auto"/>
              <w:right w:val="single" w:sz="4" w:space="0" w:color="auto"/>
            </w:tcBorders>
          </w:tcPr>
          <w:p w14:paraId="20D4428E" w14:textId="6601385C" w:rsidR="00C6722E" w:rsidRPr="00CC25A9" w:rsidRDefault="006C29A5" w:rsidP="00C6722E">
            <w:pPr>
              <w:spacing w:after="160" w:line="256" w:lineRule="auto"/>
              <w:jc w:val="right"/>
              <w:rPr>
                <w:rFonts w:ascii="Times New Roman" w:hAnsi="Times New Roman" w:cs="Times New Roman"/>
                <w:sz w:val="22"/>
                <w:szCs w:val="22"/>
                <w:lang w:eastAsia="en-US"/>
              </w:rPr>
            </w:pPr>
            <w:r>
              <w:rPr>
                <w:rFonts w:ascii="Times New Roman" w:hAnsi="Times New Roman" w:cs="Times New Roman"/>
                <w:sz w:val="22"/>
                <w:szCs w:val="22"/>
                <w:lang w:eastAsia="en-US"/>
              </w:rPr>
              <w:t>36.182.556</w:t>
            </w:r>
          </w:p>
        </w:tc>
      </w:tr>
      <w:tr w:rsidR="00C6722E" w:rsidRPr="00CC25A9" w14:paraId="6F33F1FA" w14:textId="77777777" w:rsidTr="00B650BB">
        <w:tc>
          <w:tcPr>
            <w:tcW w:w="396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79DE496" w14:textId="07A955F1" w:rsidR="00C6722E" w:rsidRPr="00CC25A9" w:rsidRDefault="00C6722E" w:rsidP="00C6722E">
            <w:pPr>
              <w:spacing w:after="160" w:line="256" w:lineRule="auto"/>
              <w:rPr>
                <w:rFonts w:ascii="Times New Roman" w:hAnsi="Times New Roman" w:cs="Times New Roman"/>
                <w:b/>
                <w:sz w:val="22"/>
                <w:szCs w:val="22"/>
                <w:lang w:eastAsia="en-US"/>
              </w:rPr>
            </w:pPr>
            <w:r w:rsidRPr="00CC25A9">
              <w:rPr>
                <w:rFonts w:ascii="Times New Roman" w:hAnsi="Times New Roman" w:cs="Times New Roman"/>
                <w:b/>
                <w:sz w:val="22"/>
                <w:szCs w:val="22"/>
                <w:lang w:eastAsia="en-US"/>
              </w:rPr>
              <w:t>Koefic</w:t>
            </w:r>
            <w:r w:rsidR="00FA6CC8">
              <w:rPr>
                <w:rFonts w:ascii="Times New Roman" w:hAnsi="Times New Roman" w:cs="Times New Roman"/>
                <w:b/>
                <w:sz w:val="22"/>
                <w:szCs w:val="22"/>
                <w:lang w:eastAsia="en-US"/>
              </w:rPr>
              <w:t>i</w:t>
            </w:r>
            <w:r w:rsidRPr="00CC25A9">
              <w:rPr>
                <w:rFonts w:ascii="Times New Roman" w:hAnsi="Times New Roman" w:cs="Times New Roman"/>
                <w:b/>
                <w:sz w:val="22"/>
                <w:szCs w:val="22"/>
                <w:lang w:eastAsia="en-US"/>
              </w:rPr>
              <w:t>jent obrtaja kratkotrajne imovine</w:t>
            </w:r>
          </w:p>
        </w:tc>
        <w:tc>
          <w:tcPr>
            <w:tcW w:w="156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41F5D11" w14:textId="2185F0FE" w:rsidR="00C6722E" w:rsidRPr="00CC25A9" w:rsidRDefault="00C6722E" w:rsidP="00C6722E">
            <w:pPr>
              <w:spacing w:after="160" w:line="256" w:lineRule="auto"/>
              <w:jc w:val="center"/>
              <w:rPr>
                <w:b/>
                <w:sz w:val="22"/>
                <w:szCs w:val="22"/>
                <w:lang w:eastAsia="en-US"/>
              </w:rPr>
            </w:pPr>
            <w:r w:rsidRPr="00CC25A9">
              <w:rPr>
                <w:rFonts w:ascii="Times New Roman" w:hAnsi="Times New Roman" w:cs="Times New Roman"/>
                <w:b/>
                <w:sz w:val="22"/>
                <w:szCs w:val="22"/>
                <w:lang w:eastAsia="en-US"/>
              </w:rPr>
              <w:t>1,25</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2425C6B" w14:textId="2A7AF58D" w:rsidR="00C6722E" w:rsidRPr="00CC25A9" w:rsidRDefault="00C6722E" w:rsidP="00C6722E">
            <w:pPr>
              <w:spacing w:after="160" w:line="256" w:lineRule="auto"/>
              <w:jc w:val="center"/>
              <w:rPr>
                <w:b/>
                <w:sz w:val="22"/>
                <w:szCs w:val="22"/>
                <w:lang w:eastAsia="en-US"/>
              </w:rPr>
            </w:pPr>
            <w:r w:rsidRPr="00CC25A9">
              <w:rPr>
                <w:rFonts w:ascii="Times New Roman" w:hAnsi="Times New Roman" w:cs="Times New Roman"/>
                <w:b/>
                <w:sz w:val="22"/>
                <w:szCs w:val="22"/>
                <w:lang w:eastAsia="en-US"/>
              </w:rPr>
              <w:t>1,44</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56FAC7" w14:textId="6188BDEB" w:rsidR="00C6722E" w:rsidRPr="00CC25A9" w:rsidRDefault="0039212D" w:rsidP="00C6722E">
            <w:pPr>
              <w:spacing w:after="160" w:line="256" w:lineRule="auto"/>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1,68</w:t>
            </w:r>
          </w:p>
        </w:tc>
      </w:tr>
    </w:tbl>
    <w:p w14:paraId="2D6B102C" w14:textId="77777777" w:rsidR="00F03B39" w:rsidRPr="00CC25A9" w:rsidRDefault="00F03B39" w:rsidP="00F03B39">
      <w:pPr>
        <w:spacing w:after="160" w:line="259" w:lineRule="auto"/>
      </w:pPr>
    </w:p>
    <w:p w14:paraId="6E91D0A7" w14:textId="77777777" w:rsidR="00F03B39" w:rsidRPr="00CC25A9" w:rsidRDefault="00F03B39" w:rsidP="005D3964">
      <w:pPr>
        <w:pStyle w:val="ListParagraph"/>
        <w:numPr>
          <w:ilvl w:val="0"/>
          <w:numId w:val="19"/>
        </w:numPr>
        <w:spacing w:after="160" w:line="259" w:lineRule="auto"/>
        <w:rPr>
          <w:rFonts w:ascii="Times New Roman" w:hAnsi="Times New Roman"/>
        </w:rPr>
      </w:pPr>
      <w:r w:rsidRPr="00CC25A9">
        <w:rPr>
          <w:rFonts w:ascii="Times New Roman" w:hAnsi="Times New Roman"/>
        </w:rPr>
        <w:t>Koeficijent obrtaja potraživanja=prihodi od prodaje/potraživanja od kupaca</w:t>
      </w:r>
    </w:p>
    <w:p w14:paraId="6AFE8A81" w14:textId="77777777" w:rsidR="00F03B39" w:rsidRPr="00CC25A9" w:rsidRDefault="00F03B39" w:rsidP="00F03B39">
      <w:pPr>
        <w:pStyle w:val="ListParagraph"/>
        <w:spacing w:after="160" w:line="259" w:lineRule="auto"/>
        <w:rPr>
          <w:rFonts w:ascii="Times New Roman" w:hAnsi="Times New Roman"/>
        </w:rPr>
      </w:pPr>
    </w:p>
    <w:tbl>
      <w:tblPr>
        <w:tblStyle w:val="TableGrid"/>
        <w:tblW w:w="8784" w:type="dxa"/>
        <w:tblLook w:val="04A0" w:firstRow="1" w:lastRow="0" w:firstColumn="1" w:lastColumn="0" w:noHBand="0" w:noVBand="1"/>
      </w:tblPr>
      <w:tblGrid>
        <w:gridCol w:w="3539"/>
        <w:gridCol w:w="1843"/>
        <w:gridCol w:w="1843"/>
        <w:gridCol w:w="1559"/>
      </w:tblGrid>
      <w:tr w:rsidR="00C6722E" w:rsidRPr="00CC25A9" w14:paraId="731044D4" w14:textId="77777777" w:rsidTr="00FA6CC8">
        <w:tc>
          <w:tcPr>
            <w:tcW w:w="3539" w:type="dxa"/>
            <w:tcBorders>
              <w:top w:val="single" w:sz="4" w:space="0" w:color="auto"/>
              <w:left w:val="single" w:sz="4" w:space="0" w:color="auto"/>
              <w:bottom w:val="single" w:sz="4" w:space="0" w:color="auto"/>
              <w:right w:val="single" w:sz="4" w:space="0" w:color="auto"/>
            </w:tcBorders>
            <w:hideMark/>
          </w:tcPr>
          <w:p w14:paraId="4214702C" w14:textId="77777777" w:rsidR="00C6722E" w:rsidRPr="00CC25A9" w:rsidRDefault="00C6722E" w:rsidP="00C6722E">
            <w:pPr>
              <w:spacing w:after="160" w:line="256" w:lineRule="auto"/>
              <w:jc w:val="center"/>
              <w:rPr>
                <w:rFonts w:ascii="Times New Roman" w:hAnsi="Times New Roman" w:cs="Times New Roman"/>
                <w:sz w:val="22"/>
                <w:szCs w:val="22"/>
                <w:lang w:eastAsia="en-US"/>
              </w:rPr>
            </w:pPr>
            <w:r w:rsidRPr="00CC25A9">
              <w:rPr>
                <w:rFonts w:ascii="Times New Roman" w:hAnsi="Times New Roman" w:cs="Times New Roman"/>
                <w:sz w:val="22"/>
                <w:szCs w:val="22"/>
                <w:lang w:eastAsia="en-US"/>
              </w:rPr>
              <w:t>Naziv/godina</w:t>
            </w:r>
          </w:p>
        </w:tc>
        <w:tc>
          <w:tcPr>
            <w:tcW w:w="1843" w:type="dxa"/>
            <w:tcBorders>
              <w:top w:val="single" w:sz="4" w:space="0" w:color="auto"/>
              <w:left w:val="single" w:sz="4" w:space="0" w:color="auto"/>
              <w:bottom w:val="single" w:sz="4" w:space="0" w:color="auto"/>
              <w:right w:val="single" w:sz="4" w:space="0" w:color="auto"/>
            </w:tcBorders>
          </w:tcPr>
          <w:p w14:paraId="2E01D6A6" w14:textId="0DEC64E8" w:rsidR="00C6722E" w:rsidRPr="00CC25A9" w:rsidRDefault="00C6722E" w:rsidP="00C6722E">
            <w:pPr>
              <w:spacing w:after="160" w:line="256" w:lineRule="auto"/>
              <w:jc w:val="center"/>
              <w:rPr>
                <w:sz w:val="22"/>
                <w:szCs w:val="22"/>
                <w:lang w:eastAsia="en-US"/>
              </w:rPr>
            </w:pPr>
            <w:r w:rsidRPr="00CC25A9">
              <w:rPr>
                <w:rFonts w:ascii="Times New Roman" w:hAnsi="Times New Roman" w:cs="Times New Roman"/>
                <w:sz w:val="22"/>
                <w:szCs w:val="22"/>
                <w:lang w:eastAsia="en-US"/>
              </w:rPr>
              <w:t>2017.</w:t>
            </w:r>
          </w:p>
        </w:tc>
        <w:tc>
          <w:tcPr>
            <w:tcW w:w="1843" w:type="dxa"/>
            <w:tcBorders>
              <w:top w:val="single" w:sz="4" w:space="0" w:color="auto"/>
              <w:left w:val="single" w:sz="4" w:space="0" w:color="auto"/>
              <w:bottom w:val="single" w:sz="4" w:space="0" w:color="auto"/>
              <w:right w:val="single" w:sz="4" w:space="0" w:color="auto"/>
            </w:tcBorders>
          </w:tcPr>
          <w:p w14:paraId="1794747A" w14:textId="40E7D9B2" w:rsidR="00C6722E" w:rsidRPr="00CC25A9" w:rsidRDefault="00C6722E" w:rsidP="00C6722E">
            <w:pPr>
              <w:spacing w:after="160" w:line="256" w:lineRule="auto"/>
              <w:jc w:val="center"/>
              <w:rPr>
                <w:sz w:val="22"/>
                <w:szCs w:val="22"/>
                <w:lang w:eastAsia="en-US"/>
              </w:rPr>
            </w:pPr>
            <w:r w:rsidRPr="00CC25A9">
              <w:rPr>
                <w:rFonts w:ascii="Times New Roman" w:hAnsi="Times New Roman" w:cs="Times New Roman"/>
                <w:sz w:val="22"/>
                <w:szCs w:val="22"/>
                <w:lang w:eastAsia="en-US"/>
              </w:rPr>
              <w:t>2018.</w:t>
            </w:r>
          </w:p>
        </w:tc>
        <w:tc>
          <w:tcPr>
            <w:tcW w:w="1559" w:type="dxa"/>
            <w:tcBorders>
              <w:top w:val="single" w:sz="4" w:space="0" w:color="auto"/>
              <w:left w:val="single" w:sz="4" w:space="0" w:color="auto"/>
              <w:bottom w:val="single" w:sz="4" w:space="0" w:color="auto"/>
              <w:right w:val="single" w:sz="4" w:space="0" w:color="auto"/>
            </w:tcBorders>
          </w:tcPr>
          <w:p w14:paraId="252024D3" w14:textId="20F5C172" w:rsidR="00C6722E" w:rsidRPr="00CC25A9" w:rsidRDefault="00C6722E" w:rsidP="00C6722E">
            <w:pPr>
              <w:spacing w:after="160" w:line="256" w:lineRule="auto"/>
              <w:jc w:val="center"/>
              <w:rPr>
                <w:rFonts w:ascii="Times New Roman" w:hAnsi="Times New Roman" w:cs="Times New Roman"/>
                <w:sz w:val="22"/>
                <w:szCs w:val="22"/>
                <w:lang w:eastAsia="en-US"/>
              </w:rPr>
            </w:pPr>
            <w:r w:rsidRPr="00CC25A9">
              <w:rPr>
                <w:rFonts w:ascii="Times New Roman" w:hAnsi="Times New Roman" w:cs="Times New Roman"/>
                <w:sz w:val="22"/>
                <w:szCs w:val="22"/>
                <w:lang w:eastAsia="en-US"/>
              </w:rPr>
              <w:t>2019.</w:t>
            </w:r>
          </w:p>
        </w:tc>
      </w:tr>
      <w:tr w:rsidR="00C6722E" w:rsidRPr="00CC25A9" w14:paraId="04F54A3E" w14:textId="77777777" w:rsidTr="00FA6CC8">
        <w:tc>
          <w:tcPr>
            <w:tcW w:w="3539" w:type="dxa"/>
            <w:tcBorders>
              <w:top w:val="single" w:sz="4" w:space="0" w:color="auto"/>
              <w:left w:val="single" w:sz="4" w:space="0" w:color="auto"/>
              <w:bottom w:val="single" w:sz="4" w:space="0" w:color="auto"/>
              <w:right w:val="single" w:sz="4" w:space="0" w:color="auto"/>
            </w:tcBorders>
            <w:hideMark/>
          </w:tcPr>
          <w:p w14:paraId="522D77B8" w14:textId="77777777" w:rsidR="00C6722E" w:rsidRPr="00CC25A9" w:rsidRDefault="00C6722E" w:rsidP="00C6722E">
            <w:pPr>
              <w:spacing w:after="160" w:line="256" w:lineRule="auto"/>
              <w:rPr>
                <w:rFonts w:ascii="Times New Roman" w:hAnsi="Times New Roman" w:cs="Times New Roman"/>
                <w:sz w:val="22"/>
                <w:szCs w:val="22"/>
                <w:lang w:eastAsia="en-US"/>
              </w:rPr>
            </w:pPr>
            <w:r w:rsidRPr="00CC25A9">
              <w:rPr>
                <w:rFonts w:ascii="Times New Roman" w:hAnsi="Times New Roman" w:cs="Times New Roman"/>
                <w:sz w:val="22"/>
                <w:szCs w:val="22"/>
                <w:lang w:eastAsia="en-US"/>
              </w:rPr>
              <w:t>Prihodi od prodaje</w:t>
            </w:r>
          </w:p>
        </w:tc>
        <w:tc>
          <w:tcPr>
            <w:tcW w:w="1843" w:type="dxa"/>
            <w:tcBorders>
              <w:top w:val="single" w:sz="4" w:space="0" w:color="auto"/>
              <w:left w:val="single" w:sz="4" w:space="0" w:color="auto"/>
              <w:bottom w:val="single" w:sz="4" w:space="0" w:color="auto"/>
              <w:right w:val="single" w:sz="4" w:space="0" w:color="auto"/>
            </w:tcBorders>
          </w:tcPr>
          <w:p w14:paraId="67380ED2" w14:textId="19974B19" w:rsidR="00C6722E" w:rsidRPr="00CC25A9" w:rsidRDefault="00C6722E" w:rsidP="00C6722E">
            <w:pPr>
              <w:spacing w:after="160" w:line="256" w:lineRule="auto"/>
              <w:jc w:val="right"/>
              <w:rPr>
                <w:sz w:val="22"/>
                <w:szCs w:val="22"/>
                <w:lang w:eastAsia="en-US"/>
              </w:rPr>
            </w:pPr>
            <w:r w:rsidRPr="00CC25A9">
              <w:rPr>
                <w:rFonts w:ascii="Times New Roman" w:hAnsi="Times New Roman" w:cs="Times New Roman"/>
                <w:sz w:val="22"/>
                <w:szCs w:val="22"/>
                <w:lang w:eastAsia="en-US"/>
              </w:rPr>
              <w:t>40.351.907</w:t>
            </w:r>
          </w:p>
        </w:tc>
        <w:tc>
          <w:tcPr>
            <w:tcW w:w="1843" w:type="dxa"/>
            <w:tcBorders>
              <w:top w:val="single" w:sz="4" w:space="0" w:color="auto"/>
              <w:left w:val="single" w:sz="4" w:space="0" w:color="auto"/>
              <w:bottom w:val="single" w:sz="4" w:space="0" w:color="auto"/>
              <w:right w:val="single" w:sz="4" w:space="0" w:color="auto"/>
            </w:tcBorders>
          </w:tcPr>
          <w:p w14:paraId="6C9D8CFE" w14:textId="5C28B1DB" w:rsidR="00C6722E" w:rsidRPr="00CC25A9" w:rsidRDefault="00C6722E" w:rsidP="00C6722E">
            <w:pPr>
              <w:spacing w:after="160" w:line="256" w:lineRule="auto"/>
              <w:jc w:val="right"/>
              <w:rPr>
                <w:sz w:val="22"/>
                <w:szCs w:val="22"/>
                <w:lang w:eastAsia="en-US"/>
              </w:rPr>
            </w:pPr>
            <w:r w:rsidRPr="00CC25A9">
              <w:rPr>
                <w:rFonts w:ascii="Times New Roman" w:hAnsi="Times New Roman" w:cs="Times New Roman"/>
                <w:sz w:val="22"/>
                <w:szCs w:val="22"/>
                <w:lang w:eastAsia="en-US"/>
              </w:rPr>
              <w:t>39.221.076</w:t>
            </w:r>
          </w:p>
        </w:tc>
        <w:tc>
          <w:tcPr>
            <w:tcW w:w="1559" w:type="dxa"/>
            <w:tcBorders>
              <w:top w:val="single" w:sz="4" w:space="0" w:color="auto"/>
              <w:left w:val="single" w:sz="4" w:space="0" w:color="auto"/>
              <w:bottom w:val="single" w:sz="4" w:space="0" w:color="auto"/>
              <w:right w:val="single" w:sz="4" w:space="0" w:color="auto"/>
            </w:tcBorders>
          </w:tcPr>
          <w:p w14:paraId="3556ADAE" w14:textId="5C20B4A4" w:rsidR="00C6722E" w:rsidRPr="00CC25A9" w:rsidRDefault="00707925" w:rsidP="00C6722E">
            <w:pPr>
              <w:spacing w:after="160" w:line="256" w:lineRule="auto"/>
              <w:jc w:val="right"/>
              <w:rPr>
                <w:rFonts w:ascii="Times New Roman" w:hAnsi="Times New Roman" w:cs="Times New Roman"/>
                <w:sz w:val="22"/>
                <w:szCs w:val="22"/>
                <w:lang w:eastAsia="en-US"/>
              </w:rPr>
            </w:pPr>
            <w:r>
              <w:rPr>
                <w:rFonts w:ascii="Times New Roman" w:hAnsi="Times New Roman" w:cs="Times New Roman"/>
                <w:sz w:val="22"/>
                <w:szCs w:val="22"/>
                <w:lang w:eastAsia="en-US"/>
              </w:rPr>
              <w:t>40.477.617</w:t>
            </w:r>
          </w:p>
        </w:tc>
      </w:tr>
      <w:tr w:rsidR="00C6722E" w:rsidRPr="00CC25A9" w14:paraId="30E4B14F" w14:textId="77777777" w:rsidTr="00FA6CC8">
        <w:tc>
          <w:tcPr>
            <w:tcW w:w="3539" w:type="dxa"/>
            <w:tcBorders>
              <w:top w:val="single" w:sz="4" w:space="0" w:color="auto"/>
              <w:left w:val="single" w:sz="4" w:space="0" w:color="auto"/>
              <w:bottom w:val="single" w:sz="4" w:space="0" w:color="auto"/>
              <w:right w:val="single" w:sz="4" w:space="0" w:color="auto"/>
            </w:tcBorders>
            <w:hideMark/>
          </w:tcPr>
          <w:p w14:paraId="512DEB16" w14:textId="77777777" w:rsidR="00C6722E" w:rsidRPr="00CC25A9" w:rsidRDefault="00C6722E" w:rsidP="00C6722E">
            <w:pPr>
              <w:spacing w:after="160" w:line="256" w:lineRule="auto"/>
              <w:rPr>
                <w:rFonts w:ascii="Times New Roman" w:hAnsi="Times New Roman" w:cs="Times New Roman"/>
                <w:sz w:val="22"/>
                <w:szCs w:val="22"/>
                <w:lang w:eastAsia="en-US"/>
              </w:rPr>
            </w:pPr>
            <w:r w:rsidRPr="00CC25A9">
              <w:rPr>
                <w:rFonts w:ascii="Times New Roman" w:hAnsi="Times New Roman" w:cs="Times New Roman"/>
                <w:sz w:val="22"/>
                <w:szCs w:val="22"/>
                <w:lang w:eastAsia="en-US"/>
              </w:rPr>
              <w:t>Potraživanja od kupaca</w:t>
            </w:r>
          </w:p>
        </w:tc>
        <w:tc>
          <w:tcPr>
            <w:tcW w:w="1843" w:type="dxa"/>
            <w:tcBorders>
              <w:top w:val="single" w:sz="4" w:space="0" w:color="auto"/>
              <w:left w:val="single" w:sz="4" w:space="0" w:color="auto"/>
              <w:bottom w:val="single" w:sz="4" w:space="0" w:color="auto"/>
              <w:right w:val="single" w:sz="4" w:space="0" w:color="auto"/>
            </w:tcBorders>
          </w:tcPr>
          <w:p w14:paraId="680935D6" w14:textId="203C0C1B" w:rsidR="00C6722E" w:rsidRPr="00CC25A9" w:rsidRDefault="00C6722E" w:rsidP="00C6722E">
            <w:pPr>
              <w:spacing w:after="160" w:line="256" w:lineRule="auto"/>
              <w:jc w:val="right"/>
              <w:rPr>
                <w:sz w:val="22"/>
                <w:szCs w:val="22"/>
                <w:lang w:eastAsia="en-US"/>
              </w:rPr>
            </w:pPr>
            <w:r w:rsidRPr="00CC25A9">
              <w:rPr>
                <w:rFonts w:ascii="Times New Roman" w:hAnsi="Times New Roman" w:cs="Times New Roman"/>
                <w:sz w:val="22"/>
                <w:szCs w:val="22"/>
                <w:lang w:eastAsia="en-US"/>
              </w:rPr>
              <w:t>14.660.748</w:t>
            </w:r>
          </w:p>
        </w:tc>
        <w:tc>
          <w:tcPr>
            <w:tcW w:w="1843" w:type="dxa"/>
            <w:tcBorders>
              <w:top w:val="single" w:sz="4" w:space="0" w:color="auto"/>
              <w:left w:val="single" w:sz="4" w:space="0" w:color="auto"/>
              <w:bottom w:val="single" w:sz="4" w:space="0" w:color="auto"/>
              <w:right w:val="single" w:sz="4" w:space="0" w:color="auto"/>
            </w:tcBorders>
          </w:tcPr>
          <w:p w14:paraId="446337D2" w14:textId="3AA930B7" w:rsidR="00C6722E" w:rsidRPr="00CC25A9" w:rsidRDefault="00C6722E" w:rsidP="00C6722E">
            <w:pPr>
              <w:spacing w:after="160" w:line="256" w:lineRule="auto"/>
              <w:jc w:val="right"/>
              <w:rPr>
                <w:sz w:val="22"/>
                <w:szCs w:val="22"/>
                <w:lang w:eastAsia="en-US"/>
              </w:rPr>
            </w:pPr>
            <w:r w:rsidRPr="00CC25A9">
              <w:rPr>
                <w:rFonts w:ascii="Times New Roman" w:hAnsi="Times New Roman" w:cs="Times New Roman"/>
                <w:sz w:val="22"/>
                <w:szCs w:val="22"/>
                <w:lang w:eastAsia="en-US"/>
              </w:rPr>
              <w:t>12.011.505</w:t>
            </w:r>
          </w:p>
        </w:tc>
        <w:tc>
          <w:tcPr>
            <w:tcW w:w="1559" w:type="dxa"/>
            <w:tcBorders>
              <w:top w:val="single" w:sz="4" w:space="0" w:color="auto"/>
              <w:left w:val="single" w:sz="4" w:space="0" w:color="auto"/>
              <w:bottom w:val="single" w:sz="4" w:space="0" w:color="auto"/>
              <w:right w:val="single" w:sz="4" w:space="0" w:color="auto"/>
            </w:tcBorders>
          </w:tcPr>
          <w:p w14:paraId="69A09E88" w14:textId="7838198C" w:rsidR="00C6722E" w:rsidRPr="00CC25A9" w:rsidRDefault="00707925" w:rsidP="00C6722E">
            <w:pPr>
              <w:spacing w:after="160" w:line="256" w:lineRule="auto"/>
              <w:jc w:val="right"/>
              <w:rPr>
                <w:rFonts w:ascii="Times New Roman" w:hAnsi="Times New Roman" w:cs="Times New Roman"/>
                <w:sz w:val="22"/>
                <w:szCs w:val="22"/>
                <w:lang w:eastAsia="en-US"/>
              </w:rPr>
            </w:pPr>
            <w:r>
              <w:rPr>
                <w:rFonts w:ascii="Times New Roman" w:hAnsi="Times New Roman" w:cs="Times New Roman"/>
                <w:sz w:val="22"/>
                <w:szCs w:val="22"/>
                <w:lang w:eastAsia="en-US"/>
              </w:rPr>
              <w:t>10.074.271</w:t>
            </w:r>
          </w:p>
        </w:tc>
      </w:tr>
      <w:tr w:rsidR="00C6722E" w:rsidRPr="00CC25A9" w14:paraId="6996EB09" w14:textId="77777777" w:rsidTr="00FA6CC8">
        <w:tc>
          <w:tcPr>
            <w:tcW w:w="353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0730328" w14:textId="0652AEE2" w:rsidR="00C6722E" w:rsidRPr="00CC25A9" w:rsidRDefault="00C6722E" w:rsidP="00C6722E">
            <w:pPr>
              <w:spacing w:after="160" w:line="256" w:lineRule="auto"/>
              <w:rPr>
                <w:rFonts w:ascii="Times New Roman" w:hAnsi="Times New Roman" w:cs="Times New Roman"/>
                <w:b/>
                <w:sz w:val="22"/>
                <w:szCs w:val="22"/>
                <w:lang w:eastAsia="en-US"/>
              </w:rPr>
            </w:pPr>
            <w:r w:rsidRPr="00CC25A9">
              <w:rPr>
                <w:rFonts w:ascii="Times New Roman" w:hAnsi="Times New Roman" w:cs="Times New Roman"/>
                <w:b/>
                <w:sz w:val="22"/>
                <w:szCs w:val="22"/>
                <w:lang w:eastAsia="en-US"/>
              </w:rPr>
              <w:t>Koefic</w:t>
            </w:r>
            <w:r w:rsidR="00FA6CC8">
              <w:rPr>
                <w:rFonts w:ascii="Times New Roman" w:hAnsi="Times New Roman" w:cs="Times New Roman"/>
                <w:b/>
                <w:sz w:val="22"/>
                <w:szCs w:val="22"/>
                <w:lang w:eastAsia="en-US"/>
              </w:rPr>
              <w:t>i</w:t>
            </w:r>
            <w:r w:rsidRPr="00CC25A9">
              <w:rPr>
                <w:rFonts w:ascii="Times New Roman" w:hAnsi="Times New Roman" w:cs="Times New Roman"/>
                <w:b/>
                <w:sz w:val="22"/>
                <w:szCs w:val="22"/>
                <w:lang w:eastAsia="en-US"/>
              </w:rPr>
              <w:t>jent obrtaja potraživanja</w:t>
            </w:r>
          </w:p>
        </w:tc>
        <w:tc>
          <w:tcPr>
            <w:tcW w:w="184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99D8B2" w14:textId="07BEAC35" w:rsidR="00C6722E" w:rsidRPr="00CC25A9" w:rsidRDefault="00C6722E" w:rsidP="00C6722E">
            <w:pPr>
              <w:spacing w:after="160" w:line="256" w:lineRule="auto"/>
              <w:jc w:val="center"/>
              <w:rPr>
                <w:b/>
                <w:sz w:val="22"/>
                <w:szCs w:val="22"/>
                <w:lang w:eastAsia="en-US"/>
              </w:rPr>
            </w:pPr>
            <w:r w:rsidRPr="00CC25A9">
              <w:rPr>
                <w:rFonts w:ascii="Times New Roman" w:hAnsi="Times New Roman" w:cs="Times New Roman"/>
                <w:b/>
                <w:sz w:val="22"/>
                <w:szCs w:val="22"/>
                <w:lang w:eastAsia="en-US"/>
              </w:rPr>
              <w:t>2,75</w:t>
            </w:r>
          </w:p>
        </w:tc>
        <w:tc>
          <w:tcPr>
            <w:tcW w:w="184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01ADAEA" w14:textId="38E12AEC" w:rsidR="00C6722E" w:rsidRPr="00CC25A9" w:rsidRDefault="00C6722E" w:rsidP="00C6722E">
            <w:pPr>
              <w:spacing w:after="160" w:line="256" w:lineRule="auto"/>
              <w:jc w:val="center"/>
              <w:rPr>
                <w:b/>
                <w:sz w:val="22"/>
                <w:szCs w:val="22"/>
                <w:lang w:eastAsia="en-US"/>
              </w:rPr>
            </w:pPr>
            <w:r w:rsidRPr="00CC25A9">
              <w:rPr>
                <w:rFonts w:ascii="Times New Roman" w:hAnsi="Times New Roman" w:cs="Times New Roman"/>
                <w:b/>
                <w:sz w:val="22"/>
                <w:szCs w:val="22"/>
                <w:lang w:eastAsia="en-US"/>
              </w:rPr>
              <w:t>3,26</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4CFF1A" w14:textId="11135F13" w:rsidR="00C6722E" w:rsidRPr="00CC25A9" w:rsidRDefault="00A07E7C" w:rsidP="00C6722E">
            <w:pPr>
              <w:spacing w:after="160" w:line="256" w:lineRule="auto"/>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4,02</w:t>
            </w:r>
          </w:p>
        </w:tc>
      </w:tr>
    </w:tbl>
    <w:p w14:paraId="34D4364F" w14:textId="77777777" w:rsidR="00F03B39" w:rsidRPr="00CC25A9" w:rsidRDefault="00F03B39" w:rsidP="00F03B39">
      <w:pPr>
        <w:rPr>
          <w:sz w:val="22"/>
          <w:szCs w:val="22"/>
        </w:rPr>
      </w:pPr>
    </w:p>
    <w:p w14:paraId="4C3438F5" w14:textId="7F583B73" w:rsidR="00F03B39" w:rsidRPr="00CC25A9" w:rsidRDefault="00F03B39" w:rsidP="005D3964">
      <w:pPr>
        <w:pStyle w:val="ListParagraph"/>
        <w:numPr>
          <w:ilvl w:val="0"/>
          <w:numId w:val="19"/>
        </w:numPr>
        <w:spacing w:after="160" w:line="259" w:lineRule="auto"/>
        <w:rPr>
          <w:rFonts w:ascii="Times New Roman" w:hAnsi="Times New Roman"/>
        </w:rPr>
      </w:pPr>
      <w:r w:rsidRPr="00CC25A9">
        <w:rPr>
          <w:rFonts w:ascii="Times New Roman" w:hAnsi="Times New Roman"/>
        </w:rPr>
        <w:t>Trajanje naplate potraživanja=365/koeficijent obrtaja potraživanja</w:t>
      </w:r>
    </w:p>
    <w:p w14:paraId="76EDB850" w14:textId="77777777" w:rsidR="00F03B39" w:rsidRPr="00CC25A9" w:rsidRDefault="00F03B39" w:rsidP="00F03B39">
      <w:pPr>
        <w:pStyle w:val="ListParagraph"/>
        <w:spacing w:after="160" w:line="259" w:lineRule="auto"/>
        <w:rPr>
          <w:rFonts w:ascii="Times New Roman" w:hAnsi="Times New Roman"/>
        </w:rPr>
      </w:pPr>
    </w:p>
    <w:tbl>
      <w:tblPr>
        <w:tblStyle w:val="TableGrid"/>
        <w:tblW w:w="8784" w:type="dxa"/>
        <w:tblLook w:val="04A0" w:firstRow="1" w:lastRow="0" w:firstColumn="1" w:lastColumn="0" w:noHBand="0" w:noVBand="1"/>
      </w:tblPr>
      <w:tblGrid>
        <w:gridCol w:w="3256"/>
        <w:gridCol w:w="2126"/>
        <w:gridCol w:w="1843"/>
        <w:gridCol w:w="1559"/>
      </w:tblGrid>
      <w:tr w:rsidR="002C4ECB" w:rsidRPr="00CC25A9" w14:paraId="4C36BDB5" w14:textId="77777777" w:rsidTr="00B650BB">
        <w:tc>
          <w:tcPr>
            <w:tcW w:w="3256" w:type="dxa"/>
            <w:tcBorders>
              <w:top w:val="single" w:sz="4" w:space="0" w:color="auto"/>
              <w:left w:val="single" w:sz="4" w:space="0" w:color="auto"/>
              <w:bottom w:val="single" w:sz="4" w:space="0" w:color="auto"/>
              <w:right w:val="single" w:sz="4" w:space="0" w:color="auto"/>
            </w:tcBorders>
            <w:hideMark/>
          </w:tcPr>
          <w:p w14:paraId="0A79FB0E" w14:textId="77777777" w:rsidR="002C4ECB" w:rsidRPr="00CC25A9" w:rsidRDefault="002C4ECB" w:rsidP="002C4ECB">
            <w:pPr>
              <w:spacing w:after="160" w:line="256" w:lineRule="auto"/>
              <w:jc w:val="center"/>
              <w:rPr>
                <w:rFonts w:ascii="Times New Roman" w:hAnsi="Times New Roman" w:cs="Times New Roman"/>
                <w:sz w:val="22"/>
                <w:szCs w:val="22"/>
                <w:lang w:eastAsia="en-US"/>
              </w:rPr>
            </w:pPr>
            <w:r w:rsidRPr="00CC25A9">
              <w:rPr>
                <w:rFonts w:ascii="Times New Roman" w:hAnsi="Times New Roman" w:cs="Times New Roman"/>
                <w:sz w:val="22"/>
                <w:szCs w:val="22"/>
                <w:lang w:eastAsia="en-US"/>
              </w:rPr>
              <w:t>Naziv/godina</w:t>
            </w:r>
          </w:p>
        </w:tc>
        <w:tc>
          <w:tcPr>
            <w:tcW w:w="2126" w:type="dxa"/>
            <w:tcBorders>
              <w:top w:val="single" w:sz="4" w:space="0" w:color="auto"/>
              <w:left w:val="single" w:sz="4" w:space="0" w:color="auto"/>
              <w:bottom w:val="single" w:sz="4" w:space="0" w:color="auto"/>
              <w:right w:val="single" w:sz="4" w:space="0" w:color="auto"/>
            </w:tcBorders>
          </w:tcPr>
          <w:p w14:paraId="6B641C32" w14:textId="1FEA15DE" w:rsidR="002C4ECB" w:rsidRPr="00CC25A9" w:rsidRDefault="002C4ECB" w:rsidP="002C4ECB">
            <w:pPr>
              <w:spacing w:after="160" w:line="256" w:lineRule="auto"/>
              <w:jc w:val="center"/>
              <w:rPr>
                <w:sz w:val="22"/>
                <w:szCs w:val="22"/>
                <w:lang w:eastAsia="en-US"/>
              </w:rPr>
            </w:pPr>
            <w:r w:rsidRPr="00CC25A9">
              <w:rPr>
                <w:rFonts w:ascii="Times New Roman" w:hAnsi="Times New Roman" w:cs="Times New Roman"/>
                <w:sz w:val="22"/>
                <w:szCs w:val="22"/>
                <w:lang w:eastAsia="en-US"/>
              </w:rPr>
              <w:t>2017.</w:t>
            </w:r>
          </w:p>
        </w:tc>
        <w:tc>
          <w:tcPr>
            <w:tcW w:w="1843" w:type="dxa"/>
            <w:tcBorders>
              <w:top w:val="single" w:sz="4" w:space="0" w:color="auto"/>
              <w:left w:val="single" w:sz="4" w:space="0" w:color="auto"/>
              <w:bottom w:val="single" w:sz="4" w:space="0" w:color="auto"/>
              <w:right w:val="single" w:sz="4" w:space="0" w:color="auto"/>
            </w:tcBorders>
          </w:tcPr>
          <w:p w14:paraId="7A9A9502" w14:textId="72559992" w:rsidR="002C4ECB" w:rsidRPr="00CC25A9" w:rsidRDefault="002C4ECB" w:rsidP="002C4ECB">
            <w:pPr>
              <w:spacing w:after="160" w:line="256" w:lineRule="auto"/>
              <w:jc w:val="center"/>
              <w:rPr>
                <w:sz w:val="22"/>
                <w:szCs w:val="22"/>
                <w:lang w:eastAsia="en-US"/>
              </w:rPr>
            </w:pPr>
            <w:r w:rsidRPr="00CC25A9">
              <w:rPr>
                <w:rFonts w:ascii="Times New Roman" w:hAnsi="Times New Roman" w:cs="Times New Roman"/>
                <w:sz w:val="22"/>
                <w:szCs w:val="22"/>
                <w:lang w:eastAsia="en-US"/>
              </w:rPr>
              <w:t>2018.</w:t>
            </w:r>
          </w:p>
        </w:tc>
        <w:tc>
          <w:tcPr>
            <w:tcW w:w="1559" w:type="dxa"/>
            <w:tcBorders>
              <w:top w:val="single" w:sz="4" w:space="0" w:color="auto"/>
              <w:left w:val="single" w:sz="4" w:space="0" w:color="auto"/>
              <w:bottom w:val="single" w:sz="4" w:space="0" w:color="auto"/>
              <w:right w:val="single" w:sz="4" w:space="0" w:color="auto"/>
            </w:tcBorders>
          </w:tcPr>
          <w:p w14:paraId="04A0F8B8" w14:textId="759BD9E9" w:rsidR="002C4ECB" w:rsidRPr="00CC25A9" w:rsidRDefault="002C4ECB" w:rsidP="002C4ECB">
            <w:pPr>
              <w:spacing w:after="160" w:line="256" w:lineRule="auto"/>
              <w:jc w:val="center"/>
              <w:rPr>
                <w:rFonts w:ascii="Times New Roman" w:hAnsi="Times New Roman" w:cs="Times New Roman"/>
                <w:sz w:val="22"/>
                <w:szCs w:val="22"/>
                <w:lang w:eastAsia="en-US"/>
              </w:rPr>
            </w:pPr>
            <w:r w:rsidRPr="00CC25A9">
              <w:rPr>
                <w:rFonts w:ascii="Times New Roman" w:hAnsi="Times New Roman" w:cs="Times New Roman"/>
                <w:sz w:val="22"/>
                <w:szCs w:val="22"/>
                <w:lang w:eastAsia="en-US"/>
              </w:rPr>
              <w:t>2019.</w:t>
            </w:r>
          </w:p>
        </w:tc>
      </w:tr>
      <w:tr w:rsidR="002C4ECB" w:rsidRPr="00CC25A9" w14:paraId="5C9EE056" w14:textId="77777777" w:rsidTr="00B650BB">
        <w:tc>
          <w:tcPr>
            <w:tcW w:w="3256" w:type="dxa"/>
            <w:tcBorders>
              <w:top w:val="single" w:sz="4" w:space="0" w:color="auto"/>
              <w:left w:val="single" w:sz="4" w:space="0" w:color="auto"/>
              <w:bottom w:val="single" w:sz="4" w:space="0" w:color="auto"/>
              <w:right w:val="single" w:sz="4" w:space="0" w:color="auto"/>
            </w:tcBorders>
            <w:hideMark/>
          </w:tcPr>
          <w:p w14:paraId="6B18A763" w14:textId="77777777" w:rsidR="002C4ECB" w:rsidRPr="00CC25A9" w:rsidRDefault="002C4ECB" w:rsidP="002C4ECB">
            <w:pPr>
              <w:spacing w:after="160" w:line="256" w:lineRule="auto"/>
              <w:rPr>
                <w:rFonts w:ascii="Times New Roman" w:hAnsi="Times New Roman" w:cs="Times New Roman"/>
                <w:sz w:val="22"/>
                <w:szCs w:val="22"/>
                <w:lang w:eastAsia="en-US"/>
              </w:rPr>
            </w:pPr>
            <w:r w:rsidRPr="00CC25A9">
              <w:rPr>
                <w:rFonts w:ascii="Times New Roman" w:hAnsi="Times New Roman" w:cs="Times New Roman"/>
                <w:sz w:val="22"/>
                <w:szCs w:val="22"/>
                <w:lang w:eastAsia="en-US"/>
              </w:rPr>
              <w:t>Broj dana u godini</w:t>
            </w:r>
          </w:p>
        </w:tc>
        <w:tc>
          <w:tcPr>
            <w:tcW w:w="2126" w:type="dxa"/>
            <w:tcBorders>
              <w:top w:val="single" w:sz="4" w:space="0" w:color="auto"/>
              <w:left w:val="single" w:sz="4" w:space="0" w:color="auto"/>
              <w:bottom w:val="single" w:sz="4" w:space="0" w:color="auto"/>
              <w:right w:val="single" w:sz="4" w:space="0" w:color="auto"/>
            </w:tcBorders>
          </w:tcPr>
          <w:p w14:paraId="51B47DB9" w14:textId="58F17185" w:rsidR="002C4ECB" w:rsidRPr="00CC25A9" w:rsidRDefault="002C4ECB" w:rsidP="002C4ECB">
            <w:pPr>
              <w:spacing w:after="160" w:line="256" w:lineRule="auto"/>
              <w:jc w:val="center"/>
              <w:rPr>
                <w:sz w:val="22"/>
                <w:szCs w:val="22"/>
                <w:lang w:eastAsia="en-US"/>
              </w:rPr>
            </w:pPr>
            <w:r w:rsidRPr="00CC25A9">
              <w:rPr>
                <w:rFonts w:ascii="Times New Roman" w:hAnsi="Times New Roman" w:cs="Times New Roman"/>
                <w:sz w:val="22"/>
                <w:szCs w:val="22"/>
                <w:lang w:eastAsia="en-US"/>
              </w:rPr>
              <w:t>365</w:t>
            </w:r>
          </w:p>
        </w:tc>
        <w:tc>
          <w:tcPr>
            <w:tcW w:w="1843" w:type="dxa"/>
            <w:tcBorders>
              <w:top w:val="single" w:sz="4" w:space="0" w:color="auto"/>
              <w:left w:val="single" w:sz="4" w:space="0" w:color="auto"/>
              <w:bottom w:val="single" w:sz="4" w:space="0" w:color="auto"/>
              <w:right w:val="single" w:sz="4" w:space="0" w:color="auto"/>
            </w:tcBorders>
          </w:tcPr>
          <w:p w14:paraId="1447F861" w14:textId="419CE258" w:rsidR="002C4ECB" w:rsidRPr="00CC25A9" w:rsidRDefault="002C4ECB" w:rsidP="002C4ECB">
            <w:pPr>
              <w:spacing w:after="160" w:line="256" w:lineRule="auto"/>
              <w:jc w:val="center"/>
              <w:rPr>
                <w:sz w:val="22"/>
                <w:szCs w:val="22"/>
                <w:lang w:eastAsia="en-US"/>
              </w:rPr>
            </w:pPr>
            <w:r w:rsidRPr="00CC25A9">
              <w:rPr>
                <w:rFonts w:ascii="Times New Roman" w:hAnsi="Times New Roman" w:cs="Times New Roman"/>
                <w:sz w:val="22"/>
                <w:szCs w:val="22"/>
                <w:lang w:eastAsia="en-US"/>
              </w:rPr>
              <w:t>365</w:t>
            </w:r>
          </w:p>
        </w:tc>
        <w:tc>
          <w:tcPr>
            <w:tcW w:w="1559" w:type="dxa"/>
            <w:tcBorders>
              <w:top w:val="single" w:sz="4" w:space="0" w:color="auto"/>
              <w:left w:val="single" w:sz="4" w:space="0" w:color="auto"/>
              <w:bottom w:val="single" w:sz="4" w:space="0" w:color="auto"/>
              <w:right w:val="single" w:sz="4" w:space="0" w:color="auto"/>
            </w:tcBorders>
          </w:tcPr>
          <w:p w14:paraId="2BDA6A9E" w14:textId="113BCBEE" w:rsidR="002C4ECB" w:rsidRPr="00CC25A9" w:rsidRDefault="00BC06A0" w:rsidP="002C4ECB">
            <w:pPr>
              <w:spacing w:after="160" w:line="25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365</w:t>
            </w:r>
          </w:p>
        </w:tc>
      </w:tr>
      <w:tr w:rsidR="002C4ECB" w:rsidRPr="00CC25A9" w14:paraId="7E16F6FA" w14:textId="77777777" w:rsidTr="00B650BB">
        <w:tc>
          <w:tcPr>
            <w:tcW w:w="3256" w:type="dxa"/>
            <w:tcBorders>
              <w:top w:val="single" w:sz="4" w:space="0" w:color="auto"/>
              <w:left w:val="single" w:sz="4" w:space="0" w:color="auto"/>
              <w:bottom w:val="single" w:sz="4" w:space="0" w:color="auto"/>
              <w:right w:val="single" w:sz="4" w:space="0" w:color="auto"/>
            </w:tcBorders>
            <w:hideMark/>
          </w:tcPr>
          <w:p w14:paraId="561135E2" w14:textId="35969236" w:rsidR="002C4ECB" w:rsidRPr="00CC25A9" w:rsidRDefault="002C4ECB" w:rsidP="002C4ECB">
            <w:pPr>
              <w:spacing w:after="160" w:line="256" w:lineRule="auto"/>
              <w:rPr>
                <w:rFonts w:ascii="Times New Roman" w:hAnsi="Times New Roman" w:cs="Times New Roman"/>
                <w:sz w:val="22"/>
                <w:szCs w:val="22"/>
                <w:lang w:eastAsia="en-US"/>
              </w:rPr>
            </w:pPr>
            <w:r w:rsidRPr="00CC25A9">
              <w:rPr>
                <w:rFonts w:ascii="Times New Roman" w:hAnsi="Times New Roman" w:cs="Times New Roman"/>
                <w:sz w:val="22"/>
                <w:szCs w:val="22"/>
                <w:lang w:eastAsia="en-US"/>
              </w:rPr>
              <w:t>Koefic</w:t>
            </w:r>
            <w:r w:rsidR="00FA6CC8">
              <w:rPr>
                <w:rFonts w:ascii="Times New Roman" w:hAnsi="Times New Roman" w:cs="Times New Roman"/>
                <w:sz w:val="22"/>
                <w:szCs w:val="22"/>
                <w:lang w:eastAsia="en-US"/>
              </w:rPr>
              <w:t>i</w:t>
            </w:r>
            <w:r w:rsidRPr="00CC25A9">
              <w:rPr>
                <w:rFonts w:ascii="Times New Roman" w:hAnsi="Times New Roman" w:cs="Times New Roman"/>
                <w:sz w:val="22"/>
                <w:szCs w:val="22"/>
                <w:lang w:eastAsia="en-US"/>
              </w:rPr>
              <w:t>jent obrtaja potraživanja</w:t>
            </w:r>
          </w:p>
        </w:tc>
        <w:tc>
          <w:tcPr>
            <w:tcW w:w="2126" w:type="dxa"/>
            <w:tcBorders>
              <w:top w:val="single" w:sz="4" w:space="0" w:color="auto"/>
              <w:left w:val="single" w:sz="4" w:space="0" w:color="auto"/>
              <w:bottom w:val="single" w:sz="4" w:space="0" w:color="auto"/>
              <w:right w:val="single" w:sz="4" w:space="0" w:color="auto"/>
            </w:tcBorders>
          </w:tcPr>
          <w:p w14:paraId="0838AF6B" w14:textId="3AA41A71" w:rsidR="002C4ECB" w:rsidRPr="00CC25A9" w:rsidRDefault="002C4ECB" w:rsidP="002C4ECB">
            <w:pPr>
              <w:spacing w:after="160" w:line="256" w:lineRule="auto"/>
              <w:jc w:val="center"/>
              <w:rPr>
                <w:sz w:val="22"/>
                <w:szCs w:val="22"/>
                <w:lang w:eastAsia="en-US"/>
              </w:rPr>
            </w:pPr>
            <w:r w:rsidRPr="00CC25A9">
              <w:rPr>
                <w:rFonts w:ascii="Times New Roman" w:hAnsi="Times New Roman" w:cs="Times New Roman"/>
                <w:sz w:val="22"/>
                <w:szCs w:val="22"/>
                <w:lang w:eastAsia="en-US"/>
              </w:rPr>
              <w:t>2,75</w:t>
            </w:r>
          </w:p>
        </w:tc>
        <w:tc>
          <w:tcPr>
            <w:tcW w:w="1843" w:type="dxa"/>
            <w:tcBorders>
              <w:top w:val="single" w:sz="4" w:space="0" w:color="auto"/>
              <w:left w:val="single" w:sz="4" w:space="0" w:color="auto"/>
              <w:bottom w:val="single" w:sz="4" w:space="0" w:color="auto"/>
              <w:right w:val="single" w:sz="4" w:space="0" w:color="auto"/>
            </w:tcBorders>
          </w:tcPr>
          <w:p w14:paraId="01AE4DB4" w14:textId="44973E09" w:rsidR="002C4ECB" w:rsidRPr="00CC25A9" w:rsidRDefault="002C4ECB" w:rsidP="002C4ECB">
            <w:pPr>
              <w:spacing w:after="160" w:line="256" w:lineRule="auto"/>
              <w:jc w:val="center"/>
              <w:rPr>
                <w:sz w:val="22"/>
                <w:szCs w:val="22"/>
                <w:lang w:eastAsia="en-US"/>
              </w:rPr>
            </w:pPr>
            <w:r w:rsidRPr="00CC25A9">
              <w:rPr>
                <w:rFonts w:ascii="Times New Roman" w:hAnsi="Times New Roman" w:cs="Times New Roman"/>
                <w:sz w:val="22"/>
                <w:szCs w:val="22"/>
                <w:lang w:eastAsia="en-US"/>
              </w:rPr>
              <w:t>3,26</w:t>
            </w:r>
          </w:p>
        </w:tc>
        <w:tc>
          <w:tcPr>
            <w:tcW w:w="1559" w:type="dxa"/>
            <w:tcBorders>
              <w:top w:val="single" w:sz="4" w:space="0" w:color="auto"/>
              <w:left w:val="single" w:sz="4" w:space="0" w:color="auto"/>
              <w:bottom w:val="single" w:sz="4" w:space="0" w:color="auto"/>
              <w:right w:val="single" w:sz="4" w:space="0" w:color="auto"/>
            </w:tcBorders>
          </w:tcPr>
          <w:p w14:paraId="6D4CF57E" w14:textId="243AAC17" w:rsidR="002C4ECB" w:rsidRPr="00CC25A9" w:rsidRDefault="00A07E7C" w:rsidP="002C4ECB">
            <w:pPr>
              <w:spacing w:after="160" w:line="25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4,02</w:t>
            </w:r>
          </w:p>
        </w:tc>
      </w:tr>
      <w:tr w:rsidR="002C4ECB" w:rsidRPr="00CC25A9" w14:paraId="7AE2B17D" w14:textId="77777777" w:rsidTr="00B650BB">
        <w:tc>
          <w:tcPr>
            <w:tcW w:w="325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20DCF7A" w14:textId="77777777" w:rsidR="002C4ECB" w:rsidRPr="00CC25A9" w:rsidRDefault="002C4ECB" w:rsidP="002C4ECB">
            <w:pPr>
              <w:spacing w:after="160" w:line="256" w:lineRule="auto"/>
              <w:rPr>
                <w:rFonts w:ascii="Times New Roman" w:hAnsi="Times New Roman" w:cs="Times New Roman"/>
                <w:b/>
                <w:sz w:val="22"/>
                <w:szCs w:val="22"/>
                <w:lang w:eastAsia="en-US"/>
              </w:rPr>
            </w:pPr>
            <w:r w:rsidRPr="00CC25A9">
              <w:rPr>
                <w:rFonts w:ascii="Times New Roman" w:hAnsi="Times New Roman" w:cs="Times New Roman"/>
                <w:b/>
                <w:sz w:val="22"/>
                <w:szCs w:val="22"/>
                <w:lang w:eastAsia="en-US"/>
              </w:rPr>
              <w:t>Naplata potraživanja u danima</w:t>
            </w:r>
          </w:p>
        </w:tc>
        <w:tc>
          <w:tcPr>
            <w:tcW w:w="212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2CFDB8B" w14:textId="7933C911" w:rsidR="002C4ECB" w:rsidRPr="00CC25A9" w:rsidRDefault="002C4ECB" w:rsidP="002C4ECB">
            <w:pPr>
              <w:spacing w:after="160" w:line="256" w:lineRule="auto"/>
              <w:jc w:val="center"/>
              <w:rPr>
                <w:b/>
                <w:sz w:val="22"/>
                <w:szCs w:val="22"/>
                <w:lang w:eastAsia="en-US"/>
              </w:rPr>
            </w:pPr>
            <w:r w:rsidRPr="00CC25A9">
              <w:rPr>
                <w:rFonts w:ascii="Times New Roman" w:hAnsi="Times New Roman" w:cs="Times New Roman"/>
                <w:b/>
                <w:sz w:val="22"/>
                <w:szCs w:val="22"/>
                <w:lang w:eastAsia="en-US"/>
              </w:rPr>
              <w:t>132,72</w:t>
            </w:r>
          </w:p>
        </w:tc>
        <w:tc>
          <w:tcPr>
            <w:tcW w:w="184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B2602E3" w14:textId="52B57D4C" w:rsidR="002C4ECB" w:rsidRPr="00CC25A9" w:rsidRDefault="002C4ECB" w:rsidP="002C4ECB">
            <w:pPr>
              <w:spacing w:after="160" w:line="256" w:lineRule="auto"/>
              <w:jc w:val="center"/>
              <w:rPr>
                <w:b/>
                <w:sz w:val="22"/>
                <w:szCs w:val="22"/>
                <w:lang w:eastAsia="en-US"/>
              </w:rPr>
            </w:pPr>
            <w:r w:rsidRPr="00CC25A9">
              <w:rPr>
                <w:rFonts w:ascii="Times New Roman" w:hAnsi="Times New Roman" w:cs="Times New Roman"/>
                <w:b/>
                <w:sz w:val="22"/>
                <w:szCs w:val="22"/>
                <w:lang w:eastAsia="en-US"/>
              </w:rPr>
              <w:t>111,96</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6DD627E" w14:textId="51A851B9" w:rsidR="002C4ECB" w:rsidRPr="00CC25A9" w:rsidRDefault="00F351A1" w:rsidP="002C4ECB">
            <w:pPr>
              <w:spacing w:after="160" w:line="256" w:lineRule="auto"/>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90,80</w:t>
            </w:r>
          </w:p>
        </w:tc>
      </w:tr>
    </w:tbl>
    <w:p w14:paraId="1B5F249E" w14:textId="36C3DCB6" w:rsidR="00F03B39" w:rsidRPr="003C6277" w:rsidRDefault="00F03B39" w:rsidP="00F03B39">
      <w:pPr>
        <w:jc w:val="both"/>
        <w:rPr>
          <w:sz w:val="22"/>
          <w:szCs w:val="22"/>
        </w:rPr>
      </w:pPr>
      <w:r w:rsidRPr="003C6277">
        <w:rPr>
          <w:sz w:val="22"/>
          <w:szCs w:val="22"/>
        </w:rPr>
        <w:lastRenderedPageBreak/>
        <w:t>Iz izračunatih pokaz</w:t>
      </w:r>
      <w:r w:rsidR="00014CB2">
        <w:rPr>
          <w:sz w:val="22"/>
          <w:szCs w:val="22"/>
        </w:rPr>
        <w:t>atelja</w:t>
      </w:r>
      <w:r w:rsidRPr="003C6277">
        <w:rPr>
          <w:sz w:val="22"/>
          <w:szCs w:val="22"/>
        </w:rPr>
        <w:t xml:space="preserve"> aktivnosti u 201</w:t>
      </w:r>
      <w:r w:rsidR="002C4ECB" w:rsidRPr="003C6277">
        <w:rPr>
          <w:sz w:val="22"/>
          <w:szCs w:val="22"/>
        </w:rPr>
        <w:t>9</w:t>
      </w:r>
      <w:r w:rsidRPr="003C6277">
        <w:rPr>
          <w:sz w:val="22"/>
          <w:szCs w:val="22"/>
        </w:rPr>
        <w:t>. godini</w:t>
      </w:r>
      <w:r w:rsidR="009D23FE">
        <w:rPr>
          <w:sz w:val="22"/>
          <w:szCs w:val="22"/>
        </w:rPr>
        <w:t xml:space="preserve"> vidljivo je</w:t>
      </w:r>
      <w:r w:rsidRPr="003C6277">
        <w:rPr>
          <w:sz w:val="22"/>
          <w:szCs w:val="22"/>
        </w:rPr>
        <w:t xml:space="preserve"> da Društvo na svaku kunu ukupne imovine poslovanjem  ostvaruje 0,08 kn ukupnih prihoda. Sagleda li se brzina cirkuliranja potraživanja i to onih potraživanja o kojima ovisi kvalitetan dio likvidnosti </w:t>
      </w:r>
      <w:r w:rsidR="009D23FE">
        <w:rPr>
          <w:sz w:val="22"/>
          <w:szCs w:val="22"/>
        </w:rPr>
        <w:t>Društva</w:t>
      </w:r>
      <w:r w:rsidRPr="003C6277">
        <w:rPr>
          <w:sz w:val="22"/>
          <w:szCs w:val="22"/>
        </w:rPr>
        <w:t>, tj. potraživanja od kupaca, moguće je utvrditi kako je, za današnje uvjete poslovanja koje karakteriziraju uobičajeni problemi u naplati, a samim time i daljnjem p</w:t>
      </w:r>
      <w:r w:rsidR="004E7482">
        <w:rPr>
          <w:sz w:val="22"/>
          <w:szCs w:val="22"/>
        </w:rPr>
        <w:t>raćenju</w:t>
      </w:r>
      <w:r w:rsidRPr="003C6277">
        <w:rPr>
          <w:sz w:val="22"/>
          <w:szCs w:val="22"/>
        </w:rPr>
        <w:t xml:space="preserve"> trajane naplate od kupaca iznosi </w:t>
      </w:r>
      <w:r w:rsidR="00CF1291" w:rsidRPr="003C6277">
        <w:rPr>
          <w:sz w:val="22"/>
          <w:szCs w:val="22"/>
        </w:rPr>
        <w:t>90,80</w:t>
      </w:r>
      <w:r w:rsidRPr="003C6277">
        <w:rPr>
          <w:sz w:val="22"/>
          <w:szCs w:val="22"/>
        </w:rPr>
        <w:t xml:space="preserve"> dana, što je u odnosu na 201</w:t>
      </w:r>
      <w:r w:rsidR="00CF1291" w:rsidRPr="003C6277">
        <w:rPr>
          <w:sz w:val="22"/>
          <w:szCs w:val="22"/>
        </w:rPr>
        <w:t>8</w:t>
      </w:r>
      <w:r w:rsidRPr="003C6277">
        <w:rPr>
          <w:sz w:val="22"/>
          <w:szCs w:val="22"/>
        </w:rPr>
        <w:t>. godinu smanjenje za 1</w:t>
      </w:r>
      <w:r w:rsidR="00F0134B" w:rsidRPr="003C6277">
        <w:rPr>
          <w:sz w:val="22"/>
          <w:szCs w:val="22"/>
        </w:rPr>
        <w:t>9</w:t>
      </w:r>
      <w:r w:rsidRPr="003C6277">
        <w:rPr>
          <w:sz w:val="22"/>
          <w:szCs w:val="22"/>
        </w:rPr>
        <w:t xml:space="preserve">%. </w:t>
      </w:r>
    </w:p>
    <w:p w14:paraId="27F99895" w14:textId="44886271" w:rsidR="00F03B39" w:rsidRPr="003C6277" w:rsidRDefault="00F03B39" w:rsidP="00F03B39">
      <w:pPr>
        <w:jc w:val="both"/>
        <w:rPr>
          <w:sz w:val="22"/>
          <w:szCs w:val="22"/>
        </w:rPr>
      </w:pPr>
      <w:r w:rsidRPr="003C6277">
        <w:rPr>
          <w:sz w:val="22"/>
          <w:szCs w:val="22"/>
        </w:rPr>
        <w:t>Unatoč velikim problemima općeprisutne nelikvidnosti, aktivno provodeći mjere naplate potraživanja, Društvo je povećalo koefic</w:t>
      </w:r>
      <w:r w:rsidR="00FA6CC8">
        <w:rPr>
          <w:sz w:val="22"/>
          <w:szCs w:val="22"/>
        </w:rPr>
        <w:t>i</w:t>
      </w:r>
      <w:r w:rsidRPr="003C6277">
        <w:rPr>
          <w:sz w:val="22"/>
          <w:szCs w:val="22"/>
        </w:rPr>
        <w:t xml:space="preserve">jent obrtaja </w:t>
      </w:r>
      <w:r w:rsidR="00797950" w:rsidRPr="003C6277">
        <w:rPr>
          <w:sz w:val="22"/>
          <w:szCs w:val="22"/>
        </w:rPr>
        <w:t xml:space="preserve">odnosno </w:t>
      </w:r>
      <w:r w:rsidRPr="003C6277">
        <w:rPr>
          <w:sz w:val="22"/>
          <w:szCs w:val="22"/>
        </w:rPr>
        <w:t>smanji</w:t>
      </w:r>
      <w:r w:rsidR="002E3143" w:rsidRPr="003C6277">
        <w:rPr>
          <w:sz w:val="22"/>
          <w:szCs w:val="22"/>
        </w:rPr>
        <w:t>o</w:t>
      </w:r>
      <w:r w:rsidRPr="003C6277">
        <w:rPr>
          <w:sz w:val="22"/>
          <w:szCs w:val="22"/>
        </w:rPr>
        <w:t xml:space="preserve"> broj dana za naplatu potraživanja</w:t>
      </w:r>
      <w:r w:rsidR="00797950" w:rsidRPr="003C6277">
        <w:rPr>
          <w:sz w:val="22"/>
          <w:szCs w:val="22"/>
        </w:rPr>
        <w:t xml:space="preserve"> za </w:t>
      </w:r>
      <w:r w:rsidR="00084A6F" w:rsidRPr="003C6277">
        <w:rPr>
          <w:sz w:val="22"/>
          <w:szCs w:val="22"/>
        </w:rPr>
        <w:t>21</w:t>
      </w:r>
      <w:r w:rsidR="00797950" w:rsidRPr="003C6277">
        <w:rPr>
          <w:sz w:val="22"/>
          <w:szCs w:val="22"/>
        </w:rPr>
        <w:t xml:space="preserve"> dan</w:t>
      </w:r>
      <w:r w:rsidRPr="003C6277">
        <w:rPr>
          <w:sz w:val="22"/>
          <w:szCs w:val="22"/>
        </w:rPr>
        <w:t>.</w:t>
      </w:r>
    </w:p>
    <w:p w14:paraId="6768695A" w14:textId="72722FA5" w:rsidR="00863C9C" w:rsidRPr="003C6277" w:rsidRDefault="00F03B39" w:rsidP="008C46A6">
      <w:pPr>
        <w:rPr>
          <w:rFonts w:eastAsiaTheme="majorEastAsia"/>
          <w:color w:val="2E74B5" w:themeColor="accent1" w:themeShade="BF"/>
          <w:sz w:val="22"/>
          <w:szCs w:val="22"/>
          <w:lang w:eastAsia="en-US"/>
        </w:rPr>
        <w:sectPr w:rsidR="00863C9C" w:rsidRPr="003C6277" w:rsidSect="00EA1F14">
          <w:headerReference w:type="default" r:id="rId17"/>
          <w:footerReference w:type="default" r:id="rId18"/>
          <w:pgSz w:w="11906" w:h="16838"/>
          <w:pgMar w:top="1417" w:right="1417" w:bottom="1417" w:left="1417" w:header="708" w:footer="708" w:gutter="0"/>
          <w:cols w:space="708"/>
          <w:docGrid w:linePitch="360"/>
        </w:sectPr>
      </w:pPr>
      <w:r w:rsidRPr="003C6277">
        <w:rPr>
          <w:sz w:val="22"/>
          <w:szCs w:val="22"/>
        </w:rPr>
        <w:br w:type="page"/>
      </w:r>
    </w:p>
    <w:p w14:paraId="0EABB4BA" w14:textId="31330D31" w:rsidR="00B7759C" w:rsidRDefault="00A60DFE" w:rsidP="00B7759C">
      <w:pPr>
        <w:pStyle w:val="Heading1"/>
        <w:rPr>
          <w:rFonts w:ascii="Times New Roman" w:hAnsi="Times New Roman" w:cs="Times New Roman"/>
          <w:sz w:val="24"/>
          <w:szCs w:val="24"/>
        </w:rPr>
      </w:pPr>
      <w:r w:rsidRPr="00CC25A9">
        <w:rPr>
          <w:rFonts w:ascii="Times New Roman" w:hAnsi="Times New Roman" w:cs="Times New Roman"/>
          <w:sz w:val="24"/>
          <w:szCs w:val="24"/>
        </w:rPr>
        <w:lastRenderedPageBreak/>
        <w:t>IX</w:t>
      </w:r>
      <w:r w:rsidR="00B7759C" w:rsidRPr="00CC25A9">
        <w:rPr>
          <w:rFonts w:ascii="Times New Roman" w:hAnsi="Times New Roman" w:cs="Times New Roman"/>
          <w:sz w:val="24"/>
          <w:szCs w:val="24"/>
        </w:rPr>
        <w:t xml:space="preserve">. </w:t>
      </w:r>
      <w:r w:rsidR="007F6038" w:rsidRPr="00CC25A9">
        <w:rPr>
          <w:rFonts w:ascii="Times New Roman" w:hAnsi="Times New Roman" w:cs="Times New Roman"/>
          <w:sz w:val="24"/>
          <w:szCs w:val="24"/>
        </w:rPr>
        <w:t xml:space="preserve">REALIZACIJA PLANA </w:t>
      </w:r>
      <w:bookmarkEnd w:id="9"/>
      <w:r w:rsidR="000F4CF9" w:rsidRPr="00CC25A9">
        <w:rPr>
          <w:rFonts w:ascii="Times New Roman" w:hAnsi="Times New Roman" w:cs="Times New Roman"/>
          <w:sz w:val="24"/>
          <w:szCs w:val="24"/>
        </w:rPr>
        <w:t>GRADNJE ZA 201</w:t>
      </w:r>
      <w:r w:rsidR="000E31E2" w:rsidRPr="00CC25A9">
        <w:rPr>
          <w:rFonts w:ascii="Times New Roman" w:hAnsi="Times New Roman" w:cs="Times New Roman"/>
          <w:sz w:val="24"/>
          <w:szCs w:val="24"/>
        </w:rPr>
        <w:t>9</w:t>
      </w:r>
      <w:r w:rsidR="000F4CF9" w:rsidRPr="00CC25A9">
        <w:rPr>
          <w:rFonts w:ascii="Times New Roman" w:hAnsi="Times New Roman" w:cs="Times New Roman"/>
          <w:sz w:val="24"/>
          <w:szCs w:val="24"/>
        </w:rPr>
        <w:t>.</w:t>
      </w:r>
    </w:p>
    <w:p w14:paraId="0E8DDC08" w14:textId="104DD96B" w:rsidR="002C3E7B" w:rsidRDefault="002C3E7B" w:rsidP="002C3E7B">
      <w:pPr>
        <w:pStyle w:val="NoSpacing"/>
        <w:rPr>
          <w:lang w:val="hr-HR"/>
        </w:rPr>
      </w:pPr>
    </w:p>
    <w:p w14:paraId="159A8D61" w14:textId="652E7BDB" w:rsidR="002C3E7B" w:rsidRDefault="002C3E7B" w:rsidP="002C3E7B">
      <w:pPr>
        <w:pStyle w:val="NoSpacing"/>
        <w:rPr>
          <w:lang w:val="hr-HR"/>
        </w:rPr>
      </w:pPr>
    </w:p>
    <w:p w14:paraId="1AE92C94" w14:textId="77777777" w:rsidR="004C65B8" w:rsidRPr="006B040E" w:rsidRDefault="004C65B8" w:rsidP="004C65B8">
      <w:pPr>
        <w:rPr>
          <w:rFonts w:ascii="Calibri" w:eastAsia="Calibri" w:hAnsi="Calibri"/>
        </w:rPr>
      </w:pPr>
    </w:p>
    <w:tbl>
      <w:tblPr>
        <w:tblW w:w="15067" w:type="dxa"/>
        <w:tblLook w:val="04A0" w:firstRow="1" w:lastRow="0" w:firstColumn="1" w:lastColumn="0" w:noHBand="0" w:noVBand="1"/>
      </w:tblPr>
      <w:tblGrid>
        <w:gridCol w:w="470"/>
        <w:gridCol w:w="2182"/>
        <w:gridCol w:w="2154"/>
        <w:gridCol w:w="1746"/>
        <w:gridCol w:w="1394"/>
        <w:gridCol w:w="1394"/>
        <w:gridCol w:w="1768"/>
        <w:gridCol w:w="1372"/>
        <w:gridCol w:w="1287"/>
        <w:gridCol w:w="1366"/>
      </w:tblGrid>
      <w:tr w:rsidR="004C65B8" w:rsidRPr="006B040E" w14:paraId="0E210F9F" w14:textId="77777777" w:rsidTr="00B37F45">
        <w:trPr>
          <w:trHeight w:val="360"/>
        </w:trPr>
        <w:tc>
          <w:tcPr>
            <w:tcW w:w="470" w:type="dxa"/>
            <w:tcBorders>
              <w:top w:val="nil"/>
              <w:left w:val="nil"/>
              <w:bottom w:val="nil"/>
              <w:right w:val="nil"/>
            </w:tcBorders>
            <w:shd w:val="clear" w:color="auto" w:fill="auto"/>
            <w:noWrap/>
            <w:vAlign w:val="bottom"/>
            <w:hideMark/>
          </w:tcPr>
          <w:p w14:paraId="7E5FD7FE" w14:textId="77777777" w:rsidR="004C65B8" w:rsidRPr="006B040E" w:rsidRDefault="004C65B8" w:rsidP="00B37F45">
            <w:pPr>
              <w:jc w:val="center"/>
              <w:rPr>
                <w:rFonts w:ascii="Calibri" w:hAnsi="Calibri" w:cs="Calibri"/>
                <w:b/>
                <w:bCs/>
                <w:i/>
                <w:iCs/>
                <w:color w:val="000000"/>
                <w:sz w:val="16"/>
                <w:szCs w:val="16"/>
              </w:rPr>
            </w:pPr>
          </w:p>
        </w:tc>
        <w:tc>
          <w:tcPr>
            <w:tcW w:w="13297" w:type="dxa"/>
            <w:gridSpan w:val="8"/>
            <w:tcBorders>
              <w:top w:val="nil"/>
              <w:left w:val="nil"/>
              <w:bottom w:val="nil"/>
              <w:right w:val="nil"/>
            </w:tcBorders>
            <w:shd w:val="clear" w:color="auto" w:fill="auto"/>
            <w:noWrap/>
            <w:vAlign w:val="bottom"/>
            <w:hideMark/>
          </w:tcPr>
          <w:p w14:paraId="3DEE2E40" w14:textId="77777777" w:rsidR="004C65B8" w:rsidRPr="006B040E" w:rsidRDefault="004C65B8" w:rsidP="00B37F45">
            <w:pPr>
              <w:jc w:val="center"/>
              <w:rPr>
                <w:b/>
                <w:bCs/>
                <w:i/>
                <w:iCs/>
                <w:color w:val="C00000"/>
                <w:sz w:val="16"/>
                <w:szCs w:val="16"/>
              </w:rPr>
            </w:pPr>
            <w:r w:rsidRPr="006B040E">
              <w:rPr>
                <w:b/>
                <w:bCs/>
                <w:i/>
                <w:iCs/>
                <w:color w:val="2E74B5"/>
                <w:sz w:val="16"/>
                <w:szCs w:val="16"/>
              </w:rPr>
              <w:t>REKAPITULACIJA PLANA GRADNJE KOMUNALNIH I VODNIH GRAĐEVINA ZA 201</w:t>
            </w:r>
            <w:r>
              <w:rPr>
                <w:b/>
                <w:bCs/>
                <w:i/>
                <w:iCs/>
                <w:color w:val="2E74B5"/>
                <w:sz w:val="16"/>
                <w:szCs w:val="16"/>
              </w:rPr>
              <w:t>9</w:t>
            </w:r>
            <w:r w:rsidRPr="006B040E">
              <w:rPr>
                <w:b/>
                <w:bCs/>
                <w:i/>
                <w:iCs/>
                <w:color w:val="2E74B5"/>
                <w:sz w:val="16"/>
                <w:szCs w:val="16"/>
              </w:rPr>
              <w:t xml:space="preserve">. GODINU – UKUPNO    </w:t>
            </w:r>
          </w:p>
        </w:tc>
        <w:tc>
          <w:tcPr>
            <w:tcW w:w="1300" w:type="dxa"/>
            <w:tcBorders>
              <w:top w:val="nil"/>
              <w:left w:val="nil"/>
              <w:bottom w:val="nil"/>
              <w:right w:val="nil"/>
            </w:tcBorders>
            <w:shd w:val="clear" w:color="auto" w:fill="auto"/>
            <w:noWrap/>
            <w:vAlign w:val="bottom"/>
            <w:hideMark/>
          </w:tcPr>
          <w:p w14:paraId="75711434" w14:textId="77777777" w:rsidR="004C65B8" w:rsidRPr="006B040E" w:rsidRDefault="004C65B8" w:rsidP="00B37F45">
            <w:pPr>
              <w:jc w:val="center"/>
              <w:rPr>
                <w:rFonts w:ascii="Calibri" w:hAnsi="Calibri" w:cs="Calibri"/>
                <w:b/>
                <w:bCs/>
                <w:i/>
                <w:iCs/>
                <w:color w:val="C00000"/>
                <w:sz w:val="16"/>
                <w:szCs w:val="16"/>
              </w:rPr>
            </w:pPr>
          </w:p>
        </w:tc>
      </w:tr>
      <w:tr w:rsidR="004C65B8" w:rsidRPr="006B040E" w14:paraId="5494F50D" w14:textId="77777777" w:rsidTr="00B37F45">
        <w:trPr>
          <w:trHeight w:val="255"/>
        </w:trPr>
        <w:tc>
          <w:tcPr>
            <w:tcW w:w="470" w:type="dxa"/>
            <w:tcBorders>
              <w:top w:val="nil"/>
              <w:left w:val="nil"/>
              <w:bottom w:val="nil"/>
              <w:right w:val="nil"/>
            </w:tcBorders>
            <w:shd w:val="clear" w:color="auto" w:fill="auto"/>
            <w:noWrap/>
            <w:vAlign w:val="bottom"/>
            <w:hideMark/>
          </w:tcPr>
          <w:p w14:paraId="2560FCA3" w14:textId="77777777" w:rsidR="004C65B8" w:rsidRPr="006B040E" w:rsidRDefault="004C65B8" w:rsidP="00B37F45">
            <w:pPr>
              <w:jc w:val="center"/>
              <w:rPr>
                <w:sz w:val="20"/>
                <w:szCs w:val="20"/>
              </w:rPr>
            </w:pPr>
          </w:p>
        </w:tc>
        <w:tc>
          <w:tcPr>
            <w:tcW w:w="2182" w:type="dxa"/>
            <w:tcBorders>
              <w:top w:val="nil"/>
              <w:left w:val="nil"/>
              <w:bottom w:val="nil"/>
              <w:right w:val="nil"/>
            </w:tcBorders>
            <w:shd w:val="clear" w:color="auto" w:fill="auto"/>
            <w:noWrap/>
            <w:vAlign w:val="bottom"/>
            <w:hideMark/>
          </w:tcPr>
          <w:p w14:paraId="14C8C3B2" w14:textId="77777777" w:rsidR="004C65B8" w:rsidRPr="006B040E" w:rsidRDefault="004C65B8" w:rsidP="00B37F45">
            <w:pPr>
              <w:rPr>
                <w:sz w:val="20"/>
                <w:szCs w:val="20"/>
              </w:rPr>
            </w:pPr>
          </w:p>
        </w:tc>
        <w:tc>
          <w:tcPr>
            <w:tcW w:w="2154" w:type="dxa"/>
            <w:tcBorders>
              <w:top w:val="nil"/>
              <w:left w:val="nil"/>
              <w:bottom w:val="nil"/>
              <w:right w:val="nil"/>
            </w:tcBorders>
            <w:shd w:val="clear" w:color="auto" w:fill="auto"/>
            <w:noWrap/>
            <w:vAlign w:val="bottom"/>
            <w:hideMark/>
          </w:tcPr>
          <w:p w14:paraId="75084C44" w14:textId="77777777" w:rsidR="004C65B8" w:rsidRPr="006B040E" w:rsidRDefault="004C65B8" w:rsidP="00B37F45">
            <w:pPr>
              <w:rPr>
                <w:sz w:val="20"/>
                <w:szCs w:val="20"/>
              </w:rPr>
            </w:pPr>
          </w:p>
        </w:tc>
        <w:tc>
          <w:tcPr>
            <w:tcW w:w="1746" w:type="dxa"/>
            <w:tcBorders>
              <w:top w:val="nil"/>
              <w:left w:val="nil"/>
              <w:bottom w:val="nil"/>
              <w:right w:val="nil"/>
            </w:tcBorders>
            <w:shd w:val="clear" w:color="auto" w:fill="auto"/>
            <w:noWrap/>
            <w:vAlign w:val="bottom"/>
            <w:hideMark/>
          </w:tcPr>
          <w:p w14:paraId="5A62CD47" w14:textId="77777777" w:rsidR="004C65B8" w:rsidRPr="006B040E" w:rsidRDefault="004C65B8" w:rsidP="00B37F45">
            <w:pPr>
              <w:rPr>
                <w:sz w:val="20"/>
                <w:szCs w:val="20"/>
              </w:rPr>
            </w:pPr>
          </w:p>
        </w:tc>
        <w:tc>
          <w:tcPr>
            <w:tcW w:w="1394" w:type="dxa"/>
            <w:tcBorders>
              <w:top w:val="nil"/>
              <w:left w:val="nil"/>
              <w:bottom w:val="nil"/>
              <w:right w:val="nil"/>
            </w:tcBorders>
            <w:shd w:val="clear" w:color="auto" w:fill="auto"/>
            <w:noWrap/>
            <w:vAlign w:val="bottom"/>
            <w:hideMark/>
          </w:tcPr>
          <w:p w14:paraId="1B6A114F" w14:textId="77777777" w:rsidR="004C65B8" w:rsidRPr="006B040E" w:rsidRDefault="004C65B8" w:rsidP="00B37F45">
            <w:pPr>
              <w:rPr>
                <w:sz w:val="20"/>
                <w:szCs w:val="20"/>
              </w:rPr>
            </w:pPr>
          </w:p>
        </w:tc>
        <w:tc>
          <w:tcPr>
            <w:tcW w:w="1394" w:type="dxa"/>
            <w:tcBorders>
              <w:top w:val="nil"/>
              <w:left w:val="nil"/>
              <w:bottom w:val="nil"/>
              <w:right w:val="nil"/>
            </w:tcBorders>
            <w:shd w:val="clear" w:color="auto" w:fill="auto"/>
            <w:noWrap/>
            <w:vAlign w:val="bottom"/>
            <w:hideMark/>
          </w:tcPr>
          <w:p w14:paraId="4F26C87C" w14:textId="77777777" w:rsidR="004C65B8" w:rsidRPr="006B040E" w:rsidRDefault="004C65B8" w:rsidP="00B37F45">
            <w:pPr>
              <w:rPr>
                <w:sz w:val="20"/>
                <w:szCs w:val="20"/>
              </w:rPr>
            </w:pPr>
          </w:p>
        </w:tc>
        <w:tc>
          <w:tcPr>
            <w:tcW w:w="1768" w:type="dxa"/>
            <w:tcBorders>
              <w:top w:val="nil"/>
              <w:left w:val="nil"/>
              <w:bottom w:val="nil"/>
              <w:right w:val="nil"/>
            </w:tcBorders>
            <w:shd w:val="clear" w:color="auto" w:fill="auto"/>
            <w:noWrap/>
            <w:vAlign w:val="bottom"/>
            <w:hideMark/>
          </w:tcPr>
          <w:p w14:paraId="1DE60D26" w14:textId="77777777" w:rsidR="004C65B8" w:rsidRPr="006B040E" w:rsidRDefault="004C65B8" w:rsidP="00B37F45">
            <w:pPr>
              <w:rPr>
                <w:sz w:val="20"/>
                <w:szCs w:val="20"/>
              </w:rPr>
            </w:pPr>
          </w:p>
        </w:tc>
        <w:tc>
          <w:tcPr>
            <w:tcW w:w="1372" w:type="dxa"/>
            <w:tcBorders>
              <w:top w:val="nil"/>
              <w:left w:val="nil"/>
              <w:bottom w:val="nil"/>
              <w:right w:val="nil"/>
            </w:tcBorders>
            <w:shd w:val="clear" w:color="auto" w:fill="auto"/>
            <w:noWrap/>
            <w:vAlign w:val="bottom"/>
            <w:hideMark/>
          </w:tcPr>
          <w:p w14:paraId="1D9324F4" w14:textId="77777777" w:rsidR="004C65B8" w:rsidRPr="006B040E" w:rsidRDefault="004C65B8" w:rsidP="00B37F45">
            <w:pPr>
              <w:rPr>
                <w:sz w:val="20"/>
                <w:szCs w:val="20"/>
              </w:rPr>
            </w:pPr>
          </w:p>
        </w:tc>
        <w:tc>
          <w:tcPr>
            <w:tcW w:w="1287" w:type="dxa"/>
            <w:tcBorders>
              <w:top w:val="nil"/>
              <w:left w:val="nil"/>
              <w:bottom w:val="nil"/>
              <w:right w:val="nil"/>
            </w:tcBorders>
            <w:shd w:val="clear" w:color="auto" w:fill="auto"/>
            <w:noWrap/>
            <w:vAlign w:val="bottom"/>
            <w:hideMark/>
          </w:tcPr>
          <w:p w14:paraId="30FD5652" w14:textId="77777777" w:rsidR="004C65B8" w:rsidRPr="006B040E" w:rsidRDefault="004C65B8" w:rsidP="00B37F45">
            <w:pPr>
              <w:rPr>
                <w:sz w:val="20"/>
                <w:szCs w:val="20"/>
              </w:rPr>
            </w:pPr>
          </w:p>
        </w:tc>
        <w:tc>
          <w:tcPr>
            <w:tcW w:w="1300" w:type="dxa"/>
            <w:tcBorders>
              <w:top w:val="nil"/>
              <w:left w:val="nil"/>
              <w:bottom w:val="nil"/>
              <w:right w:val="nil"/>
            </w:tcBorders>
            <w:shd w:val="clear" w:color="auto" w:fill="auto"/>
            <w:noWrap/>
            <w:vAlign w:val="bottom"/>
            <w:hideMark/>
          </w:tcPr>
          <w:p w14:paraId="01E54BAE" w14:textId="77777777" w:rsidR="004C65B8" w:rsidRPr="006B040E" w:rsidRDefault="004C65B8" w:rsidP="00B37F45">
            <w:pPr>
              <w:rPr>
                <w:sz w:val="20"/>
                <w:szCs w:val="20"/>
              </w:rPr>
            </w:pPr>
          </w:p>
        </w:tc>
      </w:tr>
      <w:tr w:rsidR="004C65B8" w:rsidRPr="006B040E" w14:paraId="318275BF" w14:textId="77777777" w:rsidTr="00B37F45">
        <w:trPr>
          <w:trHeight w:val="360"/>
        </w:trPr>
        <w:tc>
          <w:tcPr>
            <w:tcW w:w="2652" w:type="dxa"/>
            <w:gridSpan w:val="2"/>
            <w:vMerge w:val="restart"/>
            <w:tcBorders>
              <w:top w:val="single" w:sz="8" w:space="0" w:color="000000"/>
              <w:left w:val="single" w:sz="8" w:space="0" w:color="000000"/>
              <w:bottom w:val="single" w:sz="8" w:space="0" w:color="000000"/>
              <w:right w:val="single" w:sz="4" w:space="0" w:color="000000"/>
            </w:tcBorders>
            <w:shd w:val="clear" w:color="auto" w:fill="auto"/>
            <w:vAlign w:val="center"/>
            <w:hideMark/>
          </w:tcPr>
          <w:p w14:paraId="7189DF52" w14:textId="77777777" w:rsidR="004C65B8" w:rsidRPr="006B040E" w:rsidRDefault="004C65B8" w:rsidP="00B37F45">
            <w:pPr>
              <w:jc w:val="center"/>
              <w:rPr>
                <w:b/>
                <w:bCs/>
                <w:color w:val="000000"/>
                <w:sz w:val="20"/>
                <w:szCs w:val="20"/>
              </w:rPr>
            </w:pPr>
            <w:r w:rsidRPr="006B040E">
              <w:rPr>
                <w:b/>
                <w:bCs/>
                <w:color w:val="000000"/>
                <w:sz w:val="20"/>
                <w:szCs w:val="20"/>
              </w:rPr>
              <w:t xml:space="preserve">Jedinica lokalne samouprave </w:t>
            </w:r>
            <w:r w:rsidRPr="006B040E">
              <w:rPr>
                <w:b/>
                <w:bCs/>
                <w:color w:val="000000"/>
                <w:sz w:val="20"/>
                <w:szCs w:val="20"/>
              </w:rPr>
              <w:br/>
              <w:t>(JLS)</w:t>
            </w:r>
          </w:p>
        </w:tc>
        <w:tc>
          <w:tcPr>
            <w:tcW w:w="2154" w:type="dxa"/>
            <w:vMerge w:val="restart"/>
            <w:tcBorders>
              <w:top w:val="single" w:sz="8" w:space="0" w:color="000000"/>
              <w:left w:val="single" w:sz="4" w:space="0" w:color="000000"/>
              <w:bottom w:val="single" w:sz="8" w:space="0" w:color="000000"/>
              <w:right w:val="single" w:sz="8" w:space="0" w:color="000000"/>
            </w:tcBorders>
            <w:shd w:val="clear" w:color="auto" w:fill="auto"/>
            <w:vAlign w:val="center"/>
            <w:hideMark/>
          </w:tcPr>
          <w:p w14:paraId="51493756" w14:textId="77777777" w:rsidR="004C65B8" w:rsidRPr="006B040E" w:rsidRDefault="004C65B8" w:rsidP="00B37F45">
            <w:pPr>
              <w:jc w:val="center"/>
              <w:rPr>
                <w:b/>
                <w:bCs/>
                <w:color w:val="000000"/>
                <w:sz w:val="20"/>
                <w:szCs w:val="20"/>
              </w:rPr>
            </w:pPr>
            <w:r w:rsidRPr="006B040E">
              <w:rPr>
                <w:b/>
                <w:bCs/>
                <w:color w:val="000000"/>
                <w:sz w:val="20"/>
                <w:szCs w:val="20"/>
              </w:rPr>
              <w:t>Procijenjena vrijednost ulaganja (kn)</w:t>
            </w:r>
          </w:p>
        </w:tc>
        <w:tc>
          <w:tcPr>
            <w:tcW w:w="4534" w:type="dxa"/>
            <w:gridSpan w:val="3"/>
            <w:tcBorders>
              <w:top w:val="single" w:sz="8" w:space="0" w:color="000000"/>
              <w:left w:val="single" w:sz="4" w:space="0" w:color="000000"/>
              <w:bottom w:val="single" w:sz="8" w:space="0" w:color="000000"/>
              <w:right w:val="single" w:sz="8" w:space="0" w:color="000000"/>
            </w:tcBorders>
            <w:shd w:val="clear" w:color="auto" w:fill="auto"/>
            <w:noWrap/>
            <w:vAlign w:val="center"/>
            <w:hideMark/>
          </w:tcPr>
          <w:p w14:paraId="00DCC379" w14:textId="77777777" w:rsidR="004C65B8" w:rsidRPr="006B040E" w:rsidRDefault="004C65B8" w:rsidP="00B37F45">
            <w:pPr>
              <w:jc w:val="center"/>
              <w:rPr>
                <w:b/>
                <w:bCs/>
                <w:color w:val="000000"/>
                <w:sz w:val="20"/>
                <w:szCs w:val="20"/>
              </w:rPr>
            </w:pPr>
            <w:r w:rsidRPr="006B040E">
              <w:rPr>
                <w:b/>
                <w:bCs/>
                <w:color w:val="000000"/>
                <w:sz w:val="20"/>
                <w:szCs w:val="20"/>
              </w:rPr>
              <w:t>Razvojni zahvat</w:t>
            </w:r>
          </w:p>
        </w:tc>
        <w:tc>
          <w:tcPr>
            <w:tcW w:w="5727"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3043BBA5" w14:textId="77777777" w:rsidR="004C65B8" w:rsidRPr="006B040E" w:rsidRDefault="004C65B8" w:rsidP="00B37F45">
            <w:pPr>
              <w:jc w:val="center"/>
              <w:rPr>
                <w:b/>
                <w:bCs/>
                <w:color w:val="000000"/>
                <w:sz w:val="20"/>
                <w:szCs w:val="20"/>
              </w:rPr>
            </w:pPr>
            <w:r w:rsidRPr="006B040E">
              <w:rPr>
                <w:b/>
                <w:bCs/>
                <w:color w:val="000000"/>
                <w:sz w:val="20"/>
                <w:szCs w:val="20"/>
              </w:rPr>
              <w:t>Realizirana vrijednost ulaganja (kn)</w:t>
            </w:r>
          </w:p>
        </w:tc>
      </w:tr>
      <w:tr w:rsidR="004C65B8" w:rsidRPr="006B040E" w14:paraId="780AE63B" w14:textId="77777777" w:rsidTr="00B37F45">
        <w:trPr>
          <w:trHeight w:val="458"/>
        </w:trPr>
        <w:tc>
          <w:tcPr>
            <w:tcW w:w="2652" w:type="dxa"/>
            <w:gridSpan w:val="2"/>
            <w:vMerge/>
            <w:tcBorders>
              <w:top w:val="single" w:sz="8" w:space="0" w:color="000000"/>
              <w:left w:val="single" w:sz="8" w:space="0" w:color="000000"/>
              <w:bottom w:val="single" w:sz="8" w:space="0" w:color="000000"/>
              <w:right w:val="single" w:sz="4" w:space="0" w:color="000000"/>
            </w:tcBorders>
            <w:vAlign w:val="center"/>
            <w:hideMark/>
          </w:tcPr>
          <w:p w14:paraId="74EBE654" w14:textId="77777777" w:rsidR="004C65B8" w:rsidRPr="006B040E" w:rsidRDefault="004C65B8" w:rsidP="00B37F45">
            <w:pPr>
              <w:rPr>
                <w:b/>
                <w:bCs/>
                <w:color w:val="000000"/>
                <w:sz w:val="20"/>
                <w:szCs w:val="20"/>
              </w:rPr>
            </w:pPr>
          </w:p>
        </w:tc>
        <w:tc>
          <w:tcPr>
            <w:tcW w:w="2154" w:type="dxa"/>
            <w:vMerge/>
            <w:tcBorders>
              <w:top w:val="single" w:sz="8" w:space="0" w:color="000000"/>
              <w:left w:val="single" w:sz="4" w:space="0" w:color="000000"/>
              <w:bottom w:val="single" w:sz="8" w:space="0" w:color="000000"/>
              <w:right w:val="single" w:sz="8" w:space="0" w:color="000000"/>
            </w:tcBorders>
            <w:vAlign w:val="center"/>
            <w:hideMark/>
          </w:tcPr>
          <w:p w14:paraId="18F02715" w14:textId="77777777" w:rsidR="004C65B8" w:rsidRPr="006B040E" w:rsidRDefault="004C65B8" w:rsidP="00B37F45">
            <w:pPr>
              <w:rPr>
                <w:b/>
                <w:bCs/>
                <w:color w:val="000000"/>
                <w:sz w:val="20"/>
                <w:szCs w:val="20"/>
              </w:rPr>
            </w:pPr>
          </w:p>
        </w:tc>
        <w:tc>
          <w:tcPr>
            <w:tcW w:w="1746" w:type="dxa"/>
            <w:vMerge w:val="restart"/>
            <w:tcBorders>
              <w:top w:val="single" w:sz="4" w:space="0" w:color="000000"/>
              <w:left w:val="single" w:sz="4" w:space="0" w:color="000000"/>
              <w:bottom w:val="single" w:sz="8" w:space="0" w:color="000000"/>
              <w:right w:val="single" w:sz="4" w:space="0" w:color="000000"/>
            </w:tcBorders>
            <w:shd w:val="clear" w:color="auto" w:fill="auto"/>
            <w:vAlign w:val="center"/>
            <w:hideMark/>
          </w:tcPr>
          <w:p w14:paraId="5018048E" w14:textId="77777777" w:rsidR="004C65B8" w:rsidRPr="006B040E" w:rsidRDefault="004C65B8" w:rsidP="00B37F45">
            <w:pPr>
              <w:jc w:val="center"/>
              <w:rPr>
                <w:b/>
                <w:bCs/>
                <w:color w:val="000000"/>
                <w:sz w:val="20"/>
                <w:szCs w:val="20"/>
              </w:rPr>
            </w:pPr>
            <w:r w:rsidRPr="006B040E">
              <w:rPr>
                <w:b/>
                <w:bCs/>
                <w:color w:val="000000"/>
                <w:sz w:val="20"/>
                <w:szCs w:val="20"/>
              </w:rPr>
              <w:t>Izrada projektne dokumentacije</w:t>
            </w:r>
          </w:p>
        </w:tc>
        <w:tc>
          <w:tcPr>
            <w:tcW w:w="1394" w:type="dxa"/>
            <w:vMerge w:val="restart"/>
            <w:tcBorders>
              <w:top w:val="single" w:sz="4" w:space="0" w:color="000000"/>
              <w:left w:val="single" w:sz="4" w:space="0" w:color="000000"/>
              <w:bottom w:val="single" w:sz="8" w:space="0" w:color="000000"/>
              <w:right w:val="single" w:sz="4" w:space="0" w:color="000000"/>
            </w:tcBorders>
            <w:shd w:val="clear" w:color="auto" w:fill="auto"/>
            <w:noWrap/>
            <w:vAlign w:val="center"/>
            <w:hideMark/>
          </w:tcPr>
          <w:p w14:paraId="447390B4" w14:textId="77777777" w:rsidR="004C65B8" w:rsidRPr="006B040E" w:rsidRDefault="004C65B8" w:rsidP="00B37F45">
            <w:pPr>
              <w:jc w:val="center"/>
              <w:rPr>
                <w:b/>
                <w:bCs/>
                <w:color w:val="000000"/>
                <w:sz w:val="20"/>
                <w:szCs w:val="20"/>
              </w:rPr>
            </w:pPr>
            <w:r w:rsidRPr="006B040E">
              <w:rPr>
                <w:b/>
                <w:bCs/>
                <w:color w:val="000000"/>
                <w:sz w:val="20"/>
                <w:szCs w:val="20"/>
              </w:rPr>
              <w:t>Vodoopskrba</w:t>
            </w:r>
          </w:p>
        </w:tc>
        <w:tc>
          <w:tcPr>
            <w:tcW w:w="1394" w:type="dxa"/>
            <w:vMerge w:val="restart"/>
            <w:tcBorders>
              <w:top w:val="single" w:sz="4" w:space="0" w:color="000000"/>
              <w:left w:val="single" w:sz="4" w:space="0" w:color="000000"/>
              <w:bottom w:val="single" w:sz="8" w:space="0" w:color="000000"/>
              <w:right w:val="single" w:sz="8" w:space="0" w:color="000000"/>
            </w:tcBorders>
            <w:shd w:val="clear" w:color="auto" w:fill="auto"/>
            <w:noWrap/>
            <w:vAlign w:val="center"/>
            <w:hideMark/>
          </w:tcPr>
          <w:p w14:paraId="2083306B" w14:textId="77777777" w:rsidR="004C65B8" w:rsidRPr="006B040E" w:rsidRDefault="004C65B8" w:rsidP="00B37F45">
            <w:pPr>
              <w:jc w:val="center"/>
              <w:rPr>
                <w:b/>
                <w:bCs/>
                <w:color w:val="000000"/>
                <w:sz w:val="20"/>
                <w:szCs w:val="20"/>
              </w:rPr>
            </w:pPr>
            <w:r w:rsidRPr="006B040E">
              <w:rPr>
                <w:b/>
                <w:bCs/>
                <w:color w:val="000000"/>
                <w:sz w:val="20"/>
                <w:szCs w:val="20"/>
              </w:rPr>
              <w:t>Odvodnja</w:t>
            </w:r>
          </w:p>
        </w:tc>
        <w:tc>
          <w:tcPr>
            <w:tcW w:w="1768" w:type="dxa"/>
            <w:vMerge w:val="restart"/>
            <w:tcBorders>
              <w:top w:val="nil"/>
              <w:left w:val="single" w:sz="4" w:space="0" w:color="000000"/>
              <w:bottom w:val="single" w:sz="8" w:space="0" w:color="000000"/>
              <w:right w:val="single" w:sz="4" w:space="0" w:color="000000"/>
            </w:tcBorders>
            <w:shd w:val="clear" w:color="auto" w:fill="auto"/>
            <w:vAlign w:val="center"/>
            <w:hideMark/>
          </w:tcPr>
          <w:p w14:paraId="63E54958" w14:textId="77777777" w:rsidR="004C65B8" w:rsidRPr="006B040E" w:rsidRDefault="004C65B8" w:rsidP="00B37F45">
            <w:pPr>
              <w:jc w:val="center"/>
              <w:rPr>
                <w:b/>
                <w:bCs/>
                <w:color w:val="000000"/>
                <w:sz w:val="20"/>
                <w:szCs w:val="20"/>
              </w:rPr>
            </w:pPr>
            <w:r w:rsidRPr="006B040E">
              <w:rPr>
                <w:b/>
                <w:bCs/>
                <w:color w:val="000000"/>
                <w:sz w:val="20"/>
                <w:szCs w:val="20"/>
              </w:rPr>
              <w:t>Izrada projektne dokumentacije</w:t>
            </w:r>
          </w:p>
        </w:tc>
        <w:tc>
          <w:tcPr>
            <w:tcW w:w="1372" w:type="dxa"/>
            <w:vMerge w:val="restart"/>
            <w:tcBorders>
              <w:top w:val="nil"/>
              <w:left w:val="single" w:sz="4" w:space="0" w:color="000000"/>
              <w:bottom w:val="single" w:sz="8" w:space="0" w:color="000000"/>
              <w:right w:val="single" w:sz="4" w:space="0" w:color="000000"/>
            </w:tcBorders>
            <w:shd w:val="clear" w:color="auto" w:fill="auto"/>
            <w:noWrap/>
            <w:vAlign w:val="center"/>
            <w:hideMark/>
          </w:tcPr>
          <w:p w14:paraId="6E3B91F4" w14:textId="77777777" w:rsidR="004C65B8" w:rsidRPr="006B040E" w:rsidRDefault="004C65B8" w:rsidP="00B37F45">
            <w:pPr>
              <w:jc w:val="center"/>
              <w:rPr>
                <w:b/>
                <w:bCs/>
                <w:color w:val="000000"/>
                <w:sz w:val="20"/>
                <w:szCs w:val="20"/>
              </w:rPr>
            </w:pPr>
            <w:r w:rsidRPr="006B040E">
              <w:rPr>
                <w:b/>
                <w:bCs/>
                <w:color w:val="000000"/>
                <w:sz w:val="20"/>
                <w:szCs w:val="20"/>
              </w:rPr>
              <w:t>Vodoopskrba</w:t>
            </w:r>
          </w:p>
        </w:tc>
        <w:tc>
          <w:tcPr>
            <w:tcW w:w="1287" w:type="dxa"/>
            <w:vMerge w:val="restart"/>
            <w:tcBorders>
              <w:top w:val="nil"/>
              <w:left w:val="single" w:sz="4" w:space="0" w:color="000000"/>
              <w:bottom w:val="single" w:sz="8" w:space="0" w:color="000000"/>
              <w:right w:val="single" w:sz="8" w:space="0" w:color="000000"/>
            </w:tcBorders>
            <w:shd w:val="clear" w:color="auto" w:fill="auto"/>
            <w:noWrap/>
            <w:vAlign w:val="center"/>
            <w:hideMark/>
          </w:tcPr>
          <w:p w14:paraId="7E5B2770" w14:textId="77777777" w:rsidR="004C65B8" w:rsidRPr="006B040E" w:rsidRDefault="004C65B8" w:rsidP="00B37F45">
            <w:pPr>
              <w:jc w:val="center"/>
              <w:rPr>
                <w:b/>
                <w:bCs/>
                <w:color w:val="000000"/>
                <w:sz w:val="20"/>
                <w:szCs w:val="20"/>
              </w:rPr>
            </w:pPr>
            <w:r w:rsidRPr="006B040E">
              <w:rPr>
                <w:b/>
                <w:bCs/>
                <w:color w:val="000000"/>
                <w:sz w:val="20"/>
                <w:szCs w:val="20"/>
              </w:rPr>
              <w:t>Odvodnja</w:t>
            </w:r>
          </w:p>
        </w:tc>
        <w:tc>
          <w:tcPr>
            <w:tcW w:w="1300" w:type="dxa"/>
            <w:vMerge w:val="restart"/>
            <w:tcBorders>
              <w:top w:val="nil"/>
              <w:left w:val="single" w:sz="4" w:space="0" w:color="000000"/>
              <w:bottom w:val="single" w:sz="8" w:space="0" w:color="000000"/>
              <w:right w:val="single" w:sz="8" w:space="0" w:color="000000"/>
            </w:tcBorders>
            <w:shd w:val="clear" w:color="auto" w:fill="auto"/>
            <w:noWrap/>
            <w:vAlign w:val="center"/>
            <w:hideMark/>
          </w:tcPr>
          <w:p w14:paraId="0A04DFD0" w14:textId="77777777" w:rsidR="004C65B8" w:rsidRPr="006B040E" w:rsidRDefault="004C65B8" w:rsidP="00B37F45">
            <w:pPr>
              <w:jc w:val="center"/>
              <w:rPr>
                <w:b/>
                <w:bCs/>
                <w:color w:val="000000"/>
                <w:sz w:val="20"/>
                <w:szCs w:val="20"/>
              </w:rPr>
            </w:pPr>
            <w:r w:rsidRPr="006B040E">
              <w:rPr>
                <w:b/>
                <w:bCs/>
                <w:color w:val="000000"/>
                <w:sz w:val="20"/>
                <w:szCs w:val="20"/>
              </w:rPr>
              <w:t>Ukupno</w:t>
            </w:r>
          </w:p>
        </w:tc>
      </w:tr>
      <w:tr w:rsidR="004C65B8" w:rsidRPr="006B040E" w14:paraId="0D8EC2E2" w14:textId="77777777" w:rsidTr="00B37F45">
        <w:trPr>
          <w:trHeight w:val="458"/>
        </w:trPr>
        <w:tc>
          <w:tcPr>
            <w:tcW w:w="2652" w:type="dxa"/>
            <w:gridSpan w:val="2"/>
            <w:vMerge/>
            <w:tcBorders>
              <w:top w:val="single" w:sz="8" w:space="0" w:color="000000"/>
              <w:left w:val="single" w:sz="8" w:space="0" w:color="000000"/>
              <w:bottom w:val="single" w:sz="8" w:space="0" w:color="000000"/>
              <w:right w:val="single" w:sz="4" w:space="0" w:color="000000"/>
            </w:tcBorders>
            <w:vAlign w:val="center"/>
            <w:hideMark/>
          </w:tcPr>
          <w:p w14:paraId="552F6410" w14:textId="77777777" w:rsidR="004C65B8" w:rsidRPr="006B040E" w:rsidRDefault="004C65B8" w:rsidP="00B37F45">
            <w:pPr>
              <w:rPr>
                <w:b/>
                <w:bCs/>
                <w:color w:val="000000"/>
                <w:sz w:val="20"/>
                <w:szCs w:val="20"/>
              </w:rPr>
            </w:pPr>
          </w:p>
        </w:tc>
        <w:tc>
          <w:tcPr>
            <w:tcW w:w="2154" w:type="dxa"/>
            <w:vMerge/>
            <w:tcBorders>
              <w:top w:val="single" w:sz="8" w:space="0" w:color="000000"/>
              <w:left w:val="single" w:sz="4" w:space="0" w:color="000000"/>
              <w:bottom w:val="single" w:sz="8" w:space="0" w:color="000000"/>
              <w:right w:val="single" w:sz="8" w:space="0" w:color="000000"/>
            </w:tcBorders>
            <w:vAlign w:val="center"/>
            <w:hideMark/>
          </w:tcPr>
          <w:p w14:paraId="161E92C1" w14:textId="77777777" w:rsidR="004C65B8" w:rsidRPr="006B040E" w:rsidRDefault="004C65B8" w:rsidP="00B37F45">
            <w:pPr>
              <w:rPr>
                <w:b/>
                <w:bCs/>
                <w:color w:val="000000"/>
                <w:sz w:val="20"/>
                <w:szCs w:val="20"/>
              </w:rPr>
            </w:pPr>
          </w:p>
        </w:tc>
        <w:tc>
          <w:tcPr>
            <w:tcW w:w="1746" w:type="dxa"/>
            <w:vMerge/>
            <w:tcBorders>
              <w:top w:val="single" w:sz="4" w:space="0" w:color="000000"/>
              <w:left w:val="single" w:sz="4" w:space="0" w:color="000000"/>
              <w:bottom w:val="single" w:sz="8" w:space="0" w:color="000000"/>
              <w:right w:val="single" w:sz="4" w:space="0" w:color="000000"/>
            </w:tcBorders>
            <w:vAlign w:val="center"/>
            <w:hideMark/>
          </w:tcPr>
          <w:p w14:paraId="2DF0C0E5" w14:textId="77777777" w:rsidR="004C65B8" w:rsidRPr="006B040E" w:rsidRDefault="004C65B8" w:rsidP="00B37F45">
            <w:pPr>
              <w:rPr>
                <w:b/>
                <w:bCs/>
                <w:color w:val="000000"/>
                <w:sz w:val="20"/>
                <w:szCs w:val="20"/>
              </w:rPr>
            </w:pPr>
          </w:p>
        </w:tc>
        <w:tc>
          <w:tcPr>
            <w:tcW w:w="1394" w:type="dxa"/>
            <w:vMerge/>
            <w:tcBorders>
              <w:top w:val="single" w:sz="4" w:space="0" w:color="000000"/>
              <w:left w:val="single" w:sz="4" w:space="0" w:color="000000"/>
              <w:bottom w:val="single" w:sz="8" w:space="0" w:color="000000"/>
              <w:right w:val="single" w:sz="4" w:space="0" w:color="000000"/>
            </w:tcBorders>
            <w:vAlign w:val="center"/>
            <w:hideMark/>
          </w:tcPr>
          <w:p w14:paraId="0824CF50" w14:textId="77777777" w:rsidR="004C65B8" w:rsidRPr="006B040E" w:rsidRDefault="004C65B8" w:rsidP="00B37F45">
            <w:pPr>
              <w:rPr>
                <w:b/>
                <w:bCs/>
                <w:color w:val="000000"/>
                <w:sz w:val="20"/>
                <w:szCs w:val="20"/>
              </w:rPr>
            </w:pPr>
          </w:p>
        </w:tc>
        <w:tc>
          <w:tcPr>
            <w:tcW w:w="1394" w:type="dxa"/>
            <w:vMerge/>
            <w:tcBorders>
              <w:top w:val="single" w:sz="4" w:space="0" w:color="000000"/>
              <w:left w:val="single" w:sz="4" w:space="0" w:color="000000"/>
              <w:bottom w:val="single" w:sz="8" w:space="0" w:color="000000"/>
              <w:right w:val="single" w:sz="8" w:space="0" w:color="000000"/>
            </w:tcBorders>
            <w:vAlign w:val="center"/>
            <w:hideMark/>
          </w:tcPr>
          <w:p w14:paraId="0731D36F" w14:textId="77777777" w:rsidR="004C65B8" w:rsidRPr="006B040E" w:rsidRDefault="004C65B8" w:rsidP="00B37F45">
            <w:pPr>
              <w:rPr>
                <w:b/>
                <w:bCs/>
                <w:color w:val="000000"/>
                <w:sz w:val="20"/>
                <w:szCs w:val="20"/>
              </w:rPr>
            </w:pPr>
          </w:p>
        </w:tc>
        <w:tc>
          <w:tcPr>
            <w:tcW w:w="1768" w:type="dxa"/>
            <w:vMerge/>
            <w:tcBorders>
              <w:top w:val="nil"/>
              <w:left w:val="single" w:sz="4" w:space="0" w:color="000000"/>
              <w:bottom w:val="single" w:sz="8" w:space="0" w:color="000000"/>
              <w:right w:val="single" w:sz="4" w:space="0" w:color="000000"/>
            </w:tcBorders>
            <w:vAlign w:val="center"/>
            <w:hideMark/>
          </w:tcPr>
          <w:p w14:paraId="1D88F29D" w14:textId="77777777" w:rsidR="004C65B8" w:rsidRPr="006B040E" w:rsidRDefault="004C65B8" w:rsidP="00B37F45">
            <w:pPr>
              <w:rPr>
                <w:b/>
                <w:bCs/>
                <w:color w:val="000000"/>
                <w:sz w:val="20"/>
                <w:szCs w:val="20"/>
              </w:rPr>
            </w:pPr>
          </w:p>
        </w:tc>
        <w:tc>
          <w:tcPr>
            <w:tcW w:w="1372" w:type="dxa"/>
            <w:vMerge/>
            <w:tcBorders>
              <w:top w:val="nil"/>
              <w:left w:val="single" w:sz="4" w:space="0" w:color="000000"/>
              <w:bottom w:val="single" w:sz="8" w:space="0" w:color="000000"/>
              <w:right w:val="single" w:sz="4" w:space="0" w:color="000000"/>
            </w:tcBorders>
            <w:vAlign w:val="center"/>
            <w:hideMark/>
          </w:tcPr>
          <w:p w14:paraId="29D027BC" w14:textId="77777777" w:rsidR="004C65B8" w:rsidRPr="006B040E" w:rsidRDefault="004C65B8" w:rsidP="00B37F45">
            <w:pPr>
              <w:rPr>
                <w:b/>
                <w:bCs/>
                <w:color w:val="000000"/>
                <w:sz w:val="20"/>
                <w:szCs w:val="20"/>
              </w:rPr>
            </w:pPr>
          </w:p>
        </w:tc>
        <w:tc>
          <w:tcPr>
            <w:tcW w:w="1287" w:type="dxa"/>
            <w:vMerge/>
            <w:tcBorders>
              <w:top w:val="nil"/>
              <w:left w:val="single" w:sz="4" w:space="0" w:color="000000"/>
              <w:bottom w:val="single" w:sz="8" w:space="0" w:color="000000"/>
              <w:right w:val="single" w:sz="8" w:space="0" w:color="000000"/>
            </w:tcBorders>
            <w:vAlign w:val="center"/>
            <w:hideMark/>
          </w:tcPr>
          <w:p w14:paraId="319121B4" w14:textId="77777777" w:rsidR="004C65B8" w:rsidRPr="006B040E" w:rsidRDefault="004C65B8" w:rsidP="00B37F45">
            <w:pPr>
              <w:rPr>
                <w:b/>
                <w:bCs/>
                <w:color w:val="000000"/>
                <w:sz w:val="20"/>
                <w:szCs w:val="20"/>
              </w:rPr>
            </w:pPr>
          </w:p>
        </w:tc>
        <w:tc>
          <w:tcPr>
            <w:tcW w:w="1300" w:type="dxa"/>
            <w:vMerge/>
            <w:tcBorders>
              <w:top w:val="nil"/>
              <w:left w:val="single" w:sz="4" w:space="0" w:color="000000"/>
              <w:bottom w:val="single" w:sz="8" w:space="0" w:color="000000"/>
              <w:right w:val="single" w:sz="8" w:space="0" w:color="000000"/>
            </w:tcBorders>
            <w:vAlign w:val="center"/>
            <w:hideMark/>
          </w:tcPr>
          <w:p w14:paraId="27C6B808" w14:textId="77777777" w:rsidR="004C65B8" w:rsidRPr="006B040E" w:rsidRDefault="004C65B8" w:rsidP="00B37F45">
            <w:pPr>
              <w:rPr>
                <w:b/>
                <w:bCs/>
                <w:color w:val="000000"/>
                <w:sz w:val="20"/>
                <w:szCs w:val="20"/>
              </w:rPr>
            </w:pPr>
          </w:p>
        </w:tc>
      </w:tr>
      <w:tr w:rsidR="004C65B8" w:rsidRPr="006B040E" w14:paraId="580A63EB" w14:textId="77777777" w:rsidTr="00B37F45">
        <w:trPr>
          <w:trHeight w:val="340"/>
        </w:trPr>
        <w:tc>
          <w:tcPr>
            <w:tcW w:w="470"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14:paraId="38D6FF84" w14:textId="77777777" w:rsidR="004C65B8" w:rsidRPr="006B040E" w:rsidRDefault="004C65B8" w:rsidP="00B37F45">
            <w:pPr>
              <w:jc w:val="center"/>
              <w:rPr>
                <w:color w:val="000000"/>
                <w:sz w:val="20"/>
                <w:szCs w:val="20"/>
              </w:rPr>
            </w:pPr>
            <w:r w:rsidRPr="006B040E">
              <w:rPr>
                <w:color w:val="000000"/>
                <w:sz w:val="20"/>
                <w:szCs w:val="20"/>
              </w:rPr>
              <w:t>1.</w:t>
            </w:r>
          </w:p>
        </w:tc>
        <w:tc>
          <w:tcPr>
            <w:tcW w:w="2182" w:type="dxa"/>
            <w:tcBorders>
              <w:top w:val="single" w:sz="4" w:space="0" w:color="000000"/>
              <w:left w:val="nil"/>
              <w:bottom w:val="single" w:sz="4" w:space="0" w:color="000000"/>
              <w:right w:val="single" w:sz="4" w:space="0" w:color="000000"/>
            </w:tcBorders>
            <w:shd w:val="clear" w:color="auto" w:fill="auto"/>
            <w:noWrap/>
            <w:vAlign w:val="center"/>
            <w:hideMark/>
          </w:tcPr>
          <w:p w14:paraId="2B153343" w14:textId="77777777" w:rsidR="004C65B8" w:rsidRPr="006B040E" w:rsidRDefault="004C65B8" w:rsidP="00B37F45">
            <w:pPr>
              <w:rPr>
                <w:b/>
                <w:bCs/>
                <w:color w:val="000000"/>
                <w:sz w:val="20"/>
                <w:szCs w:val="20"/>
              </w:rPr>
            </w:pPr>
            <w:r w:rsidRPr="006B040E">
              <w:rPr>
                <w:b/>
                <w:bCs/>
                <w:color w:val="000000"/>
                <w:sz w:val="20"/>
                <w:szCs w:val="20"/>
              </w:rPr>
              <w:t xml:space="preserve">Grad Dugo Selo </w:t>
            </w:r>
          </w:p>
        </w:tc>
        <w:tc>
          <w:tcPr>
            <w:tcW w:w="2154" w:type="dxa"/>
            <w:tcBorders>
              <w:top w:val="single" w:sz="4" w:space="0" w:color="000000"/>
              <w:left w:val="nil"/>
              <w:bottom w:val="single" w:sz="4" w:space="0" w:color="000000"/>
              <w:right w:val="single" w:sz="8" w:space="0" w:color="000000"/>
            </w:tcBorders>
            <w:shd w:val="clear" w:color="auto" w:fill="BDD6EE"/>
            <w:noWrap/>
            <w:vAlign w:val="center"/>
          </w:tcPr>
          <w:p w14:paraId="675C4FAE" w14:textId="77777777" w:rsidR="004C65B8" w:rsidRPr="006B040E" w:rsidRDefault="004C65B8" w:rsidP="00B37F45">
            <w:pPr>
              <w:jc w:val="right"/>
              <w:rPr>
                <w:color w:val="000000"/>
                <w:sz w:val="20"/>
                <w:szCs w:val="20"/>
              </w:rPr>
            </w:pPr>
            <w:r>
              <w:rPr>
                <w:color w:val="000000"/>
                <w:sz w:val="20"/>
                <w:szCs w:val="20"/>
              </w:rPr>
              <w:t>6.546.917,52</w:t>
            </w:r>
          </w:p>
        </w:tc>
        <w:tc>
          <w:tcPr>
            <w:tcW w:w="17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69A4D8" w14:textId="77777777" w:rsidR="004C65B8" w:rsidRPr="006B040E" w:rsidRDefault="004C65B8" w:rsidP="00B37F45">
            <w:pPr>
              <w:jc w:val="right"/>
              <w:rPr>
                <w:color w:val="000000"/>
                <w:sz w:val="20"/>
                <w:szCs w:val="20"/>
              </w:rPr>
            </w:pPr>
            <w:r>
              <w:rPr>
                <w:color w:val="000000"/>
                <w:sz w:val="20"/>
                <w:szCs w:val="20"/>
              </w:rPr>
              <w:t>550.126,48</w:t>
            </w:r>
          </w:p>
        </w:tc>
        <w:tc>
          <w:tcPr>
            <w:tcW w:w="1394" w:type="dxa"/>
            <w:tcBorders>
              <w:top w:val="single" w:sz="4" w:space="0" w:color="000000"/>
              <w:left w:val="nil"/>
              <w:bottom w:val="single" w:sz="4" w:space="0" w:color="000000"/>
              <w:right w:val="single" w:sz="4" w:space="0" w:color="000000"/>
            </w:tcBorders>
            <w:shd w:val="clear" w:color="auto" w:fill="auto"/>
            <w:noWrap/>
            <w:vAlign w:val="center"/>
          </w:tcPr>
          <w:p w14:paraId="7EE5DC1D" w14:textId="77777777" w:rsidR="004C65B8" w:rsidRPr="006B040E" w:rsidRDefault="004C65B8" w:rsidP="00B37F45">
            <w:pPr>
              <w:jc w:val="right"/>
              <w:rPr>
                <w:color w:val="000000"/>
                <w:sz w:val="20"/>
                <w:szCs w:val="20"/>
              </w:rPr>
            </w:pPr>
            <w:r>
              <w:rPr>
                <w:color w:val="000000"/>
                <w:sz w:val="20"/>
                <w:szCs w:val="20"/>
              </w:rPr>
              <w:t>460.357,20</w:t>
            </w:r>
          </w:p>
        </w:tc>
        <w:tc>
          <w:tcPr>
            <w:tcW w:w="1394" w:type="dxa"/>
            <w:tcBorders>
              <w:top w:val="single" w:sz="4" w:space="0" w:color="000000"/>
              <w:left w:val="nil"/>
              <w:bottom w:val="single" w:sz="4" w:space="0" w:color="000000"/>
              <w:right w:val="single" w:sz="8" w:space="0" w:color="000000"/>
            </w:tcBorders>
            <w:shd w:val="clear" w:color="auto" w:fill="auto"/>
            <w:noWrap/>
            <w:vAlign w:val="center"/>
          </w:tcPr>
          <w:p w14:paraId="533A4915" w14:textId="77777777" w:rsidR="004C65B8" w:rsidRPr="006B040E" w:rsidRDefault="004C65B8" w:rsidP="00B37F45">
            <w:pPr>
              <w:jc w:val="right"/>
              <w:rPr>
                <w:color w:val="000000"/>
                <w:sz w:val="20"/>
                <w:szCs w:val="20"/>
              </w:rPr>
            </w:pPr>
            <w:r>
              <w:rPr>
                <w:color w:val="000000"/>
                <w:sz w:val="20"/>
                <w:szCs w:val="20"/>
              </w:rPr>
              <w:t>5.536.433,84</w:t>
            </w:r>
          </w:p>
        </w:tc>
        <w:tc>
          <w:tcPr>
            <w:tcW w:w="17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1290E7" w14:textId="77777777" w:rsidR="004C65B8" w:rsidRPr="006B040E" w:rsidRDefault="004C65B8" w:rsidP="00B37F45">
            <w:pPr>
              <w:jc w:val="right"/>
              <w:rPr>
                <w:color w:val="000000"/>
                <w:sz w:val="20"/>
                <w:szCs w:val="20"/>
              </w:rPr>
            </w:pPr>
            <w:r>
              <w:rPr>
                <w:color w:val="000000"/>
                <w:sz w:val="20"/>
                <w:szCs w:val="20"/>
              </w:rPr>
              <w:t>235.271,96</w:t>
            </w:r>
          </w:p>
        </w:tc>
        <w:tc>
          <w:tcPr>
            <w:tcW w:w="1372" w:type="dxa"/>
            <w:tcBorders>
              <w:top w:val="single" w:sz="4" w:space="0" w:color="000000"/>
              <w:left w:val="nil"/>
              <w:bottom w:val="single" w:sz="4" w:space="0" w:color="000000"/>
              <w:right w:val="single" w:sz="4" w:space="0" w:color="000000"/>
            </w:tcBorders>
            <w:shd w:val="clear" w:color="auto" w:fill="auto"/>
            <w:noWrap/>
            <w:vAlign w:val="center"/>
          </w:tcPr>
          <w:p w14:paraId="294DEBCD" w14:textId="77777777" w:rsidR="004C65B8" w:rsidRPr="006B040E" w:rsidRDefault="004C65B8" w:rsidP="00B37F45">
            <w:pPr>
              <w:jc w:val="right"/>
              <w:rPr>
                <w:color w:val="000000"/>
                <w:sz w:val="20"/>
                <w:szCs w:val="20"/>
              </w:rPr>
            </w:pPr>
            <w:r>
              <w:rPr>
                <w:color w:val="000000"/>
                <w:sz w:val="20"/>
                <w:szCs w:val="20"/>
              </w:rPr>
              <w:t>297.997,30</w:t>
            </w:r>
          </w:p>
        </w:tc>
        <w:tc>
          <w:tcPr>
            <w:tcW w:w="1287" w:type="dxa"/>
            <w:tcBorders>
              <w:top w:val="single" w:sz="4" w:space="0" w:color="000000"/>
              <w:left w:val="nil"/>
              <w:bottom w:val="single" w:sz="4" w:space="0" w:color="000000"/>
              <w:right w:val="single" w:sz="4" w:space="0" w:color="000000"/>
            </w:tcBorders>
            <w:shd w:val="clear" w:color="auto" w:fill="auto"/>
            <w:noWrap/>
            <w:vAlign w:val="center"/>
          </w:tcPr>
          <w:p w14:paraId="2D5BD0F2" w14:textId="77777777" w:rsidR="004C65B8" w:rsidRPr="006B040E" w:rsidRDefault="004C65B8" w:rsidP="00B37F45">
            <w:pPr>
              <w:jc w:val="right"/>
              <w:rPr>
                <w:color w:val="000000"/>
                <w:sz w:val="20"/>
                <w:szCs w:val="20"/>
              </w:rPr>
            </w:pPr>
            <w:r>
              <w:rPr>
                <w:color w:val="000000"/>
                <w:sz w:val="20"/>
                <w:szCs w:val="20"/>
              </w:rPr>
              <w:t>4.629.151,78</w:t>
            </w:r>
          </w:p>
        </w:tc>
        <w:tc>
          <w:tcPr>
            <w:tcW w:w="1300" w:type="dxa"/>
            <w:tcBorders>
              <w:top w:val="single" w:sz="4" w:space="0" w:color="000000"/>
              <w:left w:val="nil"/>
              <w:bottom w:val="nil"/>
              <w:right w:val="single" w:sz="4" w:space="0" w:color="000000"/>
            </w:tcBorders>
            <w:shd w:val="clear" w:color="auto" w:fill="BDD6EE"/>
            <w:noWrap/>
            <w:vAlign w:val="center"/>
          </w:tcPr>
          <w:p w14:paraId="366B939B" w14:textId="77777777" w:rsidR="004C65B8" w:rsidRPr="006B040E" w:rsidRDefault="004C65B8" w:rsidP="00B37F45">
            <w:pPr>
              <w:jc w:val="right"/>
              <w:rPr>
                <w:color w:val="000000"/>
                <w:sz w:val="20"/>
                <w:szCs w:val="20"/>
              </w:rPr>
            </w:pPr>
            <w:r>
              <w:rPr>
                <w:color w:val="000000"/>
                <w:sz w:val="20"/>
                <w:szCs w:val="20"/>
              </w:rPr>
              <w:t>5.162.421,04</w:t>
            </w:r>
          </w:p>
        </w:tc>
      </w:tr>
      <w:tr w:rsidR="004C65B8" w:rsidRPr="006B040E" w14:paraId="47C697B5" w14:textId="77777777" w:rsidTr="00B37F45">
        <w:trPr>
          <w:trHeight w:val="340"/>
        </w:trPr>
        <w:tc>
          <w:tcPr>
            <w:tcW w:w="470" w:type="dxa"/>
            <w:tcBorders>
              <w:top w:val="nil"/>
              <w:left w:val="single" w:sz="8" w:space="0" w:color="000000"/>
              <w:bottom w:val="single" w:sz="4" w:space="0" w:color="000000"/>
              <w:right w:val="single" w:sz="4" w:space="0" w:color="000000"/>
            </w:tcBorders>
            <w:shd w:val="clear" w:color="auto" w:fill="auto"/>
            <w:noWrap/>
            <w:vAlign w:val="center"/>
            <w:hideMark/>
          </w:tcPr>
          <w:p w14:paraId="21A81A92" w14:textId="77777777" w:rsidR="004C65B8" w:rsidRPr="006B040E" w:rsidRDefault="004C65B8" w:rsidP="00B37F45">
            <w:pPr>
              <w:jc w:val="center"/>
              <w:rPr>
                <w:color w:val="000000"/>
                <w:sz w:val="20"/>
                <w:szCs w:val="20"/>
              </w:rPr>
            </w:pPr>
            <w:r w:rsidRPr="006B040E">
              <w:rPr>
                <w:color w:val="000000"/>
                <w:sz w:val="20"/>
                <w:szCs w:val="20"/>
              </w:rPr>
              <w:t>2.</w:t>
            </w:r>
          </w:p>
        </w:tc>
        <w:tc>
          <w:tcPr>
            <w:tcW w:w="2182" w:type="dxa"/>
            <w:tcBorders>
              <w:top w:val="nil"/>
              <w:left w:val="nil"/>
              <w:bottom w:val="single" w:sz="4" w:space="0" w:color="000000"/>
              <w:right w:val="single" w:sz="4" w:space="0" w:color="000000"/>
            </w:tcBorders>
            <w:shd w:val="clear" w:color="auto" w:fill="auto"/>
            <w:noWrap/>
            <w:vAlign w:val="center"/>
            <w:hideMark/>
          </w:tcPr>
          <w:p w14:paraId="4910119B" w14:textId="77777777" w:rsidR="004C65B8" w:rsidRPr="006B040E" w:rsidRDefault="004C65B8" w:rsidP="00B37F45">
            <w:pPr>
              <w:rPr>
                <w:b/>
                <w:bCs/>
                <w:color w:val="000000"/>
                <w:sz w:val="20"/>
                <w:szCs w:val="20"/>
              </w:rPr>
            </w:pPr>
            <w:r w:rsidRPr="006B040E">
              <w:rPr>
                <w:b/>
                <w:bCs/>
                <w:color w:val="000000"/>
                <w:sz w:val="20"/>
                <w:szCs w:val="20"/>
              </w:rPr>
              <w:t>Grad Sveti Ivan Zelina</w:t>
            </w:r>
          </w:p>
        </w:tc>
        <w:tc>
          <w:tcPr>
            <w:tcW w:w="2154" w:type="dxa"/>
            <w:tcBorders>
              <w:top w:val="nil"/>
              <w:left w:val="nil"/>
              <w:bottom w:val="single" w:sz="4" w:space="0" w:color="000000"/>
              <w:right w:val="single" w:sz="8" w:space="0" w:color="000000"/>
            </w:tcBorders>
            <w:shd w:val="clear" w:color="auto" w:fill="BDD6EE"/>
            <w:noWrap/>
            <w:vAlign w:val="center"/>
          </w:tcPr>
          <w:p w14:paraId="0880347D" w14:textId="77777777" w:rsidR="004C65B8" w:rsidRPr="006B040E" w:rsidRDefault="004C65B8" w:rsidP="00B37F45">
            <w:pPr>
              <w:jc w:val="right"/>
              <w:rPr>
                <w:color w:val="000000"/>
                <w:sz w:val="20"/>
                <w:szCs w:val="20"/>
              </w:rPr>
            </w:pPr>
            <w:r>
              <w:rPr>
                <w:color w:val="000000"/>
                <w:sz w:val="20"/>
                <w:szCs w:val="20"/>
              </w:rPr>
              <w:t>4.886.177,20</w:t>
            </w:r>
          </w:p>
        </w:tc>
        <w:tc>
          <w:tcPr>
            <w:tcW w:w="1746" w:type="dxa"/>
            <w:tcBorders>
              <w:top w:val="nil"/>
              <w:left w:val="single" w:sz="4" w:space="0" w:color="000000"/>
              <w:bottom w:val="single" w:sz="4" w:space="0" w:color="000000"/>
              <w:right w:val="single" w:sz="4" w:space="0" w:color="000000"/>
            </w:tcBorders>
            <w:shd w:val="clear" w:color="auto" w:fill="auto"/>
            <w:noWrap/>
            <w:vAlign w:val="center"/>
          </w:tcPr>
          <w:p w14:paraId="396A5655" w14:textId="77777777" w:rsidR="004C65B8" w:rsidRPr="006B040E" w:rsidRDefault="004C65B8" w:rsidP="00B37F45">
            <w:pPr>
              <w:jc w:val="right"/>
              <w:rPr>
                <w:color w:val="000000"/>
                <w:sz w:val="20"/>
                <w:szCs w:val="20"/>
              </w:rPr>
            </w:pPr>
            <w:r>
              <w:rPr>
                <w:color w:val="000000"/>
                <w:sz w:val="20"/>
                <w:szCs w:val="20"/>
              </w:rPr>
              <w:t>905.453,09</w:t>
            </w:r>
          </w:p>
        </w:tc>
        <w:tc>
          <w:tcPr>
            <w:tcW w:w="1394" w:type="dxa"/>
            <w:tcBorders>
              <w:top w:val="nil"/>
              <w:left w:val="nil"/>
              <w:bottom w:val="single" w:sz="4" w:space="0" w:color="000000"/>
              <w:right w:val="single" w:sz="4" w:space="0" w:color="000000"/>
            </w:tcBorders>
            <w:shd w:val="clear" w:color="auto" w:fill="auto"/>
            <w:noWrap/>
            <w:vAlign w:val="center"/>
          </w:tcPr>
          <w:p w14:paraId="3F7EDA30" w14:textId="77777777" w:rsidR="004C65B8" w:rsidRPr="006B040E" w:rsidRDefault="004C65B8" w:rsidP="00B37F45">
            <w:pPr>
              <w:jc w:val="right"/>
              <w:rPr>
                <w:color w:val="000000"/>
                <w:sz w:val="20"/>
                <w:szCs w:val="20"/>
              </w:rPr>
            </w:pPr>
            <w:r>
              <w:rPr>
                <w:color w:val="000000"/>
                <w:sz w:val="20"/>
                <w:szCs w:val="20"/>
              </w:rPr>
              <w:t>292.207,18</w:t>
            </w:r>
          </w:p>
        </w:tc>
        <w:tc>
          <w:tcPr>
            <w:tcW w:w="1394" w:type="dxa"/>
            <w:tcBorders>
              <w:top w:val="nil"/>
              <w:left w:val="nil"/>
              <w:bottom w:val="single" w:sz="4" w:space="0" w:color="000000"/>
              <w:right w:val="single" w:sz="8" w:space="0" w:color="000000"/>
            </w:tcBorders>
            <w:shd w:val="clear" w:color="auto" w:fill="auto"/>
            <w:noWrap/>
            <w:vAlign w:val="center"/>
          </w:tcPr>
          <w:p w14:paraId="00853F14" w14:textId="77777777" w:rsidR="004C65B8" w:rsidRPr="006B040E" w:rsidRDefault="004C65B8" w:rsidP="00B37F45">
            <w:pPr>
              <w:jc w:val="right"/>
              <w:rPr>
                <w:color w:val="000000"/>
                <w:sz w:val="20"/>
                <w:szCs w:val="20"/>
              </w:rPr>
            </w:pPr>
            <w:r>
              <w:rPr>
                <w:color w:val="000000"/>
                <w:sz w:val="20"/>
                <w:szCs w:val="20"/>
              </w:rPr>
              <w:t>3.688.516,93</w:t>
            </w:r>
          </w:p>
        </w:tc>
        <w:tc>
          <w:tcPr>
            <w:tcW w:w="1768" w:type="dxa"/>
            <w:tcBorders>
              <w:top w:val="nil"/>
              <w:left w:val="single" w:sz="4" w:space="0" w:color="000000"/>
              <w:bottom w:val="single" w:sz="4" w:space="0" w:color="000000"/>
              <w:right w:val="single" w:sz="4" w:space="0" w:color="000000"/>
            </w:tcBorders>
            <w:shd w:val="clear" w:color="auto" w:fill="auto"/>
            <w:noWrap/>
            <w:vAlign w:val="center"/>
          </w:tcPr>
          <w:p w14:paraId="12D19B5D" w14:textId="77777777" w:rsidR="004C65B8" w:rsidRPr="006B040E" w:rsidRDefault="004C65B8" w:rsidP="00B37F45">
            <w:pPr>
              <w:jc w:val="right"/>
              <w:rPr>
                <w:color w:val="000000"/>
                <w:sz w:val="20"/>
                <w:szCs w:val="20"/>
              </w:rPr>
            </w:pPr>
            <w:r>
              <w:rPr>
                <w:color w:val="000000"/>
                <w:sz w:val="20"/>
                <w:szCs w:val="20"/>
              </w:rPr>
              <w:t>2446.252,41</w:t>
            </w:r>
          </w:p>
        </w:tc>
        <w:tc>
          <w:tcPr>
            <w:tcW w:w="1372" w:type="dxa"/>
            <w:tcBorders>
              <w:top w:val="nil"/>
              <w:left w:val="nil"/>
              <w:bottom w:val="single" w:sz="4" w:space="0" w:color="000000"/>
              <w:right w:val="single" w:sz="4" w:space="0" w:color="000000"/>
            </w:tcBorders>
            <w:shd w:val="clear" w:color="auto" w:fill="auto"/>
            <w:noWrap/>
            <w:vAlign w:val="center"/>
          </w:tcPr>
          <w:p w14:paraId="0E420200" w14:textId="77777777" w:rsidR="004C65B8" w:rsidRPr="006B040E" w:rsidRDefault="004C65B8" w:rsidP="00B37F45">
            <w:pPr>
              <w:jc w:val="right"/>
              <w:rPr>
                <w:color w:val="000000"/>
                <w:sz w:val="20"/>
                <w:szCs w:val="20"/>
              </w:rPr>
            </w:pPr>
            <w:r>
              <w:rPr>
                <w:color w:val="000000"/>
                <w:sz w:val="20"/>
                <w:szCs w:val="20"/>
              </w:rPr>
              <w:t>251.813,66</w:t>
            </w:r>
          </w:p>
        </w:tc>
        <w:tc>
          <w:tcPr>
            <w:tcW w:w="1287" w:type="dxa"/>
            <w:tcBorders>
              <w:top w:val="nil"/>
              <w:left w:val="nil"/>
              <w:bottom w:val="single" w:sz="4" w:space="0" w:color="000000"/>
              <w:right w:val="nil"/>
            </w:tcBorders>
            <w:shd w:val="clear" w:color="auto" w:fill="auto"/>
            <w:noWrap/>
            <w:vAlign w:val="center"/>
          </w:tcPr>
          <w:p w14:paraId="1553765C" w14:textId="77777777" w:rsidR="004C65B8" w:rsidRPr="006B040E" w:rsidRDefault="004C65B8" w:rsidP="00B37F45">
            <w:pPr>
              <w:jc w:val="right"/>
              <w:rPr>
                <w:color w:val="000000"/>
                <w:sz w:val="20"/>
                <w:szCs w:val="20"/>
              </w:rPr>
            </w:pPr>
            <w:r>
              <w:rPr>
                <w:color w:val="000000"/>
                <w:sz w:val="20"/>
                <w:szCs w:val="20"/>
              </w:rPr>
              <w:t>1.198.398,15</w:t>
            </w:r>
          </w:p>
        </w:tc>
        <w:tc>
          <w:tcPr>
            <w:tcW w:w="1300" w:type="dxa"/>
            <w:tcBorders>
              <w:top w:val="single" w:sz="4" w:space="0" w:color="000000"/>
              <w:left w:val="single" w:sz="4" w:space="0" w:color="000000"/>
              <w:bottom w:val="nil"/>
              <w:right w:val="single" w:sz="4" w:space="0" w:color="000000"/>
            </w:tcBorders>
            <w:shd w:val="clear" w:color="auto" w:fill="BDD6EE"/>
            <w:noWrap/>
            <w:vAlign w:val="center"/>
          </w:tcPr>
          <w:p w14:paraId="3DF053AB" w14:textId="77777777" w:rsidR="004C65B8" w:rsidRPr="006B040E" w:rsidRDefault="004C65B8" w:rsidP="00B37F45">
            <w:pPr>
              <w:jc w:val="right"/>
              <w:rPr>
                <w:color w:val="000000"/>
                <w:sz w:val="20"/>
                <w:szCs w:val="20"/>
              </w:rPr>
            </w:pPr>
            <w:r>
              <w:rPr>
                <w:color w:val="000000"/>
                <w:sz w:val="20"/>
                <w:szCs w:val="20"/>
              </w:rPr>
              <w:t>1.696.464,22</w:t>
            </w:r>
          </w:p>
        </w:tc>
      </w:tr>
      <w:tr w:rsidR="004C65B8" w:rsidRPr="006B040E" w14:paraId="01A1B1CC" w14:textId="77777777" w:rsidTr="00B37F45">
        <w:trPr>
          <w:trHeight w:val="340"/>
        </w:trPr>
        <w:tc>
          <w:tcPr>
            <w:tcW w:w="470" w:type="dxa"/>
            <w:tcBorders>
              <w:top w:val="nil"/>
              <w:left w:val="single" w:sz="8" w:space="0" w:color="000000"/>
              <w:bottom w:val="single" w:sz="4" w:space="0" w:color="000000"/>
              <w:right w:val="single" w:sz="4" w:space="0" w:color="000000"/>
            </w:tcBorders>
            <w:shd w:val="clear" w:color="auto" w:fill="auto"/>
            <w:noWrap/>
            <w:vAlign w:val="center"/>
            <w:hideMark/>
          </w:tcPr>
          <w:p w14:paraId="28B6CEFA" w14:textId="77777777" w:rsidR="004C65B8" w:rsidRPr="006B040E" w:rsidRDefault="004C65B8" w:rsidP="00B37F45">
            <w:pPr>
              <w:jc w:val="center"/>
              <w:rPr>
                <w:color w:val="000000"/>
                <w:sz w:val="20"/>
                <w:szCs w:val="20"/>
              </w:rPr>
            </w:pPr>
            <w:r w:rsidRPr="006B040E">
              <w:rPr>
                <w:color w:val="000000"/>
                <w:sz w:val="20"/>
                <w:szCs w:val="20"/>
              </w:rPr>
              <w:t>3.</w:t>
            </w:r>
          </w:p>
        </w:tc>
        <w:tc>
          <w:tcPr>
            <w:tcW w:w="2182" w:type="dxa"/>
            <w:tcBorders>
              <w:top w:val="nil"/>
              <w:left w:val="nil"/>
              <w:bottom w:val="single" w:sz="4" w:space="0" w:color="000000"/>
              <w:right w:val="single" w:sz="4" w:space="0" w:color="000000"/>
            </w:tcBorders>
            <w:shd w:val="clear" w:color="auto" w:fill="auto"/>
            <w:noWrap/>
            <w:vAlign w:val="center"/>
            <w:hideMark/>
          </w:tcPr>
          <w:p w14:paraId="082F0698" w14:textId="77777777" w:rsidR="004C65B8" w:rsidRPr="006B040E" w:rsidRDefault="004C65B8" w:rsidP="00B37F45">
            <w:pPr>
              <w:rPr>
                <w:b/>
                <w:bCs/>
                <w:color w:val="000000"/>
                <w:sz w:val="20"/>
                <w:szCs w:val="20"/>
              </w:rPr>
            </w:pPr>
            <w:r w:rsidRPr="006B040E">
              <w:rPr>
                <w:b/>
                <w:bCs/>
                <w:color w:val="000000"/>
                <w:sz w:val="20"/>
                <w:szCs w:val="20"/>
              </w:rPr>
              <w:t>Grad Vrbovec</w:t>
            </w:r>
          </w:p>
        </w:tc>
        <w:tc>
          <w:tcPr>
            <w:tcW w:w="2154" w:type="dxa"/>
            <w:tcBorders>
              <w:top w:val="nil"/>
              <w:left w:val="nil"/>
              <w:bottom w:val="single" w:sz="4" w:space="0" w:color="000000"/>
              <w:right w:val="single" w:sz="8" w:space="0" w:color="000000"/>
            </w:tcBorders>
            <w:shd w:val="clear" w:color="auto" w:fill="BDD6EE"/>
            <w:noWrap/>
            <w:vAlign w:val="center"/>
          </w:tcPr>
          <w:p w14:paraId="0F1CAA6C" w14:textId="77777777" w:rsidR="004C65B8" w:rsidRPr="006B040E" w:rsidRDefault="004C65B8" w:rsidP="00B37F45">
            <w:pPr>
              <w:jc w:val="right"/>
              <w:rPr>
                <w:color w:val="000000"/>
                <w:sz w:val="20"/>
                <w:szCs w:val="20"/>
              </w:rPr>
            </w:pPr>
            <w:r>
              <w:rPr>
                <w:color w:val="000000"/>
                <w:sz w:val="20"/>
                <w:szCs w:val="20"/>
              </w:rPr>
              <w:t>978.364,09</w:t>
            </w:r>
          </w:p>
        </w:tc>
        <w:tc>
          <w:tcPr>
            <w:tcW w:w="1746" w:type="dxa"/>
            <w:tcBorders>
              <w:top w:val="nil"/>
              <w:left w:val="single" w:sz="4" w:space="0" w:color="000000"/>
              <w:bottom w:val="single" w:sz="4" w:space="0" w:color="000000"/>
              <w:right w:val="single" w:sz="4" w:space="0" w:color="000000"/>
            </w:tcBorders>
            <w:shd w:val="clear" w:color="auto" w:fill="auto"/>
            <w:noWrap/>
            <w:vAlign w:val="center"/>
          </w:tcPr>
          <w:p w14:paraId="59C2A35C" w14:textId="77777777" w:rsidR="004C65B8" w:rsidRPr="006B040E" w:rsidRDefault="004C65B8" w:rsidP="00B37F45">
            <w:pPr>
              <w:jc w:val="right"/>
              <w:rPr>
                <w:color w:val="000000"/>
                <w:sz w:val="20"/>
                <w:szCs w:val="20"/>
              </w:rPr>
            </w:pPr>
            <w:r>
              <w:rPr>
                <w:color w:val="000000"/>
                <w:sz w:val="20"/>
                <w:szCs w:val="20"/>
              </w:rPr>
              <w:t>550.151,82</w:t>
            </w:r>
          </w:p>
        </w:tc>
        <w:tc>
          <w:tcPr>
            <w:tcW w:w="1394" w:type="dxa"/>
            <w:tcBorders>
              <w:top w:val="nil"/>
              <w:left w:val="nil"/>
              <w:bottom w:val="single" w:sz="4" w:space="0" w:color="000000"/>
              <w:right w:val="single" w:sz="4" w:space="0" w:color="000000"/>
            </w:tcBorders>
            <w:shd w:val="clear" w:color="auto" w:fill="auto"/>
            <w:noWrap/>
            <w:vAlign w:val="center"/>
          </w:tcPr>
          <w:p w14:paraId="1B01EE1F" w14:textId="77777777" w:rsidR="004C65B8" w:rsidRPr="006B040E" w:rsidRDefault="004C65B8" w:rsidP="00B37F45">
            <w:pPr>
              <w:jc w:val="right"/>
              <w:rPr>
                <w:color w:val="000000"/>
                <w:sz w:val="20"/>
                <w:szCs w:val="20"/>
              </w:rPr>
            </w:pPr>
            <w:r>
              <w:rPr>
                <w:color w:val="000000"/>
                <w:sz w:val="20"/>
                <w:szCs w:val="20"/>
              </w:rPr>
              <w:t>428212,27</w:t>
            </w:r>
          </w:p>
        </w:tc>
        <w:tc>
          <w:tcPr>
            <w:tcW w:w="1394" w:type="dxa"/>
            <w:tcBorders>
              <w:top w:val="nil"/>
              <w:left w:val="nil"/>
              <w:bottom w:val="single" w:sz="4" w:space="0" w:color="000000"/>
              <w:right w:val="single" w:sz="8" w:space="0" w:color="000000"/>
            </w:tcBorders>
            <w:shd w:val="clear" w:color="auto" w:fill="auto"/>
            <w:noWrap/>
            <w:vAlign w:val="center"/>
          </w:tcPr>
          <w:p w14:paraId="3418CBBE" w14:textId="77777777" w:rsidR="004C65B8" w:rsidRPr="006B040E" w:rsidRDefault="004C65B8" w:rsidP="00B37F45">
            <w:pPr>
              <w:jc w:val="right"/>
              <w:rPr>
                <w:color w:val="000000"/>
                <w:sz w:val="20"/>
                <w:szCs w:val="20"/>
              </w:rPr>
            </w:pPr>
            <w:r>
              <w:rPr>
                <w:color w:val="000000"/>
                <w:sz w:val="20"/>
                <w:szCs w:val="20"/>
              </w:rPr>
              <w:t>0,00</w:t>
            </w:r>
          </w:p>
        </w:tc>
        <w:tc>
          <w:tcPr>
            <w:tcW w:w="1768" w:type="dxa"/>
            <w:tcBorders>
              <w:top w:val="nil"/>
              <w:left w:val="single" w:sz="4" w:space="0" w:color="000000"/>
              <w:bottom w:val="single" w:sz="4" w:space="0" w:color="000000"/>
              <w:right w:val="single" w:sz="4" w:space="0" w:color="000000"/>
            </w:tcBorders>
            <w:shd w:val="clear" w:color="auto" w:fill="auto"/>
            <w:noWrap/>
            <w:vAlign w:val="center"/>
          </w:tcPr>
          <w:p w14:paraId="364CFF82" w14:textId="77777777" w:rsidR="004C65B8" w:rsidRPr="006B040E" w:rsidRDefault="004C65B8" w:rsidP="00B37F45">
            <w:pPr>
              <w:jc w:val="right"/>
              <w:rPr>
                <w:color w:val="000000"/>
                <w:sz w:val="20"/>
                <w:szCs w:val="20"/>
              </w:rPr>
            </w:pPr>
            <w:r>
              <w:rPr>
                <w:color w:val="000000"/>
                <w:sz w:val="20"/>
                <w:szCs w:val="20"/>
              </w:rPr>
              <w:t>332.967,22</w:t>
            </w:r>
          </w:p>
        </w:tc>
        <w:tc>
          <w:tcPr>
            <w:tcW w:w="1372" w:type="dxa"/>
            <w:tcBorders>
              <w:top w:val="nil"/>
              <w:left w:val="nil"/>
              <w:bottom w:val="single" w:sz="4" w:space="0" w:color="000000"/>
              <w:right w:val="single" w:sz="4" w:space="0" w:color="000000"/>
            </w:tcBorders>
            <w:shd w:val="clear" w:color="auto" w:fill="auto"/>
            <w:noWrap/>
            <w:vAlign w:val="center"/>
          </w:tcPr>
          <w:p w14:paraId="42F2DCA4" w14:textId="77777777" w:rsidR="004C65B8" w:rsidRPr="006B040E" w:rsidRDefault="004C65B8" w:rsidP="00B37F45">
            <w:pPr>
              <w:jc w:val="right"/>
              <w:rPr>
                <w:color w:val="000000"/>
                <w:sz w:val="20"/>
                <w:szCs w:val="20"/>
              </w:rPr>
            </w:pPr>
            <w:r>
              <w:rPr>
                <w:color w:val="000000"/>
                <w:sz w:val="20"/>
                <w:szCs w:val="20"/>
              </w:rPr>
              <w:t>415.553,10</w:t>
            </w:r>
          </w:p>
        </w:tc>
        <w:tc>
          <w:tcPr>
            <w:tcW w:w="1287" w:type="dxa"/>
            <w:tcBorders>
              <w:top w:val="nil"/>
              <w:left w:val="nil"/>
              <w:bottom w:val="single" w:sz="4" w:space="0" w:color="000000"/>
              <w:right w:val="nil"/>
            </w:tcBorders>
            <w:shd w:val="clear" w:color="auto" w:fill="auto"/>
            <w:noWrap/>
            <w:vAlign w:val="center"/>
          </w:tcPr>
          <w:p w14:paraId="7A07652D" w14:textId="77777777" w:rsidR="004C65B8" w:rsidRPr="006B040E" w:rsidRDefault="004C65B8" w:rsidP="00B37F45">
            <w:pPr>
              <w:jc w:val="right"/>
              <w:rPr>
                <w:color w:val="000000"/>
                <w:sz w:val="20"/>
                <w:szCs w:val="20"/>
              </w:rPr>
            </w:pPr>
            <w:r>
              <w:rPr>
                <w:color w:val="000000"/>
                <w:sz w:val="20"/>
                <w:szCs w:val="20"/>
              </w:rPr>
              <w:t>0,00</w:t>
            </w:r>
          </w:p>
        </w:tc>
        <w:tc>
          <w:tcPr>
            <w:tcW w:w="1300" w:type="dxa"/>
            <w:tcBorders>
              <w:top w:val="single" w:sz="4" w:space="0" w:color="000000"/>
              <w:left w:val="single" w:sz="4" w:space="0" w:color="000000"/>
              <w:bottom w:val="nil"/>
              <w:right w:val="single" w:sz="4" w:space="0" w:color="000000"/>
            </w:tcBorders>
            <w:shd w:val="clear" w:color="auto" w:fill="BDD6EE"/>
            <w:noWrap/>
            <w:vAlign w:val="center"/>
          </w:tcPr>
          <w:p w14:paraId="08C17B3E" w14:textId="77777777" w:rsidR="004C65B8" w:rsidRPr="006B040E" w:rsidRDefault="004C65B8" w:rsidP="00B37F45">
            <w:pPr>
              <w:jc w:val="right"/>
              <w:rPr>
                <w:color w:val="000000"/>
                <w:sz w:val="20"/>
                <w:szCs w:val="20"/>
              </w:rPr>
            </w:pPr>
            <w:r>
              <w:rPr>
                <w:color w:val="000000"/>
                <w:sz w:val="20"/>
                <w:szCs w:val="20"/>
              </w:rPr>
              <w:t>748.520,32</w:t>
            </w:r>
          </w:p>
        </w:tc>
      </w:tr>
      <w:tr w:rsidR="004C65B8" w:rsidRPr="006B040E" w14:paraId="19C4D12C" w14:textId="77777777" w:rsidTr="00B37F45">
        <w:trPr>
          <w:trHeight w:val="340"/>
        </w:trPr>
        <w:tc>
          <w:tcPr>
            <w:tcW w:w="470" w:type="dxa"/>
            <w:tcBorders>
              <w:top w:val="nil"/>
              <w:left w:val="single" w:sz="8" w:space="0" w:color="000000"/>
              <w:bottom w:val="single" w:sz="4" w:space="0" w:color="000000"/>
              <w:right w:val="single" w:sz="4" w:space="0" w:color="000000"/>
            </w:tcBorders>
            <w:shd w:val="clear" w:color="auto" w:fill="auto"/>
            <w:noWrap/>
            <w:vAlign w:val="center"/>
            <w:hideMark/>
          </w:tcPr>
          <w:p w14:paraId="332EA265" w14:textId="77777777" w:rsidR="004C65B8" w:rsidRPr="006B040E" w:rsidRDefault="004C65B8" w:rsidP="00B37F45">
            <w:pPr>
              <w:jc w:val="center"/>
              <w:rPr>
                <w:color w:val="000000"/>
                <w:sz w:val="20"/>
                <w:szCs w:val="20"/>
              </w:rPr>
            </w:pPr>
            <w:r w:rsidRPr="006B040E">
              <w:rPr>
                <w:color w:val="000000"/>
                <w:sz w:val="20"/>
                <w:szCs w:val="20"/>
              </w:rPr>
              <w:t>4.</w:t>
            </w:r>
          </w:p>
        </w:tc>
        <w:tc>
          <w:tcPr>
            <w:tcW w:w="2182" w:type="dxa"/>
            <w:tcBorders>
              <w:top w:val="nil"/>
              <w:left w:val="nil"/>
              <w:bottom w:val="single" w:sz="4" w:space="0" w:color="000000"/>
              <w:right w:val="single" w:sz="4" w:space="0" w:color="000000"/>
            </w:tcBorders>
            <w:shd w:val="clear" w:color="auto" w:fill="auto"/>
            <w:noWrap/>
            <w:vAlign w:val="center"/>
            <w:hideMark/>
          </w:tcPr>
          <w:p w14:paraId="1F18DAE1" w14:textId="77777777" w:rsidR="004C65B8" w:rsidRPr="006B040E" w:rsidRDefault="004C65B8" w:rsidP="00B37F45">
            <w:pPr>
              <w:rPr>
                <w:b/>
                <w:bCs/>
                <w:color w:val="000000"/>
                <w:sz w:val="20"/>
                <w:szCs w:val="20"/>
              </w:rPr>
            </w:pPr>
            <w:r w:rsidRPr="006B040E">
              <w:rPr>
                <w:b/>
                <w:bCs/>
                <w:color w:val="000000"/>
                <w:sz w:val="20"/>
                <w:szCs w:val="20"/>
              </w:rPr>
              <w:t>Grad Ivanić-Grad</w:t>
            </w:r>
          </w:p>
        </w:tc>
        <w:tc>
          <w:tcPr>
            <w:tcW w:w="2154" w:type="dxa"/>
            <w:tcBorders>
              <w:top w:val="nil"/>
              <w:left w:val="nil"/>
              <w:bottom w:val="single" w:sz="4" w:space="0" w:color="000000"/>
              <w:right w:val="single" w:sz="8" w:space="0" w:color="000000"/>
            </w:tcBorders>
            <w:shd w:val="clear" w:color="auto" w:fill="BDD6EE"/>
            <w:noWrap/>
            <w:vAlign w:val="center"/>
          </w:tcPr>
          <w:p w14:paraId="1791B515" w14:textId="77777777" w:rsidR="004C65B8" w:rsidRPr="006B040E" w:rsidRDefault="004C65B8" w:rsidP="00B37F45">
            <w:pPr>
              <w:jc w:val="right"/>
              <w:rPr>
                <w:color w:val="000000"/>
                <w:sz w:val="20"/>
                <w:szCs w:val="20"/>
              </w:rPr>
            </w:pPr>
            <w:r>
              <w:rPr>
                <w:color w:val="000000"/>
                <w:sz w:val="20"/>
                <w:szCs w:val="20"/>
              </w:rPr>
              <w:t>1.899.231,95</w:t>
            </w:r>
          </w:p>
        </w:tc>
        <w:tc>
          <w:tcPr>
            <w:tcW w:w="1746" w:type="dxa"/>
            <w:tcBorders>
              <w:top w:val="nil"/>
              <w:left w:val="single" w:sz="4" w:space="0" w:color="000000"/>
              <w:bottom w:val="single" w:sz="4" w:space="0" w:color="000000"/>
              <w:right w:val="single" w:sz="4" w:space="0" w:color="000000"/>
            </w:tcBorders>
            <w:shd w:val="clear" w:color="auto" w:fill="auto"/>
            <w:noWrap/>
            <w:vAlign w:val="center"/>
          </w:tcPr>
          <w:p w14:paraId="4BDC9F76" w14:textId="77777777" w:rsidR="004C65B8" w:rsidRPr="006B040E" w:rsidRDefault="004C65B8" w:rsidP="00B37F45">
            <w:pPr>
              <w:jc w:val="right"/>
              <w:rPr>
                <w:color w:val="000000"/>
                <w:sz w:val="20"/>
                <w:szCs w:val="20"/>
              </w:rPr>
            </w:pPr>
            <w:r>
              <w:rPr>
                <w:color w:val="000000"/>
                <w:sz w:val="20"/>
                <w:szCs w:val="20"/>
              </w:rPr>
              <w:t>966.500,59</w:t>
            </w:r>
          </w:p>
        </w:tc>
        <w:tc>
          <w:tcPr>
            <w:tcW w:w="1394" w:type="dxa"/>
            <w:tcBorders>
              <w:top w:val="nil"/>
              <w:left w:val="nil"/>
              <w:bottom w:val="single" w:sz="4" w:space="0" w:color="000000"/>
              <w:right w:val="single" w:sz="4" w:space="0" w:color="000000"/>
            </w:tcBorders>
            <w:shd w:val="clear" w:color="auto" w:fill="auto"/>
            <w:noWrap/>
            <w:vAlign w:val="center"/>
          </w:tcPr>
          <w:p w14:paraId="69DE563B" w14:textId="77777777" w:rsidR="004C65B8" w:rsidRPr="006B040E" w:rsidRDefault="004C65B8" w:rsidP="00B37F45">
            <w:pPr>
              <w:jc w:val="right"/>
              <w:rPr>
                <w:color w:val="000000"/>
                <w:sz w:val="20"/>
                <w:szCs w:val="20"/>
              </w:rPr>
            </w:pPr>
            <w:r>
              <w:rPr>
                <w:color w:val="000000"/>
                <w:sz w:val="20"/>
                <w:szCs w:val="20"/>
              </w:rPr>
              <w:t>341.948,36</w:t>
            </w:r>
          </w:p>
        </w:tc>
        <w:tc>
          <w:tcPr>
            <w:tcW w:w="1394" w:type="dxa"/>
            <w:tcBorders>
              <w:top w:val="nil"/>
              <w:left w:val="nil"/>
              <w:bottom w:val="single" w:sz="4" w:space="0" w:color="000000"/>
              <w:right w:val="single" w:sz="8" w:space="0" w:color="000000"/>
            </w:tcBorders>
            <w:shd w:val="clear" w:color="auto" w:fill="auto"/>
            <w:noWrap/>
            <w:vAlign w:val="center"/>
          </w:tcPr>
          <w:p w14:paraId="119F0E39" w14:textId="77777777" w:rsidR="004C65B8" w:rsidRPr="006B040E" w:rsidRDefault="004C65B8" w:rsidP="00B37F45">
            <w:pPr>
              <w:jc w:val="right"/>
              <w:rPr>
                <w:color w:val="000000"/>
                <w:sz w:val="20"/>
                <w:szCs w:val="20"/>
              </w:rPr>
            </w:pPr>
            <w:r>
              <w:rPr>
                <w:color w:val="000000"/>
                <w:sz w:val="20"/>
                <w:szCs w:val="20"/>
              </w:rPr>
              <w:t>590.783,00</w:t>
            </w:r>
          </w:p>
        </w:tc>
        <w:tc>
          <w:tcPr>
            <w:tcW w:w="1768" w:type="dxa"/>
            <w:tcBorders>
              <w:top w:val="nil"/>
              <w:left w:val="single" w:sz="4" w:space="0" w:color="000000"/>
              <w:bottom w:val="single" w:sz="4" w:space="0" w:color="000000"/>
              <w:right w:val="single" w:sz="4" w:space="0" w:color="000000"/>
            </w:tcBorders>
            <w:shd w:val="clear" w:color="auto" w:fill="auto"/>
            <w:noWrap/>
            <w:vAlign w:val="center"/>
          </w:tcPr>
          <w:p w14:paraId="1DF14CB1" w14:textId="77777777" w:rsidR="004C65B8" w:rsidRPr="006B040E" w:rsidRDefault="004C65B8" w:rsidP="00B37F45">
            <w:pPr>
              <w:jc w:val="right"/>
              <w:rPr>
                <w:color w:val="000000"/>
                <w:sz w:val="20"/>
                <w:szCs w:val="20"/>
              </w:rPr>
            </w:pPr>
            <w:r>
              <w:rPr>
                <w:color w:val="000000"/>
                <w:sz w:val="20"/>
                <w:szCs w:val="20"/>
              </w:rPr>
              <w:t>437.433,45</w:t>
            </w:r>
          </w:p>
        </w:tc>
        <w:tc>
          <w:tcPr>
            <w:tcW w:w="1372" w:type="dxa"/>
            <w:tcBorders>
              <w:top w:val="nil"/>
              <w:left w:val="nil"/>
              <w:bottom w:val="single" w:sz="4" w:space="0" w:color="000000"/>
              <w:right w:val="single" w:sz="4" w:space="0" w:color="000000"/>
            </w:tcBorders>
            <w:shd w:val="clear" w:color="auto" w:fill="auto"/>
            <w:noWrap/>
            <w:vAlign w:val="center"/>
          </w:tcPr>
          <w:p w14:paraId="4D17EDAE" w14:textId="77777777" w:rsidR="004C65B8" w:rsidRPr="006B040E" w:rsidRDefault="004C65B8" w:rsidP="00B37F45">
            <w:pPr>
              <w:jc w:val="right"/>
              <w:rPr>
                <w:color w:val="000000"/>
                <w:sz w:val="20"/>
                <w:szCs w:val="20"/>
              </w:rPr>
            </w:pPr>
            <w:r>
              <w:rPr>
                <w:color w:val="000000"/>
                <w:sz w:val="20"/>
                <w:szCs w:val="20"/>
              </w:rPr>
              <w:t>224.991,17</w:t>
            </w:r>
          </w:p>
        </w:tc>
        <w:tc>
          <w:tcPr>
            <w:tcW w:w="1287" w:type="dxa"/>
            <w:tcBorders>
              <w:top w:val="nil"/>
              <w:left w:val="nil"/>
              <w:bottom w:val="single" w:sz="4" w:space="0" w:color="000000"/>
              <w:right w:val="nil"/>
            </w:tcBorders>
            <w:shd w:val="clear" w:color="auto" w:fill="auto"/>
            <w:noWrap/>
            <w:vAlign w:val="center"/>
          </w:tcPr>
          <w:p w14:paraId="2A05FBB6" w14:textId="77777777" w:rsidR="004C65B8" w:rsidRPr="006B040E" w:rsidRDefault="004C65B8" w:rsidP="00B37F45">
            <w:pPr>
              <w:jc w:val="right"/>
              <w:rPr>
                <w:color w:val="000000"/>
                <w:sz w:val="20"/>
                <w:szCs w:val="20"/>
              </w:rPr>
            </w:pPr>
            <w:r>
              <w:rPr>
                <w:color w:val="000000"/>
                <w:sz w:val="20"/>
                <w:szCs w:val="20"/>
              </w:rPr>
              <w:t>189.045,15</w:t>
            </w:r>
          </w:p>
        </w:tc>
        <w:tc>
          <w:tcPr>
            <w:tcW w:w="1300" w:type="dxa"/>
            <w:tcBorders>
              <w:top w:val="single" w:sz="4" w:space="0" w:color="000000"/>
              <w:left w:val="single" w:sz="4" w:space="0" w:color="000000"/>
              <w:bottom w:val="nil"/>
              <w:right w:val="single" w:sz="4" w:space="0" w:color="000000"/>
            </w:tcBorders>
            <w:shd w:val="clear" w:color="auto" w:fill="BDD6EE"/>
            <w:noWrap/>
            <w:vAlign w:val="center"/>
          </w:tcPr>
          <w:p w14:paraId="4296443E" w14:textId="77777777" w:rsidR="004C65B8" w:rsidRPr="006B040E" w:rsidRDefault="004C65B8" w:rsidP="00B37F45">
            <w:pPr>
              <w:jc w:val="right"/>
              <w:rPr>
                <w:color w:val="000000"/>
                <w:sz w:val="20"/>
                <w:szCs w:val="20"/>
              </w:rPr>
            </w:pPr>
            <w:r>
              <w:rPr>
                <w:color w:val="000000"/>
                <w:sz w:val="20"/>
                <w:szCs w:val="20"/>
              </w:rPr>
              <w:t>851.469,77</w:t>
            </w:r>
          </w:p>
        </w:tc>
      </w:tr>
      <w:tr w:rsidR="004C65B8" w:rsidRPr="006B040E" w14:paraId="330AB169" w14:textId="77777777" w:rsidTr="00B37F45">
        <w:trPr>
          <w:trHeight w:val="340"/>
        </w:trPr>
        <w:tc>
          <w:tcPr>
            <w:tcW w:w="470" w:type="dxa"/>
            <w:tcBorders>
              <w:top w:val="nil"/>
              <w:left w:val="single" w:sz="8" w:space="0" w:color="000000"/>
              <w:bottom w:val="single" w:sz="4" w:space="0" w:color="000000"/>
              <w:right w:val="single" w:sz="4" w:space="0" w:color="000000"/>
            </w:tcBorders>
            <w:shd w:val="clear" w:color="auto" w:fill="auto"/>
            <w:noWrap/>
            <w:vAlign w:val="center"/>
            <w:hideMark/>
          </w:tcPr>
          <w:p w14:paraId="2E9945E0" w14:textId="77777777" w:rsidR="004C65B8" w:rsidRPr="006B040E" w:rsidRDefault="004C65B8" w:rsidP="00B37F45">
            <w:pPr>
              <w:jc w:val="center"/>
              <w:rPr>
                <w:color w:val="000000"/>
                <w:sz w:val="20"/>
                <w:szCs w:val="20"/>
              </w:rPr>
            </w:pPr>
            <w:r w:rsidRPr="006B040E">
              <w:rPr>
                <w:color w:val="000000"/>
                <w:sz w:val="20"/>
                <w:szCs w:val="20"/>
              </w:rPr>
              <w:t>5.</w:t>
            </w:r>
          </w:p>
        </w:tc>
        <w:tc>
          <w:tcPr>
            <w:tcW w:w="2182" w:type="dxa"/>
            <w:tcBorders>
              <w:top w:val="nil"/>
              <w:left w:val="nil"/>
              <w:bottom w:val="single" w:sz="4" w:space="0" w:color="000000"/>
              <w:right w:val="single" w:sz="4" w:space="0" w:color="000000"/>
            </w:tcBorders>
            <w:shd w:val="clear" w:color="auto" w:fill="auto"/>
            <w:noWrap/>
            <w:vAlign w:val="center"/>
            <w:hideMark/>
          </w:tcPr>
          <w:p w14:paraId="491A6164" w14:textId="77777777" w:rsidR="004C65B8" w:rsidRPr="006B040E" w:rsidRDefault="004C65B8" w:rsidP="00B37F45">
            <w:pPr>
              <w:rPr>
                <w:b/>
                <w:bCs/>
                <w:color w:val="000000"/>
                <w:sz w:val="20"/>
                <w:szCs w:val="20"/>
              </w:rPr>
            </w:pPr>
            <w:r w:rsidRPr="006B040E">
              <w:rPr>
                <w:b/>
                <w:bCs/>
                <w:color w:val="000000"/>
                <w:sz w:val="20"/>
                <w:szCs w:val="20"/>
              </w:rPr>
              <w:t>Rugvica</w:t>
            </w:r>
          </w:p>
        </w:tc>
        <w:tc>
          <w:tcPr>
            <w:tcW w:w="2154" w:type="dxa"/>
            <w:tcBorders>
              <w:top w:val="nil"/>
              <w:left w:val="nil"/>
              <w:bottom w:val="single" w:sz="4" w:space="0" w:color="000000"/>
              <w:right w:val="single" w:sz="8" w:space="0" w:color="000000"/>
            </w:tcBorders>
            <w:shd w:val="clear" w:color="auto" w:fill="BDD6EE"/>
            <w:noWrap/>
            <w:vAlign w:val="center"/>
          </w:tcPr>
          <w:p w14:paraId="141709F4" w14:textId="77777777" w:rsidR="004C65B8" w:rsidRPr="006B040E" w:rsidRDefault="004C65B8" w:rsidP="00B37F45">
            <w:pPr>
              <w:jc w:val="right"/>
              <w:rPr>
                <w:color w:val="000000"/>
                <w:sz w:val="20"/>
                <w:szCs w:val="20"/>
              </w:rPr>
            </w:pPr>
            <w:r>
              <w:rPr>
                <w:color w:val="000000"/>
                <w:sz w:val="20"/>
                <w:szCs w:val="20"/>
              </w:rPr>
              <w:t>1.144.188,95</w:t>
            </w:r>
          </w:p>
        </w:tc>
        <w:tc>
          <w:tcPr>
            <w:tcW w:w="1746" w:type="dxa"/>
            <w:tcBorders>
              <w:top w:val="nil"/>
              <w:left w:val="single" w:sz="4" w:space="0" w:color="000000"/>
              <w:bottom w:val="single" w:sz="4" w:space="0" w:color="000000"/>
              <w:right w:val="single" w:sz="4" w:space="0" w:color="000000"/>
            </w:tcBorders>
            <w:shd w:val="clear" w:color="auto" w:fill="auto"/>
            <w:noWrap/>
            <w:vAlign w:val="center"/>
          </w:tcPr>
          <w:p w14:paraId="52E59A33" w14:textId="77777777" w:rsidR="004C65B8" w:rsidRPr="006B040E" w:rsidRDefault="004C65B8" w:rsidP="00B37F45">
            <w:pPr>
              <w:jc w:val="right"/>
              <w:rPr>
                <w:color w:val="000000"/>
                <w:sz w:val="20"/>
                <w:szCs w:val="20"/>
              </w:rPr>
            </w:pPr>
            <w:r>
              <w:rPr>
                <w:color w:val="000000"/>
                <w:sz w:val="20"/>
                <w:szCs w:val="20"/>
              </w:rPr>
              <w:t>149.372,36</w:t>
            </w:r>
          </w:p>
        </w:tc>
        <w:tc>
          <w:tcPr>
            <w:tcW w:w="1394" w:type="dxa"/>
            <w:tcBorders>
              <w:top w:val="nil"/>
              <w:left w:val="nil"/>
              <w:bottom w:val="single" w:sz="4" w:space="0" w:color="000000"/>
              <w:right w:val="single" w:sz="4" w:space="0" w:color="000000"/>
            </w:tcBorders>
            <w:shd w:val="clear" w:color="auto" w:fill="auto"/>
            <w:noWrap/>
            <w:vAlign w:val="center"/>
          </w:tcPr>
          <w:p w14:paraId="4D597815" w14:textId="77777777" w:rsidR="004C65B8" w:rsidRPr="006B040E" w:rsidRDefault="004C65B8" w:rsidP="00B37F45">
            <w:pPr>
              <w:jc w:val="right"/>
              <w:rPr>
                <w:color w:val="000000"/>
                <w:sz w:val="20"/>
                <w:szCs w:val="20"/>
              </w:rPr>
            </w:pPr>
            <w:r>
              <w:rPr>
                <w:color w:val="000000"/>
                <w:sz w:val="20"/>
                <w:szCs w:val="20"/>
              </w:rPr>
              <w:t>334.796,84</w:t>
            </w:r>
          </w:p>
        </w:tc>
        <w:tc>
          <w:tcPr>
            <w:tcW w:w="1394" w:type="dxa"/>
            <w:tcBorders>
              <w:top w:val="nil"/>
              <w:left w:val="nil"/>
              <w:bottom w:val="single" w:sz="4" w:space="0" w:color="000000"/>
              <w:right w:val="single" w:sz="8" w:space="0" w:color="000000"/>
            </w:tcBorders>
            <w:shd w:val="clear" w:color="auto" w:fill="auto"/>
            <w:noWrap/>
            <w:vAlign w:val="center"/>
          </w:tcPr>
          <w:p w14:paraId="7C60AA7F" w14:textId="77777777" w:rsidR="004C65B8" w:rsidRPr="006B040E" w:rsidRDefault="004C65B8" w:rsidP="00B37F45">
            <w:pPr>
              <w:jc w:val="right"/>
              <w:rPr>
                <w:color w:val="000000"/>
                <w:sz w:val="20"/>
                <w:szCs w:val="20"/>
              </w:rPr>
            </w:pPr>
            <w:r>
              <w:rPr>
                <w:color w:val="000000"/>
                <w:sz w:val="20"/>
                <w:szCs w:val="20"/>
              </w:rPr>
              <w:t>660.019,75</w:t>
            </w:r>
          </w:p>
        </w:tc>
        <w:tc>
          <w:tcPr>
            <w:tcW w:w="1768" w:type="dxa"/>
            <w:tcBorders>
              <w:top w:val="nil"/>
              <w:left w:val="single" w:sz="4" w:space="0" w:color="000000"/>
              <w:bottom w:val="single" w:sz="4" w:space="0" w:color="000000"/>
              <w:right w:val="single" w:sz="4" w:space="0" w:color="000000"/>
            </w:tcBorders>
            <w:shd w:val="clear" w:color="auto" w:fill="auto"/>
            <w:noWrap/>
            <w:vAlign w:val="center"/>
          </w:tcPr>
          <w:p w14:paraId="2379C76B" w14:textId="77777777" w:rsidR="004C65B8" w:rsidRPr="006B040E" w:rsidRDefault="004C65B8" w:rsidP="00B37F45">
            <w:pPr>
              <w:jc w:val="right"/>
              <w:rPr>
                <w:color w:val="000000"/>
                <w:sz w:val="20"/>
                <w:szCs w:val="20"/>
              </w:rPr>
            </w:pPr>
            <w:r>
              <w:rPr>
                <w:color w:val="000000"/>
                <w:sz w:val="20"/>
                <w:szCs w:val="20"/>
              </w:rPr>
              <w:t>89.849,26</w:t>
            </w:r>
          </w:p>
        </w:tc>
        <w:tc>
          <w:tcPr>
            <w:tcW w:w="1372" w:type="dxa"/>
            <w:tcBorders>
              <w:top w:val="nil"/>
              <w:left w:val="nil"/>
              <w:bottom w:val="single" w:sz="4" w:space="0" w:color="000000"/>
              <w:right w:val="single" w:sz="4" w:space="0" w:color="000000"/>
            </w:tcBorders>
            <w:shd w:val="clear" w:color="auto" w:fill="auto"/>
            <w:noWrap/>
            <w:vAlign w:val="center"/>
          </w:tcPr>
          <w:p w14:paraId="11E42253" w14:textId="77777777" w:rsidR="004C65B8" w:rsidRPr="006B040E" w:rsidRDefault="004C65B8" w:rsidP="00B37F45">
            <w:pPr>
              <w:jc w:val="right"/>
              <w:rPr>
                <w:color w:val="000000"/>
                <w:sz w:val="20"/>
                <w:szCs w:val="20"/>
              </w:rPr>
            </w:pPr>
            <w:r>
              <w:rPr>
                <w:color w:val="000000"/>
                <w:sz w:val="20"/>
                <w:szCs w:val="20"/>
              </w:rPr>
              <w:t>318.638,81</w:t>
            </w:r>
          </w:p>
        </w:tc>
        <w:tc>
          <w:tcPr>
            <w:tcW w:w="1287" w:type="dxa"/>
            <w:tcBorders>
              <w:top w:val="nil"/>
              <w:left w:val="nil"/>
              <w:bottom w:val="single" w:sz="4" w:space="0" w:color="000000"/>
              <w:right w:val="nil"/>
            </w:tcBorders>
            <w:shd w:val="clear" w:color="auto" w:fill="auto"/>
            <w:noWrap/>
            <w:vAlign w:val="center"/>
          </w:tcPr>
          <w:p w14:paraId="78058472" w14:textId="77777777" w:rsidR="004C65B8" w:rsidRPr="006B040E" w:rsidRDefault="004C65B8" w:rsidP="00B37F45">
            <w:pPr>
              <w:jc w:val="right"/>
              <w:rPr>
                <w:color w:val="000000"/>
                <w:sz w:val="20"/>
                <w:szCs w:val="20"/>
              </w:rPr>
            </w:pPr>
            <w:r>
              <w:rPr>
                <w:color w:val="000000"/>
                <w:sz w:val="20"/>
                <w:szCs w:val="20"/>
              </w:rPr>
              <w:t>656.286,70</w:t>
            </w:r>
          </w:p>
        </w:tc>
        <w:tc>
          <w:tcPr>
            <w:tcW w:w="1300" w:type="dxa"/>
            <w:tcBorders>
              <w:top w:val="single" w:sz="4" w:space="0" w:color="000000"/>
              <w:left w:val="single" w:sz="4" w:space="0" w:color="000000"/>
              <w:bottom w:val="nil"/>
              <w:right w:val="single" w:sz="4" w:space="0" w:color="000000"/>
            </w:tcBorders>
            <w:shd w:val="clear" w:color="auto" w:fill="BDD6EE"/>
            <w:noWrap/>
            <w:vAlign w:val="center"/>
          </w:tcPr>
          <w:p w14:paraId="06B6EF65" w14:textId="77777777" w:rsidR="004C65B8" w:rsidRPr="006B040E" w:rsidRDefault="004C65B8" w:rsidP="00B37F45">
            <w:pPr>
              <w:jc w:val="right"/>
              <w:rPr>
                <w:color w:val="000000"/>
                <w:sz w:val="20"/>
                <w:szCs w:val="20"/>
              </w:rPr>
            </w:pPr>
            <w:r>
              <w:rPr>
                <w:color w:val="000000"/>
                <w:sz w:val="20"/>
                <w:szCs w:val="20"/>
              </w:rPr>
              <w:t>1.064.774,77</w:t>
            </w:r>
          </w:p>
        </w:tc>
      </w:tr>
      <w:tr w:rsidR="004C65B8" w:rsidRPr="006B040E" w14:paraId="2FBC0FD6" w14:textId="77777777" w:rsidTr="00B37F45">
        <w:trPr>
          <w:trHeight w:val="340"/>
        </w:trPr>
        <w:tc>
          <w:tcPr>
            <w:tcW w:w="470" w:type="dxa"/>
            <w:tcBorders>
              <w:top w:val="nil"/>
              <w:left w:val="single" w:sz="8" w:space="0" w:color="000000"/>
              <w:bottom w:val="single" w:sz="4" w:space="0" w:color="000000"/>
              <w:right w:val="single" w:sz="4" w:space="0" w:color="000000"/>
            </w:tcBorders>
            <w:shd w:val="clear" w:color="auto" w:fill="auto"/>
            <w:noWrap/>
            <w:vAlign w:val="center"/>
            <w:hideMark/>
          </w:tcPr>
          <w:p w14:paraId="3C44DA11" w14:textId="77777777" w:rsidR="004C65B8" w:rsidRPr="006B040E" w:rsidRDefault="004C65B8" w:rsidP="00B37F45">
            <w:pPr>
              <w:jc w:val="center"/>
              <w:rPr>
                <w:color w:val="000000"/>
                <w:sz w:val="20"/>
                <w:szCs w:val="20"/>
              </w:rPr>
            </w:pPr>
            <w:r w:rsidRPr="006B040E">
              <w:rPr>
                <w:color w:val="000000"/>
                <w:sz w:val="20"/>
                <w:szCs w:val="20"/>
              </w:rPr>
              <w:t>6.</w:t>
            </w:r>
          </w:p>
        </w:tc>
        <w:tc>
          <w:tcPr>
            <w:tcW w:w="2182" w:type="dxa"/>
            <w:tcBorders>
              <w:top w:val="nil"/>
              <w:left w:val="nil"/>
              <w:bottom w:val="single" w:sz="4" w:space="0" w:color="000000"/>
              <w:right w:val="single" w:sz="4" w:space="0" w:color="000000"/>
            </w:tcBorders>
            <w:shd w:val="clear" w:color="auto" w:fill="auto"/>
            <w:noWrap/>
            <w:vAlign w:val="center"/>
            <w:hideMark/>
          </w:tcPr>
          <w:p w14:paraId="386E9E9C" w14:textId="77777777" w:rsidR="004C65B8" w:rsidRPr="006B040E" w:rsidRDefault="004C65B8" w:rsidP="00B37F45">
            <w:pPr>
              <w:rPr>
                <w:b/>
                <w:bCs/>
                <w:color w:val="000000"/>
                <w:sz w:val="20"/>
                <w:szCs w:val="20"/>
              </w:rPr>
            </w:pPr>
            <w:r w:rsidRPr="006B040E">
              <w:rPr>
                <w:b/>
                <w:bCs/>
                <w:color w:val="000000"/>
                <w:sz w:val="20"/>
                <w:szCs w:val="20"/>
              </w:rPr>
              <w:t>Križ</w:t>
            </w:r>
          </w:p>
        </w:tc>
        <w:tc>
          <w:tcPr>
            <w:tcW w:w="2154" w:type="dxa"/>
            <w:tcBorders>
              <w:top w:val="nil"/>
              <w:left w:val="nil"/>
              <w:bottom w:val="single" w:sz="4" w:space="0" w:color="000000"/>
              <w:right w:val="single" w:sz="8" w:space="0" w:color="000000"/>
            </w:tcBorders>
            <w:shd w:val="clear" w:color="auto" w:fill="BDD6EE"/>
            <w:noWrap/>
            <w:vAlign w:val="center"/>
          </w:tcPr>
          <w:p w14:paraId="06C797C0" w14:textId="77777777" w:rsidR="004C65B8" w:rsidRPr="006B040E" w:rsidRDefault="004C65B8" w:rsidP="00B37F45">
            <w:pPr>
              <w:jc w:val="right"/>
              <w:rPr>
                <w:color w:val="000000"/>
                <w:sz w:val="20"/>
                <w:szCs w:val="20"/>
              </w:rPr>
            </w:pPr>
            <w:r>
              <w:rPr>
                <w:color w:val="000000"/>
                <w:sz w:val="20"/>
                <w:szCs w:val="20"/>
              </w:rPr>
              <w:t>819.772,04</w:t>
            </w:r>
          </w:p>
        </w:tc>
        <w:tc>
          <w:tcPr>
            <w:tcW w:w="1746" w:type="dxa"/>
            <w:tcBorders>
              <w:top w:val="nil"/>
              <w:left w:val="single" w:sz="4" w:space="0" w:color="000000"/>
              <w:bottom w:val="single" w:sz="4" w:space="0" w:color="000000"/>
              <w:right w:val="single" w:sz="4" w:space="0" w:color="000000"/>
            </w:tcBorders>
            <w:shd w:val="clear" w:color="auto" w:fill="auto"/>
            <w:noWrap/>
            <w:vAlign w:val="center"/>
          </w:tcPr>
          <w:p w14:paraId="32154265" w14:textId="77777777" w:rsidR="004C65B8" w:rsidRPr="006B040E" w:rsidRDefault="004C65B8" w:rsidP="00B37F45">
            <w:pPr>
              <w:jc w:val="right"/>
              <w:rPr>
                <w:color w:val="000000"/>
                <w:sz w:val="20"/>
                <w:szCs w:val="20"/>
              </w:rPr>
            </w:pPr>
            <w:r>
              <w:rPr>
                <w:color w:val="000000"/>
                <w:sz w:val="20"/>
                <w:szCs w:val="20"/>
              </w:rPr>
              <w:t>207.910,99</w:t>
            </w:r>
          </w:p>
        </w:tc>
        <w:tc>
          <w:tcPr>
            <w:tcW w:w="1394" w:type="dxa"/>
            <w:tcBorders>
              <w:top w:val="nil"/>
              <w:left w:val="nil"/>
              <w:bottom w:val="single" w:sz="4" w:space="0" w:color="000000"/>
              <w:right w:val="single" w:sz="4" w:space="0" w:color="000000"/>
            </w:tcBorders>
            <w:shd w:val="clear" w:color="auto" w:fill="auto"/>
            <w:noWrap/>
            <w:vAlign w:val="center"/>
          </w:tcPr>
          <w:p w14:paraId="74A0E585" w14:textId="77777777" w:rsidR="004C65B8" w:rsidRPr="006B040E" w:rsidRDefault="004C65B8" w:rsidP="00B37F45">
            <w:pPr>
              <w:jc w:val="right"/>
              <w:rPr>
                <w:color w:val="000000"/>
                <w:sz w:val="20"/>
                <w:szCs w:val="20"/>
              </w:rPr>
            </w:pPr>
            <w:r>
              <w:rPr>
                <w:color w:val="000000"/>
                <w:sz w:val="20"/>
                <w:szCs w:val="20"/>
              </w:rPr>
              <w:t>83.861,06</w:t>
            </w:r>
          </w:p>
        </w:tc>
        <w:tc>
          <w:tcPr>
            <w:tcW w:w="1394" w:type="dxa"/>
            <w:tcBorders>
              <w:top w:val="nil"/>
              <w:left w:val="nil"/>
              <w:bottom w:val="single" w:sz="4" w:space="0" w:color="000000"/>
              <w:right w:val="single" w:sz="8" w:space="0" w:color="000000"/>
            </w:tcBorders>
            <w:shd w:val="clear" w:color="auto" w:fill="auto"/>
            <w:noWrap/>
            <w:vAlign w:val="center"/>
          </w:tcPr>
          <w:p w14:paraId="5B920E6F" w14:textId="77777777" w:rsidR="004C65B8" w:rsidRPr="006B040E" w:rsidRDefault="004C65B8" w:rsidP="00B37F45">
            <w:pPr>
              <w:jc w:val="right"/>
              <w:rPr>
                <w:color w:val="000000"/>
                <w:sz w:val="20"/>
                <w:szCs w:val="20"/>
              </w:rPr>
            </w:pPr>
            <w:r>
              <w:rPr>
                <w:color w:val="000000"/>
                <w:sz w:val="20"/>
                <w:szCs w:val="20"/>
              </w:rPr>
              <w:t>528.000,00</w:t>
            </w:r>
          </w:p>
        </w:tc>
        <w:tc>
          <w:tcPr>
            <w:tcW w:w="1768" w:type="dxa"/>
            <w:tcBorders>
              <w:top w:val="nil"/>
              <w:left w:val="single" w:sz="4" w:space="0" w:color="000000"/>
              <w:bottom w:val="single" w:sz="4" w:space="0" w:color="000000"/>
              <w:right w:val="single" w:sz="4" w:space="0" w:color="000000"/>
            </w:tcBorders>
            <w:shd w:val="clear" w:color="auto" w:fill="auto"/>
            <w:noWrap/>
            <w:vAlign w:val="center"/>
          </w:tcPr>
          <w:p w14:paraId="0D40A08E" w14:textId="77777777" w:rsidR="004C65B8" w:rsidRPr="006B040E" w:rsidRDefault="004C65B8" w:rsidP="00B37F45">
            <w:pPr>
              <w:jc w:val="right"/>
              <w:rPr>
                <w:color w:val="000000"/>
                <w:sz w:val="20"/>
                <w:szCs w:val="20"/>
              </w:rPr>
            </w:pPr>
            <w:r>
              <w:rPr>
                <w:color w:val="000000"/>
                <w:sz w:val="20"/>
                <w:szCs w:val="20"/>
              </w:rPr>
              <w:t>139.919,27</w:t>
            </w:r>
          </w:p>
        </w:tc>
        <w:tc>
          <w:tcPr>
            <w:tcW w:w="1372" w:type="dxa"/>
            <w:tcBorders>
              <w:top w:val="nil"/>
              <w:left w:val="nil"/>
              <w:bottom w:val="single" w:sz="4" w:space="0" w:color="000000"/>
              <w:right w:val="single" w:sz="4" w:space="0" w:color="000000"/>
            </w:tcBorders>
            <w:shd w:val="clear" w:color="auto" w:fill="auto"/>
            <w:noWrap/>
            <w:vAlign w:val="center"/>
          </w:tcPr>
          <w:p w14:paraId="035C0E1A" w14:textId="77777777" w:rsidR="004C65B8" w:rsidRPr="006B040E" w:rsidRDefault="004C65B8" w:rsidP="00B37F45">
            <w:pPr>
              <w:jc w:val="right"/>
              <w:rPr>
                <w:color w:val="000000"/>
                <w:sz w:val="20"/>
                <w:szCs w:val="20"/>
              </w:rPr>
            </w:pPr>
            <w:r>
              <w:rPr>
                <w:color w:val="000000"/>
                <w:sz w:val="20"/>
                <w:szCs w:val="20"/>
              </w:rPr>
              <w:t>83.861,06</w:t>
            </w:r>
          </w:p>
        </w:tc>
        <w:tc>
          <w:tcPr>
            <w:tcW w:w="1287" w:type="dxa"/>
            <w:tcBorders>
              <w:top w:val="nil"/>
              <w:left w:val="nil"/>
              <w:bottom w:val="single" w:sz="4" w:space="0" w:color="000000"/>
              <w:right w:val="nil"/>
            </w:tcBorders>
            <w:shd w:val="clear" w:color="auto" w:fill="auto"/>
            <w:noWrap/>
            <w:vAlign w:val="center"/>
          </w:tcPr>
          <w:p w14:paraId="7D95BCDB" w14:textId="77777777" w:rsidR="004C65B8" w:rsidRPr="006B040E" w:rsidRDefault="004C65B8" w:rsidP="00B37F45">
            <w:pPr>
              <w:jc w:val="right"/>
              <w:rPr>
                <w:color w:val="000000"/>
                <w:sz w:val="20"/>
                <w:szCs w:val="20"/>
              </w:rPr>
            </w:pPr>
            <w:r>
              <w:rPr>
                <w:color w:val="000000"/>
                <w:sz w:val="20"/>
                <w:szCs w:val="20"/>
              </w:rPr>
              <w:t>553.495,48</w:t>
            </w:r>
          </w:p>
        </w:tc>
        <w:tc>
          <w:tcPr>
            <w:tcW w:w="1300" w:type="dxa"/>
            <w:tcBorders>
              <w:top w:val="single" w:sz="4" w:space="0" w:color="000000"/>
              <w:left w:val="single" w:sz="4" w:space="0" w:color="000000"/>
              <w:bottom w:val="nil"/>
              <w:right w:val="single" w:sz="4" w:space="0" w:color="000000"/>
            </w:tcBorders>
            <w:shd w:val="clear" w:color="auto" w:fill="BDD6EE"/>
            <w:noWrap/>
            <w:vAlign w:val="center"/>
          </w:tcPr>
          <w:p w14:paraId="747B0D59" w14:textId="77777777" w:rsidR="004C65B8" w:rsidRPr="006B040E" w:rsidRDefault="004C65B8" w:rsidP="00B37F45">
            <w:pPr>
              <w:jc w:val="right"/>
              <w:rPr>
                <w:color w:val="000000"/>
                <w:sz w:val="20"/>
                <w:szCs w:val="20"/>
              </w:rPr>
            </w:pPr>
            <w:r>
              <w:rPr>
                <w:color w:val="000000"/>
                <w:sz w:val="20"/>
                <w:szCs w:val="20"/>
              </w:rPr>
              <w:t>777.275,81</w:t>
            </w:r>
          </w:p>
        </w:tc>
      </w:tr>
      <w:tr w:rsidR="004C65B8" w:rsidRPr="006B040E" w14:paraId="60298E55" w14:textId="77777777" w:rsidTr="00B37F45">
        <w:trPr>
          <w:trHeight w:val="340"/>
        </w:trPr>
        <w:tc>
          <w:tcPr>
            <w:tcW w:w="470" w:type="dxa"/>
            <w:tcBorders>
              <w:top w:val="nil"/>
              <w:left w:val="single" w:sz="8" w:space="0" w:color="000000"/>
              <w:bottom w:val="single" w:sz="4" w:space="0" w:color="000000"/>
              <w:right w:val="single" w:sz="4" w:space="0" w:color="000000"/>
            </w:tcBorders>
            <w:shd w:val="clear" w:color="auto" w:fill="auto"/>
            <w:noWrap/>
            <w:vAlign w:val="center"/>
            <w:hideMark/>
          </w:tcPr>
          <w:p w14:paraId="5CB84BFF" w14:textId="77777777" w:rsidR="004C65B8" w:rsidRPr="006B040E" w:rsidRDefault="004C65B8" w:rsidP="00B37F45">
            <w:pPr>
              <w:jc w:val="center"/>
              <w:rPr>
                <w:color w:val="000000"/>
                <w:sz w:val="20"/>
                <w:szCs w:val="20"/>
              </w:rPr>
            </w:pPr>
            <w:r w:rsidRPr="006B040E">
              <w:rPr>
                <w:color w:val="000000"/>
                <w:sz w:val="20"/>
                <w:szCs w:val="20"/>
              </w:rPr>
              <w:t>7.</w:t>
            </w:r>
          </w:p>
        </w:tc>
        <w:tc>
          <w:tcPr>
            <w:tcW w:w="2182" w:type="dxa"/>
            <w:tcBorders>
              <w:top w:val="nil"/>
              <w:left w:val="nil"/>
              <w:bottom w:val="single" w:sz="4" w:space="0" w:color="000000"/>
              <w:right w:val="single" w:sz="4" w:space="0" w:color="000000"/>
            </w:tcBorders>
            <w:shd w:val="clear" w:color="auto" w:fill="auto"/>
            <w:noWrap/>
            <w:vAlign w:val="center"/>
            <w:hideMark/>
          </w:tcPr>
          <w:p w14:paraId="25486BE0" w14:textId="77777777" w:rsidR="004C65B8" w:rsidRPr="006B040E" w:rsidRDefault="004C65B8" w:rsidP="00B37F45">
            <w:pPr>
              <w:rPr>
                <w:b/>
                <w:bCs/>
                <w:color w:val="000000"/>
                <w:sz w:val="20"/>
                <w:szCs w:val="20"/>
              </w:rPr>
            </w:pPr>
            <w:r w:rsidRPr="006B040E">
              <w:rPr>
                <w:b/>
                <w:bCs/>
                <w:color w:val="000000"/>
                <w:sz w:val="20"/>
                <w:szCs w:val="20"/>
              </w:rPr>
              <w:t>Brckovljani</w:t>
            </w:r>
          </w:p>
        </w:tc>
        <w:tc>
          <w:tcPr>
            <w:tcW w:w="2154" w:type="dxa"/>
            <w:tcBorders>
              <w:top w:val="nil"/>
              <w:left w:val="nil"/>
              <w:bottom w:val="single" w:sz="4" w:space="0" w:color="000000"/>
              <w:right w:val="single" w:sz="8" w:space="0" w:color="000000"/>
            </w:tcBorders>
            <w:shd w:val="clear" w:color="auto" w:fill="BDD6EE"/>
            <w:noWrap/>
            <w:vAlign w:val="center"/>
          </w:tcPr>
          <w:p w14:paraId="665F3BFA" w14:textId="77777777" w:rsidR="004C65B8" w:rsidRPr="006B040E" w:rsidRDefault="004C65B8" w:rsidP="00B37F45">
            <w:pPr>
              <w:jc w:val="right"/>
              <w:rPr>
                <w:color w:val="000000"/>
                <w:sz w:val="20"/>
                <w:szCs w:val="20"/>
              </w:rPr>
            </w:pPr>
            <w:r>
              <w:rPr>
                <w:color w:val="000000"/>
                <w:sz w:val="20"/>
                <w:szCs w:val="20"/>
              </w:rPr>
              <w:t>1.212.693,12</w:t>
            </w:r>
          </w:p>
        </w:tc>
        <w:tc>
          <w:tcPr>
            <w:tcW w:w="1746" w:type="dxa"/>
            <w:tcBorders>
              <w:top w:val="nil"/>
              <w:left w:val="single" w:sz="4" w:space="0" w:color="000000"/>
              <w:bottom w:val="single" w:sz="4" w:space="0" w:color="000000"/>
              <w:right w:val="single" w:sz="4" w:space="0" w:color="000000"/>
            </w:tcBorders>
            <w:shd w:val="clear" w:color="auto" w:fill="auto"/>
            <w:noWrap/>
            <w:vAlign w:val="center"/>
          </w:tcPr>
          <w:p w14:paraId="6E8CCA39" w14:textId="77777777" w:rsidR="004C65B8" w:rsidRPr="006B040E" w:rsidRDefault="004C65B8" w:rsidP="00B37F45">
            <w:pPr>
              <w:jc w:val="right"/>
              <w:rPr>
                <w:color w:val="000000"/>
                <w:sz w:val="20"/>
                <w:szCs w:val="20"/>
              </w:rPr>
            </w:pPr>
            <w:r>
              <w:rPr>
                <w:color w:val="000000"/>
                <w:sz w:val="20"/>
                <w:szCs w:val="20"/>
              </w:rPr>
              <w:t>660.349,59</w:t>
            </w:r>
          </w:p>
        </w:tc>
        <w:tc>
          <w:tcPr>
            <w:tcW w:w="1394" w:type="dxa"/>
            <w:tcBorders>
              <w:top w:val="nil"/>
              <w:left w:val="nil"/>
              <w:bottom w:val="single" w:sz="4" w:space="0" w:color="000000"/>
              <w:right w:val="single" w:sz="4" w:space="0" w:color="000000"/>
            </w:tcBorders>
            <w:shd w:val="clear" w:color="auto" w:fill="auto"/>
            <w:noWrap/>
            <w:vAlign w:val="center"/>
          </w:tcPr>
          <w:p w14:paraId="2A36D5D5" w14:textId="77777777" w:rsidR="004C65B8" w:rsidRPr="006B040E" w:rsidRDefault="004C65B8" w:rsidP="00B37F45">
            <w:pPr>
              <w:jc w:val="right"/>
              <w:rPr>
                <w:color w:val="000000"/>
                <w:sz w:val="20"/>
                <w:szCs w:val="20"/>
              </w:rPr>
            </w:pPr>
            <w:r>
              <w:rPr>
                <w:color w:val="000000"/>
                <w:sz w:val="20"/>
                <w:szCs w:val="20"/>
              </w:rPr>
              <w:t>82.343,54</w:t>
            </w:r>
          </w:p>
        </w:tc>
        <w:tc>
          <w:tcPr>
            <w:tcW w:w="1394" w:type="dxa"/>
            <w:tcBorders>
              <w:top w:val="nil"/>
              <w:left w:val="nil"/>
              <w:bottom w:val="single" w:sz="4" w:space="0" w:color="000000"/>
              <w:right w:val="single" w:sz="8" w:space="0" w:color="000000"/>
            </w:tcBorders>
            <w:shd w:val="clear" w:color="auto" w:fill="auto"/>
            <w:noWrap/>
            <w:vAlign w:val="center"/>
          </w:tcPr>
          <w:p w14:paraId="14B6203A" w14:textId="77777777" w:rsidR="004C65B8" w:rsidRPr="006B040E" w:rsidRDefault="004C65B8" w:rsidP="00B37F45">
            <w:pPr>
              <w:jc w:val="right"/>
              <w:rPr>
                <w:color w:val="000000"/>
                <w:sz w:val="20"/>
                <w:szCs w:val="20"/>
              </w:rPr>
            </w:pPr>
            <w:r>
              <w:rPr>
                <w:color w:val="000000"/>
                <w:sz w:val="20"/>
                <w:szCs w:val="20"/>
              </w:rPr>
              <w:t>470.000,00</w:t>
            </w:r>
          </w:p>
        </w:tc>
        <w:tc>
          <w:tcPr>
            <w:tcW w:w="1768" w:type="dxa"/>
            <w:tcBorders>
              <w:top w:val="nil"/>
              <w:left w:val="single" w:sz="4" w:space="0" w:color="000000"/>
              <w:bottom w:val="single" w:sz="4" w:space="0" w:color="000000"/>
              <w:right w:val="single" w:sz="4" w:space="0" w:color="000000"/>
            </w:tcBorders>
            <w:shd w:val="clear" w:color="auto" w:fill="auto"/>
            <w:noWrap/>
            <w:vAlign w:val="center"/>
          </w:tcPr>
          <w:p w14:paraId="29FF0E5D" w14:textId="77777777" w:rsidR="004C65B8" w:rsidRPr="006B040E" w:rsidRDefault="004C65B8" w:rsidP="00B37F45">
            <w:pPr>
              <w:jc w:val="right"/>
              <w:rPr>
                <w:color w:val="000000"/>
                <w:sz w:val="20"/>
                <w:szCs w:val="20"/>
              </w:rPr>
            </w:pPr>
            <w:r>
              <w:rPr>
                <w:color w:val="000000"/>
                <w:sz w:val="20"/>
                <w:szCs w:val="20"/>
              </w:rPr>
              <w:t>99.225,43</w:t>
            </w:r>
          </w:p>
        </w:tc>
        <w:tc>
          <w:tcPr>
            <w:tcW w:w="1372" w:type="dxa"/>
            <w:tcBorders>
              <w:top w:val="nil"/>
              <w:left w:val="nil"/>
              <w:bottom w:val="single" w:sz="4" w:space="0" w:color="000000"/>
              <w:right w:val="single" w:sz="4" w:space="0" w:color="000000"/>
            </w:tcBorders>
            <w:shd w:val="clear" w:color="auto" w:fill="auto"/>
            <w:noWrap/>
            <w:vAlign w:val="center"/>
          </w:tcPr>
          <w:p w14:paraId="38D6CF97" w14:textId="77777777" w:rsidR="004C65B8" w:rsidRPr="006B040E" w:rsidRDefault="004C65B8" w:rsidP="00B37F45">
            <w:pPr>
              <w:jc w:val="right"/>
              <w:rPr>
                <w:color w:val="000000"/>
                <w:sz w:val="20"/>
                <w:szCs w:val="20"/>
              </w:rPr>
            </w:pPr>
            <w:r>
              <w:rPr>
                <w:color w:val="000000"/>
                <w:sz w:val="20"/>
                <w:szCs w:val="20"/>
              </w:rPr>
              <w:t>82.343,54</w:t>
            </w:r>
          </w:p>
        </w:tc>
        <w:tc>
          <w:tcPr>
            <w:tcW w:w="1287" w:type="dxa"/>
            <w:tcBorders>
              <w:top w:val="nil"/>
              <w:left w:val="nil"/>
              <w:bottom w:val="single" w:sz="4" w:space="0" w:color="000000"/>
              <w:right w:val="nil"/>
            </w:tcBorders>
            <w:shd w:val="clear" w:color="auto" w:fill="auto"/>
            <w:noWrap/>
            <w:vAlign w:val="center"/>
          </w:tcPr>
          <w:p w14:paraId="23E6AA7A" w14:textId="77777777" w:rsidR="004C65B8" w:rsidRPr="006B040E" w:rsidRDefault="004C65B8" w:rsidP="00B37F45">
            <w:pPr>
              <w:jc w:val="right"/>
              <w:rPr>
                <w:color w:val="000000"/>
                <w:sz w:val="20"/>
                <w:szCs w:val="20"/>
              </w:rPr>
            </w:pPr>
            <w:r>
              <w:rPr>
                <w:color w:val="000000"/>
                <w:sz w:val="20"/>
                <w:szCs w:val="20"/>
              </w:rPr>
              <w:t>193.788,00</w:t>
            </w:r>
          </w:p>
        </w:tc>
        <w:tc>
          <w:tcPr>
            <w:tcW w:w="1300" w:type="dxa"/>
            <w:tcBorders>
              <w:top w:val="single" w:sz="4" w:space="0" w:color="000000"/>
              <w:left w:val="single" w:sz="4" w:space="0" w:color="000000"/>
              <w:bottom w:val="nil"/>
              <w:right w:val="single" w:sz="4" w:space="0" w:color="000000"/>
            </w:tcBorders>
            <w:shd w:val="clear" w:color="auto" w:fill="BDD6EE"/>
            <w:noWrap/>
            <w:vAlign w:val="center"/>
          </w:tcPr>
          <w:p w14:paraId="6326BCE5" w14:textId="77777777" w:rsidR="004C65B8" w:rsidRPr="006B040E" w:rsidRDefault="004C65B8" w:rsidP="00B37F45">
            <w:pPr>
              <w:jc w:val="right"/>
              <w:rPr>
                <w:color w:val="000000"/>
                <w:sz w:val="20"/>
                <w:szCs w:val="20"/>
              </w:rPr>
            </w:pPr>
            <w:r>
              <w:rPr>
                <w:color w:val="000000"/>
                <w:sz w:val="20"/>
                <w:szCs w:val="20"/>
              </w:rPr>
              <w:t>375.356,97</w:t>
            </w:r>
          </w:p>
        </w:tc>
      </w:tr>
      <w:tr w:rsidR="004C65B8" w:rsidRPr="006B040E" w14:paraId="29E5F975" w14:textId="77777777" w:rsidTr="00B37F45">
        <w:trPr>
          <w:trHeight w:val="340"/>
        </w:trPr>
        <w:tc>
          <w:tcPr>
            <w:tcW w:w="470" w:type="dxa"/>
            <w:tcBorders>
              <w:top w:val="nil"/>
              <w:left w:val="single" w:sz="8" w:space="0" w:color="000000"/>
              <w:bottom w:val="single" w:sz="4" w:space="0" w:color="000000"/>
              <w:right w:val="single" w:sz="4" w:space="0" w:color="000000"/>
            </w:tcBorders>
            <w:shd w:val="clear" w:color="auto" w:fill="auto"/>
            <w:noWrap/>
            <w:vAlign w:val="center"/>
            <w:hideMark/>
          </w:tcPr>
          <w:p w14:paraId="3546375C" w14:textId="77777777" w:rsidR="004C65B8" w:rsidRPr="006B040E" w:rsidRDefault="004C65B8" w:rsidP="00B37F45">
            <w:pPr>
              <w:jc w:val="center"/>
              <w:rPr>
                <w:color w:val="000000"/>
                <w:sz w:val="20"/>
                <w:szCs w:val="20"/>
              </w:rPr>
            </w:pPr>
            <w:r w:rsidRPr="006B040E">
              <w:rPr>
                <w:color w:val="000000"/>
                <w:sz w:val="20"/>
                <w:szCs w:val="20"/>
              </w:rPr>
              <w:t>8.</w:t>
            </w:r>
          </w:p>
        </w:tc>
        <w:tc>
          <w:tcPr>
            <w:tcW w:w="2182" w:type="dxa"/>
            <w:tcBorders>
              <w:top w:val="nil"/>
              <w:left w:val="nil"/>
              <w:bottom w:val="single" w:sz="4" w:space="0" w:color="000000"/>
              <w:right w:val="single" w:sz="4" w:space="0" w:color="000000"/>
            </w:tcBorders>
            <w:shd w:val="clear" w:color="auto" w:fill="auto"/>
            <w:noWrap/>
            <w:vAlign w:val="center"/>
            <w:hideMark/>
          </w:tcPr>
          <w:p w14:paraId="61C68E26" w14:textId="77777777" w:rsidR="004C65B8" w:rsidRPr="006B040E" w:rsidRDefault="004C65B8" w:rsidP="00B37F45">
            <w:pPr>
              <w:rPr>
                <w:b/>
                <w:bCs/>
                <w:color w:val="000000"/>
                <w:sz w:val="20"/>
                <w:szCs w:val="20"/>
              </w:rPr>
            </w:pPr>
            <w:r w:rsidRPr="006B040E">
              <w:rPr>
                <w:b/>
                <w:bCs/>
                <w:color w:val="000000"/>
                <w:sz w:val="20"/>
                <w:szCs w:val="20"/>
              </w:rPr>
              <w:t>Kloštar Ivanić</w:t>
            </w:r>
          </w:p>
        </w:tc>
        <w:tc>
          <w:tcPr>
            <w:tcW w:w="2154" w:type="dxa"/>
            <w:tcBorders>
              <w:top w:val="nil"/>
              <w:left w:val="nil"/>
              <w:bottom w:val="single" w:sz="4" w:space="0" w:color="000000"/>
              <w:right w:val="single" w:sz="8" w:space="0" w:color="000000"/>
            </w:tcBorders>
            <w:shd w:val="clear" w:color="auto" w:fill="BDD6EE"/>
            <w:noWrap/>
            <w:vAlign w:val="center"/>
          </w:tcPr>
          <w:p w14:paraId="19483DD2" w14:textId="77777777" w:rsidR="004C65B8" w:rsidRPr="006B040E" w:rsidRDefault="004C65B8" w:rsidP="00B37F45">
            <w:pPr>
              <w:jc w:val="right"/>
              <w:rPr>
                <w:color w:val="000000"/>
                <w:sz w:val="20"/>
                <w:szCs w:val="20"/>
              </w:rPr>
            </w:pPr>
            <w:r>
              <w:rPr>
                <w:color w:val="000000"/>
                <w:sz w:val="20"/>
                <w:szCs w:val="20"/>
              </w:rPr>
              <w:t>421.556,31</w:t>
            </w:r>
          </w:p>
        </w:tc>
        <w:tc>
          <w:tcPr>
            <w:tcW w:w="1746" w:type="dxa"/>
            <w:tcBorders>
              <w:top w:val="nil"/>
              <w:left w:val="single" w:sz="4" w:space="0" w:color="000000"/>
              <w:bottom w:val="single" w:sz="4" w:space="0" w:color="000000"/>
              <w:right w:val="single" w:sz="4" w:space="0" w:color="000000"/>
            </w:tcBorders>
            <w:shd w:val="clear" w:color="auto" w:fill="auto"/>
            <w:noWrap/>
            <w:vAlign w:val="center"/>
          </w:tcPr>
          <w:p w14:paraId="037857FE" w14:textId="77777777" w:rsidR="004C65B8" w:rsidRPr="006B040E" w:rsidRDefault="004C65B8" w:rsidP="00B37F45">
            <w:pPr>
              <w:jc w:val="right"/>
              <w:rPr>
                <w:color w:val="000000"/>
                <w:sz w:val="20"/>
                <w:szCs w:val="20"/>
              </w:rPr>
            </w:pPr>
            <w:r>
              <w:rPr>
                <w:color w:val="000000"/>
                <w:sz w:val="20"/>
                <w:szCs w:val="20"/>
              </w:rPr>
              <w:t>193.197,46</w:t>
            </w:r>
          </w:p>
        </w:tc>
        <w:tc>
          <w:tcPr>
            <w:tcW w:w="1394" w:type="dxa"/>
            <w:tcBorders>
              <w:top w:val="nil"/>
              <w:left w:val="nil"/>
              <w:bottom w:val="single" w:sz="4" w:space="0" w:color="000000"/>
              <w:right w:val="single" w:sz="4" w:space="0" w:color="000000"/>
            </w:tcBorders>
            <w:shd w:val="clear" w:color="auto" w:fill="auto"/>
            <w:noWrap/>
            <w:vAlign w:val="center"/>
          </w:tcPr>
          <w:p w14:paraId="3AD44F51" w14:textId="77777777" w:rsidR="004C65B8" w:rsidRPr="006B040E" w:rsidRDefault="004C65B8" w:rsidP="00B37F45">
            <w:pPr>
              <w:jc w:val="right"/>
              <w:rPr>
                <w:color w:val="000000"/>
                <w:sz w:val="20"/>
                <w:szCs w:val="20"/>
              </w:rPr>
            </w:pPr>
            <w:r>
              <w:rPr>
                <w:color w:val="000000"/>
                <w:sz w:val="20"/>
                <w:szCs w:val="20"/>
              </w:rPr>
              <w:t>228.358,85</w:t>
            </w:r>
          </w:p>
        </w:tc>
        <w:tc>
          <w:tcPr>
            <w:tcW w:w="1394" w:type="dxa"/>
            <w:tcBorders>
              <w:top w:val="nil"/>
              <w:left w:val="nil"/>
              <w:bottom w:val="single" w:sz="4" w:space="0" w:color="000000"/>
              <w:right w:val="single" w:sz="8" w:space="0" w:color="000000"/>
            </w:tcBorders>
            <w:shd w:val="clear" w:color="auto" w:fill="auto"/>
            <w:noWrap/>
            <w:vAlign w:val="center"/>
          </w:tcPr>
          <w:p w14:paraId="7DF3980F" w14:textId="77777777" w:rsidR="004C65B8" w:rsidRPr="006B040E" w:rsidRDefault="004C65B8" w:rsidP="00B37F45">
            <w:pPr>
              <w:jc w:val="right"/>
              <w:rPr>
                <w:color w:val="000000"/>
                <w:sz w:val="20"/>
                <w:szCs w:val="20"/>
              </w:rPr>
            </w:pPr>
            <w:r>
              <w:rPr>
                <w:color w:val="000000"/>
                <w:sz w:val="20"/>
                <w:szCs w:val="20"/>
              </w:rPr>
              <w:t>0,00</w:t>
            </w:r>
          </w:p>
        </w:tc>
        <w:tc>
          <w:tcPr>
            <w:tcW w:w="1768" w:type="dxa"/>
            <w:tcBorders>
              <w:top w:val="nil"/>
              <w:left w:val="single" w:sz="4" w:space="0" w:color="000000"/>
              <w:bottom w:val="single" w:sz="4" w:space="0" w:color="000000"/>
              <w:right w:val="single" w:sz="4" w:space="0" w:color="000000"/>
            </w:tcBorders>
            <w:shd w:val="clear" w:color="auto" w:fill="auto"/>
            <w:noWrap/>
            <w:vAlign w:val="center"/>
          </w:tcPr>
          <w:p w14:paraId="051D7C27" w14:textId="77777777" w:rsidR="004C65B8" w:rsidRPr="006B040E" w:rsidRDefault="004C65B8" w:rsidP="00B37F45">
            <w:pPr>
              <w:jc w:val="right"/>
              <w:rPr>
                <w:color w:val="000000"/>
                <w:sz w:val="20"/>
                <w:szCs w:val="20"/>
              </w:rPr>
            </w:pPr>
            <w:r>
              <w:rPr>
                <w:color w:val="000000"/>
                <w:sz w:val="20"/>
                <w:szCs w:val="20"/>
              </w:rPr>
              <w:t>189.426,37</w:t>
            </w:r>
          </w:p>
        </w:tc>
        <w:tc>
          <w:tcPr>
            <w:tcW w:w="1372" w:type="dxa"/>
            <w:tcBorders>
              <w:top w:val="nil"/>
              <w:left w:val="nil"/>
              <w:bottom w:val="single" w:sz="4" w:space="0" w:color="000000"/>
              <w:right w:val="single" w:sz="4" w:space="0" w:color="000000"/>
            </w:tcBorders>
            <w:shd w:val="clear" w:color="auto" w:fill="auto"/>
            <w:noWrap/>
            <w:vAlign w:val="center"/>
          </w:tcPr>
          <w:p w14:paraId="57308BA7" w14:textId="77777777" w:rsidR="004C65B8" w:rsidRPr="006B040E" w:rsidRDefault="004C65B8" w:rsidP="00B37F45">
            <w:pPr>
              <w:jc w:val="right"/>
              <w:rPr>
                <w:color w:val="000000"/>
                <w:sz w:val="20"/>
                <w:szCs w:val="20"/>
              </w:rPr>
            </w:pPr>
            <w:r>
              <w:rPr>
                <w:color w:val="000000"/>
                <w:sz w:val="20"/>
                <w:szCs w:val="20"/>
              </w:rPr>
              <w:t>113.516,24</w:t>
            </w:r>
          </w:p>
        </w:tc>
        <w:tc>
          <w:tcPr>
            <w:tcW w:w="1287" w:type="dxa"/>
            <w:tcBorders>
              <w:top w:val="nil"/>
              <w:left w:val="nil"/>
              <w:bottom w:val="single" w:sz="4" w:space="0" w:color="000000"/>
              <w:right w:val="nil"/>
            </w:tcBorders>
            <w:shd w:val="clear" w:color="auto" w:fill="auto"/>
            <w:noWrap/>
            <w:vAlign w:val="center"/>
          </w:tcPr>
          <w:p w14:paraId="7C6A7B4D" w14:textId="77777777" w:rsidR="004C65B8" w:rsidRPr="006B040E" w:rsidRDefault="004C65B8" w:rsidP="00B37F45">
            <w:pPr>
              <w:jc w:val="right"/>
              <w:rPr>
                <w:color w:val="000000"/>
                <w:sz w:val="20"/>
                <w:szCs w:val="20"/>
              </w:rPr>
            </w:pPr>
            <w:r>
              <w:rPr>
                <w:color w:val="000000"/>
                <w:sz w:val="20"/>
                <w:szCs w:val="20"/>
              </w:rPr>
              <w:t>0,00</w:t>
            </w:r>
          </w:p>
        </w:tc>
        <w:tc>
          <w:tcPr>
            <w:tcW w:w="1300" w:type="dxa"/>
            <w:tcBorders>
              <w:top w:val="single" w:sz="4" w:space="0" w:color="000000"/>
              <w:left w:val="single" w:sz="4" w:space="0" w:color="000000"/>
              <w:bottom w:val="nil"/>
              <w:right w:val="single" w:sz="4" w:space="0" w:color="000000"/>
            </w:tcBorders>
            <w:shd w:val="clear" w:color="auto" w:fill="BDD6EE"/>
            <w:noWrap/>
            <w:vAlign w:val="center"/>
          </w:tcPr>
          <w:p w14:paraId="1C093FEC" w14:textId="77777777" w:rsidR="004C65B8" w:rsidRPr="006B040E" w:rsidRDefault="004C65B8" w:rsidP="00B37F45">
            <w:pPr>
              <w:jc w:val="right"/>
              <w:rPr>
                <w:color w:val="000000"/>
                <w:sz w:val="20"/>
                <w:szCs w:val="20"/>
              </w:rPr>
            </w:pPr>
            <w:r>
              <w:rPr>
                <w:color w:val="000000"/>
                <w:sz w:val="20"/>
                <w:szCs w:val="20"/>
              </w:rPr>
              <w:t>302.942,61</w:t>
            </w:r>
          </w:p>
        </w:tc>
      </w:tr>
      <w:tr w:rsidR="004C65B8" w:rsidRPr="006B040E" w14:paraId="0E12632A" w14:textId="77777777" w:rsidTr="00B37F45">
        <w:trPr>
          <w:trHeight w:val="340"/>
        </w:trPr>
        <w:tc>
          <w:tcPr>
            <w:tcW w:w="470" w:type="dxa"/>
            <w:tcBorders>
              <w:top w:val="nil"/>
              <w:left w:val="single" w:sz="8" w:space="0" w:color="000000"/>
              <w:bottom w:val="single" w:sz="4" w:space="0" w:color="000000"/>
              <w:right w:val="single" w:sz="4" w:space="0" w:color="000000"/>
            </w:tcBorders>
            <w:shd w:val="clear" w:color="auto" w:fill="auto"/>
            <w:noWrap/>
            <w:vAlign w:val="center"/>
            <w:hideMark/>
          </w:tcPr>
          <w:p w14:paraId="769FC43C" w14:textId="77777777" w:rsidR="004C65B8" w:rsidRPr="006B040E" w:rsidRDefault="004C65B8" w:rsidP="00B37F45">
            <w:pPr>
              <w:jc w:val="center"/>
              <w:rPr>
                <w:color w:val="000000"/>
                <w:sz w:val="20"/>
                <w:szCs w:val="20"/>
              </w:rPr>
            </w:pPr>
            <w:r w:rsidRPr="006B040E">
              <w:rPr>
                <w:color w:val="000000"/>
                <w:sz w:val="20"/>
                <w:szCs w:val="20"/>
              </w:rPr>
              <w:t>9.</w:t>
            </w:r>
          </w:p>
        </w:tc>
        <w:tc>
          <w:tcPr>
            <w:tcW w:w="2182" w:type="dxa"/>
            <w:tcBorders>
              <w:top w:val="nil"/>
              <w:left w:val="nil"/>
              <w:bottom w:val="single" w:sz="4" w:space="0" w:color="000000"/>
              <w:right w:val="single" w:sz="4" w:space="0" w:color="000000"/>
            </w:tcBorders>
            <w:shd w:val="clear" w:color="auto" w:fill="auto"/>
            <w:noWrap/>
            <w:vAlign w:val="center"/>
            <w:hideMark/>
          </w:tcPr>
          <w:p w14:paraId="6A381D9E" w14:textId="77777777" w:rsidR="004C65B8" w:rsidRPr="006B040E" w:rsidRDefault="004C65B8" w:rsidP="00B37F45">
            <w:pPr>
              <w:rPr>
                <w:b/>
                <w:bCs/>
                <w:color w:val="000000"/>
                <w:sz w:val="20"/>
                <w:szCs w:val="20"/>
              </w:rPr>
            </w:pPr>
            <w:r w:rsidRPr="006B040E">
              <w:rPr>
                <w:b/>
                <w:bCs/>
                <w:color w:val="000000"/>
                <w:sz w:val="20"/>
                <w:szCs w:val="20"/>
              </w:rPr>
              <w:t>Dubrava</w:t>
            </w:r>
          </w:p>
        </w:tc>
        <w:tc>
          <w:tcPr>
            <w:tcW w:w="2154" w:type="dxa"/>
            <w:tcBorders>
              <w:top w:val="nil"/>
              <w:left w:val="nil"/>
              <w:bottom w:val="single" w:sz="4" w:space="0" w:color="000000"/>
              <w:right w:val="single" w:sz="8" w:space="0" w:color="000000"/>
            </w:tcBorders>
            <w:shd w:val="clear" w:color="auto" w:fill="BDD6EE"/>
            <w:noWrap/>
            <w:vAlign w:val="center"/>
          </w:tcPr>
          <w:p w14:paraId="05D51EED" w14:textId="77777777" w:rsidR="004C65B8" w:rsidRPr="006B040E" w:rsidRDefault="004C65B8" w:rsidP="00B37F45">
            <w:pPr>
              <w:jc w:val="right"/>
              <w:rPr>
                <w:color w:val="000000"/>
                <w:sz w:val="20"/>
                <w:szCs w:val="20"/>
              </w:rPr>
            </w:pPr>
            <w:r>
              <w:rPr>
                <w:color w:val="000000"/>
                <w:sz w:val="20"/>
                <w:szCs w:val="20"/>
              </w:rPr>
              <w:t>166.442,05</w:t>
            </w:r>
          </w:p>
        </w:tc>
        <w:tc>
          <w:tcPr>
            <w:tcW w:w="1746" w:type="dxa"/>
            <w:tcBorders>
              <w:top w:val="nil"/>
              <w:left w:val="single" w:sz="4" w:space="0" w:color="000000"/>
              <w:bottom w:val="single" w:sz="4" w:space="0" w:color="000000"/>
              <w:right w:val="single" w:sz="4" w:space="0" w:color="000000"/>
            </w:tcBorders>
            <w:shd w:val="clear" w:color="auto" w:fill="auto"/>
            <w:noWrap/>
            <w:vAlign w:val="center"/>
          </w:tcPr>
          <w:p w14:paraId="5C102C7C" w14:textId="77777777" w:rsidR="004C65B8" w:rsidRPr="006B040E" w:rsidRDefault="004C65B8" w:rsidP="00B37F45">
            <w:pPr>
              <w:jc w:val="right"/>
              <w:rPr>
                <w:color w:val="000000"/>
                <w:sz w:val="20"/>
                <w:szCs w:val="20"/>
              </w:rPr>
            </w:pPr>
            <w:r>
              <w:rPr>
                <w:color w:val="000000"/>
                <w:sz w:val="20"/>
                <w:szCs w:val="20"/>
              </w:rPr>
              <w:t>103.272,27</w:t>
            </w:r>
          </w:p>
        </w:tc>
        <w:tc>
          <w:tcPr>
            <w:tcW w:w="1394" w:type="dxa"/>
            <w:tcBorders>
              <w:top w:val="nil"/>
              <w:left w:val="nil"/>
              <w:bottom w:val="single" w:sz="4" w:space="0" w:color="000000"/>
              <w:right w:val="single" w:sz="4" w:space="0" w:color="000000"/>
            </w:tcBorders>
            <w:shd w:val="clear" w:color="auto" w:fill="auto"/>
            <w:noWrap/>
            <w:vAlign w:val="center"/>
          </w:tcPr>
          <w:p w14:paraId="73876856" w14:textId="77777777" w:rsidR="004C65B8" w:rsidRPr="006B040E" w:rsidRDefault="004C65B8" w:rsidP="00B37F45">
            <w:pPr>
              <w:jc w:val="right"/>
              <w:rPr>
                <w:color w:val="000000"/>
                <w:sz w:val="20"/>
                <w:szCs w:val="20"/>
              </w:rPr>
            </w:pPr>
            <w:r>
              <w:rPr>
                <w:color w:val="000000"/>
                <w:sz w:val="20"/>
                <w:szCs w:val="20"/>
              </w:rPr>
              <w:t>63.169,79</w:t>
            </w:r>
          </w:p>
        </w:tc>
        <w:tc>
          <w:tcPr>
            <w:tcW w:w="1394" w:type="dxa"/>
            <w:tcBorders>
              <w:top w:val="nil"/>
              <w:left w:val="nil"/>
              <w:bottom w:val="single" w:sz="4" w:space="0" w:color="000000"/>
              <w:right w:val="single" w:sz="8" w:space="0" w:color="000000"/>
            </w:tcBorders>
            <w:shd w:val="clear" w:color="auto" w:fill="auto"/>
            <w:noWrap/>
            <w:vAlign w:val="center"/>
          </w:tcPr>
          <w:p w14:paraId="2CBA9C89" w14:textId="77777777" w:rsidR="004C65B8" w:rsidRPr="006B040E" w:rsidRDefault="004C65B8" w:rsidP="00B37F45">
            <w:pPr>
              <w:jc w:val="right"/>
              <w:rPr>
                <w:color w:val="000000"/>
                <w:sz w:val="20"/>
                <w:szCs w:val="20"/>
              </w:rPr>
            </w:pPr>
            <w:r>
              <w:rPr>
                <w:color w:val="000000"/>
                <w:sz w:val="20"/>
                <w:szCs w:val="20"/>
              </w:rPr>
              <w:t>0,00</w:t>
            </w:r>
          </w:p>
        </w:tc>
        <w:tc>
          <w:tcPr>
            <w:tcW w:w="1768" w:type="dxa"/>
            <w:tcBorders>
              <w:top w:val="nil"/>
              <w:left w:val="single" w:sz="4" w:space="0" w:color="000000"/>
              <w:bottom w:val="single" w:sz="4" w:space="0" w:color="000000"/>
              <w:right w:val="single" w:sz="4" w:space="0" w:color="000000"/>
            </w:tcBorders>
            <w:shd w:val="clear" w:color="auto" w:fill="auto"/>
            <w:noWrap/>
            <w:vAlign w:val="center"/>
          </w:tcPr>
          <w:p w14:paraId="0E13FFD3" w14:textId="77777777" w:rsidR="004C65B8" w:rsidRPr="006B040E" w:rsidRDefault="004C65B8" w:rsidP="00B37F45">
            <w:pPr>
              <w:jc w:val="right"/>
              <w:rPr>
                <w:color w:val="000000"/>
                <w:sz w:val="20"/>
                <w:szCs w:val="20"/>
              </w:rPr>
            </w:pPr>
            <w:r>
              <w:rPr>
                <w:color w:val="000000"/>
                <w:sz w:val="20"/>
                <w:szCs w:val="20"/>
              </w:rPr>
              <w:t>44.200,27</w:t>
            </w:r>
          </w:p>
        </w:tc>
        <w:tc>
          <w:tcPr>
            <w:tcW w:w="1372" w:type="dxa"/>
            <w:tcBorders>
              <w:top w:val="nil"/>
              <w:left w:val="nil"/>
              <w:bottom w:val="single" w:sz="4" w:space="0" w:color="000000"/>
              <w:right w:val="single" w:sz="4" w:space="0" w:color="000000"/>
            </w:tcBorders>
            <w:shd w:val="clear" w:color="auto" w:fill="auto"/>
            <w:noWrap/>
            <w:vAlign w:val="center"/>
          </w:tcPr>
          <w:p w14:paraId="304A0324" w14:textId="77777777" w:rsidR="004C65B8" w:rsidRPr="006B040E" w:rsidRDefault="004C65B8" w:rsidP="00B37F45">
            <w:pPr>
              <w:jc w:val="right"/>
              <w:rPr>
                <w:color w:val="000000"/>
                <w:sz w:val="20"/>
                <w:szCs w:val="20"/>
              </w:rPr>
            </w:pPr>
            <w:r>
              <w:rPr>
                <w:color w:val="000000"/>
                <w:sz w:val="20"/>
                <w:szCs w:val="20"/>
              </w:rPr>
              <w:t>63.169,79</w:t>
            </w:r>
          </w:p>
        </w:tc>
        <w:tc>
          <w:tcPr>
            <w:tcW w:w="1287" w:type="dxa"/>
            <w:tcBorders>
              <w:top w:val="nil"/>
              <w:left w:val="nil"/>
              <w:bottom w:val="single" w:sz="4" w:space="0" w:color="000000"/>
              <w:right w:val="single" w:sz="4" w:space="0" w:color="000000"/>
            </w:tcBorders>
            <w:shd w:val="clear" w:color="auto" w:fill="auto"/>
            <w:noWrap/>
            <w:vAlign w:val="center"/>
          </w:tcPr>
          <w:p w14:paraId="22674C7A" w14:textId="77777777" w:rsidR="004C65B8" w:rsidRPr="006B040E" w:rsidRDefault="004C65B8" w:rsidP="00B37F45">
            <w:pPr>
              <w:jc w:val="right"/>
              <w:rPr>
                <w:color w:val="000000"/>
                <w:sz w:val="20"/>
                <w:szCs w:val="20"/>
              </w:rPr>
            </w:pPr>
            <w:r>
              <w:rPr>
                <w:color w:val="000000"/>
                <w:sz w:val="20"/>
                <w:szCs w:val="20"/>
              </w:rPr>
              <w:t>0,00</w:t>
            </w:r>
          </w:p>
        </w:tc>
        <w:tc>
          <w:tcPr>
            <w:tcW w:w="1300" w:type="dxa"/>
            <w:tcBorders>
              <w:top w:val="single" w:sz="4" w:space="0" w:color="000000"/>
              <w:left w:val="nil"/>
              <w:bottom w:val="nil"/>
              <w:right w:val="single" w:sz="4" w:space="0" w:color="000000"/>
            </w:tcBorders>
            <w:shd w:val="clear" w:color="auto" w:fill="BDD6EE"/>
            <w:noWrap/>
            <w:vAlign w:val="center"/>
          </w:tcPr>
          <w:p w14:paraId="6FEDBA56" w14:textId="77777777" w:rsidR="004C65B8" w:rsidRPr="006B040E" w:rsidRDefault="004C65B8" w:rsidP="00B37F45">
            <w:pPr>
              <w:jc w:val="right"/>
              <w:rPr>
                <w:color w:val="000000"/>
                <w:sz w:val="20"/>
                <w:szCs w:val="20"/>
              </w:rPr>
            </w:pPr>
            <w:r>
              <w:rPr>
                <w:color w:val="000000"/>
                <w:sz w:val="20"/>
                <w:szCs w:val="20"/>
              </w:rPr>
              <w:t xml:space="preserve">107.370,06 </w:t>
            </w:r>
          </w:p>
        </w:tc>
      </w:tr>
      <w:tr w:rsidR="004C65B8" w:rsidRPr="006B040E" w14:paraId="1FB2467A" w14:textId="77777777" w:rsidTr="00B37F45">
        <w:trPr>
          <w:trHeight w:val="340"/>
        </w:trPr>
        <w:tc>
          <w:tcPr>
            <w:tcW w:w="470" w:type="dxa"/>
            <w:tcBorders>
              <w:top w:val="nil"/>
              <w:left w:val="single" w:sz="8" w:space="0" w:color="000000"/>
              <w:bottom w:val="single" w:sz="4" w:space="0" w:color="000000"/>
              <w:right w:val="single" w:sz="4" w:space="0" w:color="000000"/>
            </w:tcBorders>
            <w:shd w:val="clear" w:color="auto" w:fill="auto"/>
            <w:noWrap/>
            <w:vAlign w:val="center"/>
            <w:hideMark/>
          </w:tcPr>
          <w:p w14:paraId="727307B7" w14:textId="77777777" w:rsidR="004C65B8" w:rsidRPr="006B040E" w:rsidRDefault="004C65B8" w:rsidP="00B37F45">
            <w:pPr>
              <w:jc w:val="center"/>
              <w:rPr>
                <w:color w:val="000000"/>
                <w:sz w:val="20"/>
                <w:szCs w:val="20"/>
              </w:rPr>
            </w:pPr>
            <w:r w:rsidRPr="006B040E">
              <w:rPr>
                <w:color w:val="000000"/>
                <w:sz w:val="20"/>
                <w:szCs w:val="20"/>
              </w:rPr>
              <w:t>10.</w:t>
            </w:r>
          </w:p>
        </w:tc>
        <w:tc>
          <w:tcPr>
            <w:tcW w:w="2182" w:type="dxa"/>
            <w:tcBorders>
              <w:top w:val="nil"/>
              <w:left w:val="nil"/>
              <w:bottom w:val="single" w:sz="4" w:space="0" w:color="000000"/>
              <w:right w:val="single" w:sz="4" w:space="0" w:color="000000"/>
            </w:tcBorders>
            <w:shd w:val="clear" w:color="auto" w:fill="auto"/>
            <w:noWrap/>
            <w:vAlign w:val="center"/>
            <w:hideMark/>
          </w:tcPr>
          <w:p w14:paraId="41FBDFEE" w14:textId="77777777" w:rsidR="004C65B8" w:rsidRPr="006B040E" w:rsidRDefault="004C65B8" w:rsidP="00B37F45">
            <w:pPr>
              <w:rPr>
                <w:b/>
                <w:bCs/>
                <w:color w:val="000000"/>
                <w:sz w:val="20"/>
                <w:szCs w:val="20"/>
              </w:rPr>
            </w:pPr>
            <w:r w:rsidRPr="006B040E">
              <w:rPr>
                <w:b/>
                <w:bCs/>
                <w:color w:val="000000"/>
                <w:sz w:val="20"/>
                <w:szCs w:val="20"/>
              </w:rPr>
              <w:t>Gradec</w:t>
            </w:r>
          </w:p>
        </w:tc>
        <w:tc>
          <w:tcPr>
            <w:tcW w:w="2154" w:type="dxa"/>
            <w:tcBorders>
              <w:top w:val="nil"/>
              <w:left w:val="nil"/>
              <w:bottom w:val="single" w:sz="4" w:space="0" w:color="000000"/>
              <w:right w:val="single" w:sz="8" w:space="0" w:color="000000"/>
            </w:tcBorders>
            <w:shd w:val="clear" w:color="auto" w:fill="BDD6EE"/>
            <w:noWrap/>
            <w:vAlign w:val="center"/>
          </w:tcPr>
          <w:p w14:paraId="76CA8F64" w14:textId="77777777" w:rsidR="004C65B8" w:rsidRPr="006B040E" w:rsidRDefault="004C65B8" w:rsidP="00B37F45">
            <w:pPr>
              <w:jc w:val="right"/>
              <w:rPr>
                <w:color w:val="000000"/>
                <w:sz w:val="20"/>
                <w:szCs w:val="20"/>
              </w:rPr>
            </w:pPr>
            <w:r>
              <w:rPr>
                <w:color w:val="000000"/>
                <w:sz w:val="20"/>
                <w:szCs w:val="20"/>
              </w:rPr>
              <w:t>68.453,08</w:t>
            </w:r>
          </w:p>
        </w:tc>
        <w:tc>
          <w:tcPr>
            <w:tcW w:w="1746" w:type="dxa"/>
            <w:tcBorders>
              <w:top w:val="nil"/>
              <w:left w:val="single" w:sz="4" w:space="0" w:color="000000"/>
              <w:bottom w:val="single" w:sz="4" w:space="0" w:color="000000"/>
              <w:right w:val="single" w:sz="4" w:space="0" w:color="000000"/>
            </w:tcBorders>
            <w:shd w:val="clear" w:color="auto" w:fill="auto"/>
            <w:noWrap/>
            <w:vAlign w:val="center"/>
          </w:tcPr>
          <w:p w14:paraId="53EBD8AD" w14:textId="77777777" w:rsidR="004C65B8" w:rsidRPr="006B040E" w:rsidRDefault="004C65B8" w:rsidP="00B37F45">
            <w:pPr>
              <w:jc w:val="right"/>
              <w:rPr>
                <w:color w:val="000000"/>
                <w:sz w:val="20"/>
                <w:szCs w:val="20"/>
              </w:rPr>
            </w:pPr>
            <w:r>
              <w:rPr>
                <w:color w:val="000000"/>
                <w:sz w:val="20"/>
                <w:szCs w:val="20"/>
              </w:rPr>
              <w:t>24.119,81</w:t>
            </w:r>
          </w:p>
        </w:tc>
        <w:tc>
          <w:tcPr>
            <w:tcW w:w="1394" w:type="dxa"/>
            <w:tcBorders>
              <w:top w:val="nil"/>
              <w:left w:val="nil"/>
              <w:bottom w:val="single" w:sz="4" w:space="0" w:color="000000"/>
              <w:right w:val="single" w:sz="4" w:space="0" w:color="000000"/>
            </w:tcBorders>
            <w:shd w:val="clear" w:color="auto" w:fill="auto"/>
            <w:noWrap/>
            <w:vAlign w:val="center"/>
          </w:tcPr>
          <w:p w14:paraId="19E44DAD" w14:textId="77777777" w:rsidR="004C65B8" w:rsidRPr="006B040E" w:rsidRDefault="004C65B8" w:rsidP="00B37F45">
            <w:pPr>
              <w:jc w:val="right"/>
              <w:rPr>
                <w:color w:val="000000"/>
                <w:sz w:val="20"/>
                <w:szCs w:val="20"/>
              </w:rPr>
            </w:pPr>
            <w:r>
              <w:rPr>
                <w:color w:val="000000"/>
                <w:sz w:val="20"/>
                <w:szCs w:val="20"/>
              </w:rPr>
              <w:t>44.333,27</w:t>
            </w:r>
          </w:p>
        </w:tc>
        <w:tc>
          <w:tcPr>
            <w:tcW w:w="1394" w:type="dxa"/>
            <w:tcBorders>
              <w:top w:val="nil"/>
              <w:left w:val="nil"/>
              <w:bottom w:val="single" w:sz="4" w:space="0" w:color="000000"/>
              <w:right w:val="single" w:sz="8" w:space="0" w:color="000000"/>
            </w:tcBorders>
            <w:shd w:val="clear" w:color="auto" w:fill="auto"/>
            <w:noWrap/>
            <w:vAlign w:val="center"/>
          </w:tcPr>
          <w:p w14:paraId="66849DBE" w14:textId="77777777" w:rsidR="004C65B8" w:rsidRPr="006B040E" w:rsidRDefault="004C65B8" w:rsidP="00B37F45">
            <w:pPr>
              <w:jc w:val="right"/>
              <w:rPr>
                <w:color w:val="000000"/>
                <w:sz w:val="20"/>
                <w:szCs w:val="20"/>
              </w:rPr>
            </w:pPr>
            <w:r>
              <w:rPr>
                <w:color w:val="000000"/>
                <w:sz w:val="20"/>
                <w:szCs w:val="20"/>
              </w:rPr>
              <w:t>0,00</w:t>
            </w:r>
          </w:p>
        </w:tc>
        <w:tc>
          <w:tcPr>
            <w:tcW w:w="1768" w:type="dxa"/>
            <w:tcBorders>
              <w:top w:val="nil"/>
              <w:left w:val="single" w:sz="4" w:space="0" w:color="000000"/>
              <w:bottom w:val="single" w:sz="4" w:space="0" w:color="000000"/>
              <w:right w:val="single" w:sz="4" w:space="0" w:color="000000"/>
            </w:tcBorders>
            <w:shd w:val="clear" w:color="auto" w:fill="auto"/>
            <w:noWrap/>
            <w:vAlign w:val="center"/>
          </w:tcPr>
          <w:p w14:paraId="08A46F33" w14:textId="77777777" w:rsidR="004C65B8" w:rsidRPr="006B040E" w:rsidRDefault="004C65B8" w:rsidP="00B37F45">
            <w:pPr>
              <w:jc w:val="right"/>
              <w:rPr>
                <w:color w:val="000000"/>
                <w:sz w:val="20"/>
                <w:szCs w:val="20"/>
              </w:rPr>
            </w:pPr>
            <w:r>
              <w:rPr>
                <w:color w:val="000000"/>
                <w:sz w:val="20"/>
                <w:szCs w:val="20"/>
              </w:rPr>
              <w:t>21.744,81</w:t>
            </w:r>
          </w:p>
        </w:tc>
        <w:tc>
          <w:tcPr>
            <w:tcW w:w="1372" w:type="dxa"/>
            <w:tcBorders>
              <w:top w:val="nil"/>
              <w:left w:val="nil"/>
              <w:bottom w:val="single" w:sz="4" w:space="0" w:color="000000"/>
              <w:right w:val="single" w:sz="4" w:space="0" w:color="000000"/>
            </w:tcBorders>
            <w:shd w:val="clear" w:color="auto" w:fill="auto"/>
            <w:noWrap/>
            <w:vAlign w:val="center"/>
          </w:tcPr>
          <w:p w14:paraId="274A9D98" w14:textId="77777777" w:rsidR="004C65B8" w:rsidRPr="006B040E" w:rsidRDefault="004C65B8" w:rsidP="00B37F45">
            <w:pPr>
              <w:jc w:val="right"/>
              <w:rPr>
                <w:color w:val="000000"/>
                <w:sz w:val="20"/>
                <w:szCs w:val="20"/>
              </w:rPr>
            </w:pPr>
            <w:r>
              <w:rPr>
                <w:color w:val="000000"/>
                <w:sz w:val="20"/>
                <w:szCs w:val="20"/>
              </w:rPr>
              <w:t>44.333,27</w:t>
            </w:r>
          </w:p>
        </w:tc>
        <w:tc>
          <w:tcPr>
            <w:tcW w:w="1287" w:type="dxa"/>
            <w:tcBorders>
              <w:top w:val="nil"/>
              <w:left w:val="nil"/>
              <w:bottom w:val="single" w:sz="4" w:space="0" w:color="000000"/>
              <w:right w:val="single" w:sz="4" w:space="0" w:color="000000"/>
            </w:tcBorders>
            <w:shd w:val="clear" w:color="auto" w:fill="auto"/>
            <w:noWrap/>
            <w:vAlign w:val="center"/>
          </w:tcPr>
          <w:p w14:paraId="748C8E2E" w14:textId="77777777" w:rsidR="004C65B8" w:rsidRPr="006B040E" w:rsidRDefault="004C65B8" w:rsidP="00B37F45">
            <w:pPr>
              <w:jc w:val="right"/>
              <w:rPr>
                <w:color w:val="000000"/>
                <w:sz w:val="20"/>
                <w:szCs w:val="20"/>
              </w:rPr>
            </w:pPr>
            <w:r>
              <w:rPr>
                <w:color w:val="000000"/>
                <w:sz w:val="20"/>
                <w:szCs w:val="20"/>
              </w:rPr>
              <w:t>0,00</w:t>
            </w:r>
          </w:p>
        </w:tc>
        <w:tc>
          <w:tcPr>
            <w:tcW w:w="1300" w:type="dxa"/>
            <w:tcBorders>
              <w:top w:val="single" w:sz="4" w:space="0" w:color="000000"/>
              <w:left w:val="nil"/>
              <w:bottom w:val="nil"/>
              <w:right w:val="single" w:sz="4" w:space="0" w:color="000000"/>
            </w:tcBorders>
            <w:shd w:val="clear" w:color="auto" w:fill="BDD6EE"/>
            <w:noWrap/>
            <w:vAlign w:val="center"/>
          </w:tcPr>
          <w:p w14:paraId="4F37833B" w14:textId="77777777" w:rsidR="004C65B8" w:rsidRPr="006B040E" w:rsidRDefault="004C65B8" w:rsidP="00B37F45">
            <w:pPr>
              <w:jc w:val="right"/>
              <w:rPr>
                <w:color w:val="000000"/>
                <w:sz w:val="20"/>
                <w:szCs w:val="20"/>
              </w:rPr>
            </w:pPr>
            <w:r>
              <w:rPr>
                <w:color w:val="000000"/>
                <w:sz w:val="20"/>
                <w:szCs w:val="20"/>
              </w:rPr>
              <w:t>66.078,08</w:t>
            </w:r>
          </w:p>
        </w:tc>
      </w:tr>
      <w:tr w:rsidR="004C65B8" w:rsidRPr="006B040E" w14:paraId="1AFE77DB" w14:textId="77777777" w:rsidTr="00B37F45">
        <w:trPr>
          <w:trHeight w:val="340"/>
        </w:trPr>
        <w:tc>
          <w:tcPr>
            <w:tcW w:w="470" w:type="dxa"/>
            <w:tcBorders>
              <w:top w:val="nil"/>
              <w:left w:val="single" w:sz="8" w:space="0" w:color="000000"/>
              <w:bottom w:val="single" w:sz="4" w:space="0" w:color="000000"/>
              <w:right w:val="single" w:sz="4" w:space="0" w:color="000000"/>
            </w:tcBorders>
            <w:shd w:val="clear" w:color="auto" w:fill="auto"/>
            <w:noWrap/>
            <w:vAlign w:val="center"/>
            <w:hideMark/>
          </w:tcPr>
          <w:p w14:paraId="15467A35" w14:textId="77777777" w:rsidR="004C65B8" w:rsidRPr="006B040E" w:rsidRDefault="004C65B8" w:rsidP="00B37F45">
            <w:pPr>
              <w:jc w:val="center"/>
              <w:rPr>
                <w:color w:val="000000"/>
                <w:sz w:val="20"/>
                <w:szCs w:val="20"/>
              </w:rPr>
            </w:pPr>
            <w:r w:rsidRPr="006B040E">
              <w:rPr>
                <w:color w:val="000000"/>
                <w:sz w:val="20"/>
                <w:szCs w:val="20"/>
              </w:rPr>
              <w:t>11.</w:t>
            </w:r>
          </w:p>
        </w:tc>
        <w:tc>
          <w:tcPr>
            <w:tcW w:w="2182" w:type="dxa"/>
            <w:tcBorders>
              <w:top w:val="nil"/>
              <w:left w:val="nil"/>
              <w:bottom w:val="single" w:sz="4" w:space="0" w:color="000000"/>
              <w:right w:val="single" w:sz="4" w:space="0" w:color="000000"/>
            </w:tcBorders>
            <w:shd w:val="clear" w:color="auto" w:fill="auto"/>
            <w:noWrap/>
            <w:vAlign w:val="center"/>
            <w:hideMark/>
          </w:tcPr>
          <w:p w14:paraId="4BCB0C75" w14:textId="77777777" w:rsidR="004C65B8" w:rsidRPr="006B040E" w:rsidRDefault="004C65B8" w:rsidP="00B37F45">
            <w:pPr>
              <w:rPr>
                <w:b/>
                <w:bCs/>
                <w:color w:val="000000"/>
                <w:sz w:val="20"/>
                <w:szCs w:val="20"/>
              </w:rPr>
            </w:pPr>
            <w:r w:rsidRPr="006B040E">
              <w:rPr>
                <w:b/>
                <w:bCs/>
                <w:color w:val="000000"/>
                <w:sz w:val="20"/>
                <w:szCs w:val="20"/>
              </w:rPr>
              <w:t>Farkaševac</w:t>
            </w:r>
          </w:p>
        </w:tc>
        <w:tc>
          <w:tcPr>
            <w:tcW w:w="2154" w:type="dxa"/>
            <w:tcBorders>
              <w:top w:val="nil"/>
              <w:left w:val="nil"/>
              <w:bottom w:val="single" w:sz="4" w:space="0" w:color="000000"/>
              <w:right w:val="single" w:sz="8" w:space="0" w:color="000000"/>
            </w:tcBorders>
            <w:shd w:val="clear" w:color="auto" w:fill="BDD6EE"/>
            <w:noWrap/>
            <w:vAlign w:val="center"/>
          </w:tcPr>
          <w:p w14:paraId="47A9D01A" w14:textId="77777777" w:rsidR="004C65B8" w:rsidRPr="006B040E" w:rsidRDefault="004C65B8" w:rsidP="00B37F45">
            <w:pPr>
              <w:jc w:val="right"/>
              <w:rPr>
                <w:color w:val="000000"/>
                <w:sz w:val="20"/>
                <w:szCs w:val="20"/>
              </w:rPr>
            </w:pPr>
            <w:r>
              <w:rPr>
                <w:color w:val="000000"/>
                <w:sz w:val="20"/>
                <w:szCs w:val="20"/>
              </w:rPr>
              <w:t>28.513,01</w:t>
            </w:r>
          </w:p>
        </w:tc>
        <w:tc>
          <w:tcPr>
            <w:tcW w:w="1746" w:type="dxa"/>
            <w:tcBorders>
              <w:top w:val="nil"/>
              <w:left w:val="single" w:sz="4" w:space="0" w:color="000000"/>
              <w:bottom w:val="single" w:sz="4" w:space="0" w:color="000000"/>
              <w:right w:val="single" w:sz="4" w:space="0" w:color="000000"/>
            </w:tcBorders>
            <w:shd w:val="clear" w:color="auto" w:fill="auto"/>
            <w:noWrap/>
            <w:vAlign w:val="center"/>
          </w:tcPr>
          <w:p w14:paraId="58A148FD" w14:textId="77777777" w:rsidR="004C65B8" w:rsidRPr="006B040E" w:rsidRDefault="004C65B8" w:rsidP="00B37F45">
            <w:pPr>
              <w:jc w:val="right"/>
              <w:rPr>
                <w:color w:val="000000"/>
                <w:sz w:val="20"/>
                <w:szCs w:val="20"/>
              </w:rPr>
            </w:pPr>
            <w:r>
              <w:rPr>
                <w:color w:val="000000"/>
                <w:sz w:val="20"/>
                <w:szCs w:val="20"/>
              </w:rPr>
              <w:t>5.184,15</w:t>
            </w:r>
          </w:p>
        </w:tc>
        <w:tc>
          <w:tcPr>
            <w:tcW w:w="1394" w:type="dxa"/>
            <w:tcBorders>
              <w:top w:val="nil"/>
              <w:left w:val="nil"/>
              <w:bottom w:val="single" w:sz="4" w:space="0" w:color="000000"/>
              <w:right w:val="single" w:sz="4" w:space="0" w:color="000000"/>
            </w:tcBorders>
            <w:shd w:val="clear" w:color="auto" w:fill="auto"/>
            <w:noWrap/>
            <w:vAlign w:val="center"/>
          </w:tcPr>
          <w:p w14:paraId="3E7A000E" w14:textId="77777777" w:rsidR="004C65B8" w:rsidRPr="006B040E" w:rsidRDefault="004C65B8" w:rsidP="00B37F45">
            <w:pPr>
              <w:jc w:val="right"/>
              <w:rPr>
                <w:color w:val="000000"/>
                <w:sz w:val="20"/>
                <w:szCs w:val="20"/>
              </w:rPr>
            </w:pPr>
            <w:r>
              <w:rPr>
                <w:color w:val="000000"/>
                <w:sz w:val="20"/>
                <w:szCs w:val="20"/>
              </w:rPr>
              <w:t>23.328,86</w:t>
            </w:r>
          </w:p>
        </w:tc>
        <w:tc>
          <w:tcPr>
            <w:tcW w:w="1394" w:type="dxa"/>
            <w:tcBorders>
              <w:top w:val="nil"/>
              <w:left w:val="nil"/>
              <w:bottom w:val="single" w:sz="4" w:space="0" w:color="000000"/>
              <w:right w:val="single" w:sz="8" w:space="0" w:color="000000"/>
            </w:tcBorders>
            <w:shd w:val="clear" w:color="auto" w:fill="auto"/>
            <w:noWrap/>
            <w:vAlign w:val="center"/>
          </w:tcPr>
          <w:p w14:paraId="6960F35F" w14:textId="77777777" w:rsidR="004C65B8" w:rsidRPr="006B040E" w:rsidRDefault="004C65B8" w:rsidP="00B37F45">
            <w:pPr>
              <w:jc w:val="right"/>
              <w:rPr>
                <w:color w:val="000000"/>
                <w:sz w:val="20"/>
                <w:szCs w:val="20"/>
              </w:rPr>
            </w:pPr>
            <w:r>
              <w:rPr>
                <w:color w:val="000000"/>
                <w:sz w:val="20"/>
                <w:szCs w:val="20"/>
              </w:rPr>
              <w:t>0,00</w:t>
            </w:r>
          </w:p>
        </w:tc>
        <w:tc>
          <w:tcPr>
            <w:tcW w:w="1768" w:type="dxa"/>
            <w:tcBorders>
              <w:top w:val="nil"/>
              <w:left w:val="single" w:sz="4" w:space="0" w:color="000000"/>
              <w:bottom w:val="single" w:sz="4" w:space="0" w:color="000000"/>
              <w:right w:val="single" w:sz="4" w:space="0" w:color="000000"/>
            </w:tcBorders>
            <w:shd w:val="clear" w:color="auto" w:fill="auto"/>
            <w:noWrap/>
            <w:vAlign w:val="center"/>
          </w:tcPr>
          <w:p w14:paraId="47657EFE" w14:textId="77777777" w:rsidR="004C65B8" w:rsidRPr="006B040E" w:rsidRDefault="004C65B8" w:rsidP="00B37F45">
            <w:pPr>
              <w:jc w:val="right"/>
              <w:rPr>
                <w:color w:val="000000"/>
                <w:sz w:val="20"/>
                <w:szCs w:val="20"/>
              </w:rPr>
            </w:pPr>
            <w:r>
              <w:rPr>
                <w:color w:val="000000"/>
                <w:sz w:val="20"/>
                <w:szCs w:val="20"/>
              </w:rPr>
              <w:t>5.184,15</w:t>
            </w:r>
          </w:p>
        </w:tc>
        <w:tc>
          <w:tcPr>
            <w:tcW w:w="1372" w:type="dxa"/>
            <w:tcBorders>
              <w:top w:val="nil"/>
              <w:left w:val="nil"/>
              <w:bottom w:val="single" w:sz="4" w:space="0" w:color="000000"/>
              <w:right w:val="single" w:sz="4" w:space="0" w:color="000000"/>
            </w:tcBorders>
            <w:shd w:val="clear" w:color="auto" w:fill="auto"/>
            <w:noWrap/>
            <w:vAlign w:val="center"/>
          </w:tcPr>
          <w:p w14:paraId="1BC5BD4D" w14:textId="77777777" w:rsidR="004C65B8" w:rsidRPr="006B040E" w:rsidRDefault="004C65B8" w:rsidP="00B37F45">
            <w:pPr>
              <w:jc w:val="right"/>
              <w:rPr>
                <w:color w:val="000000"/>
                <w:sz w:val="20"/>
                <w:szCs w:val="20"/>
              </w:rPr>
            </w:pPr>
            <w:r>
              <w:rPr>
                <w:color w:val="000000"/>
                <w:sz w:val="20"/>
                <w:szCs w:val="20"/>
              </w:rPr>
              <w:t>23.328,86</w:t>
            </w:r>
          </w:p>
        </w:tc>
        <w:tc>
          <w:tcPr>
            <w:tcW w:w="1287" w:type="dxa"/>
            <w:tcBorders>
              <w:top w:val="nil"/>
              <w:left w:val="nil"/>
              <w:bottom w:val="single" w:sz="4" w:space="0" w:color="000000"/>
              <w:right w:val="single" w:sz="4" w:space="0" w:color="000000"/>
            </w:tcBorders>
            <w:shd w:val="clear" w:color="auto" w:fill="auto"/>
            <w:noWrap/>
            <w:vAlign w:val="center"/>
          </w:tcPr>
          <w:p w14:paraId="0BFC0373" w14:textId="77777777" w:rsidR="004C65B8" w:rsidRPr="006B040E" w:rsidRDefault="004C65B8" w:rsidP="00B37F45">
            <w:pPr>
              <w:jc w:val="right"/>
              <w:rPr>
                <w:color w:val="000000"/>
                <w:sz w:val="20"/>
                <w:szCs w:val="20"/>
              </w:rPr>
            </w:pPr>
            <w:r>
              <w:rPr>
                <w:color w:val="000000"/>
                <w:sz w:val="20"/>
                <w:szCs w:val="20"/>
              </w:rPr>
              <w:t>0,00</w:t>
            </w:r>
          </w:p>
        </w:tc>
        <w:tc>
          <w:tcPr>
            <w:tcW w:w="1300" w:type="dxa"/>
            <w:tcBorders>
              <w:top w:val="single" w:sz="4" w:space="0" w:color="000000"/>
              <w:left w:val="nil"/>
              <w:bottom w:val="nil"/>
              <w:right w:val="single" w:sz="4" w:space="0" w:color="000000"/>
            </w:tcBorders>
            <w:shd w:val="clear" w:color="auto" w:fill="BDD6EE"/>
            <w:noWrap/>
            <w:vAlign w:val="center"/>
          </w:tcPr>
          <w:p w14:paraId="5E1D0966" w14:textId="77777777" w:rsidR="004C65B8" w:rsidRPr="006B040E" w:rsidRDefault="004C65B8" w:rsidP="00B37F45">
            <w:pPr>
              <w:jc w:val="right"/>
              <w:rPr>
                <w:color w:val="000000"/>
                <w:sz w:val="20"/>
                <w:szCs w:val="20"/>
              </w:rPr>
            </w:pPr>
            <w:r>
              <w:rPr>
                <w:color w:val="000000"/>
                <w:sz w:val="20"/>
                <w:szCs w:val="20"/>
              </w:rPr>
              <w:t>28.513,01</w:t>
            </w:r>
          </w:p>
        </w:tc>
      </w:tr>
      <w:tr w:rsidR="004C65B8" w:rsidRPr="006B040E" w14:paraId="6971B1EE" w14:textId="77777777" w:rsidTr="00B37F45">
        <w:trPr>
          <w:trHeight w:val="340"/>
        </w:trPr>
        <w:tc>
          <w:tcPr>
            <w:tcW w:w="470" w:type="dxa"/>
            <w:tcBorders>
              <w:top w:val="nil"/>
              <w:left w:val="single" w:sz="8" w:space="0" w:color="000000"/>
              <w:bottom w:val="single" w:sz="4" w:space="0" w:color="000000"/>
              <w:right w:val="single" w:sz="4" w:space="0" w:color="000000"/>
            </w:tcBorders>
            <w:shd w:val="clear" w:color="auto" w:fill="auto"/>
            <w:noWrap/>
            <w:vAlign w:val="center"/>
            <w:hideMark/>
          </w:tcPr>
          <w:p w14:paraId="2F48D251" w14:textId="77777777" w:rsidR="004C65B8" w:rsidRPr="006B040E" w:rsidRDefault="004C65B8" w:rsidP="00B37F45">
            <w:pPr>
              <w:jc w:val="center"/>
              <w:rPr>
                <w:color w:val="000000"/>
                <w:sz w:val="20"/>
                <w:szCs w:val="20"/>
              </w:rPr>
            </w:pPr>
            <w:r w:rsidRPr="006B040E">
              <w:rPr>
                <w:color w:val="000000"/>
                <w:sz w:val="20"/>
                <w:szCs w:val="20"/>
              </w:rPr>
              <w:t>12.</w:t>
            </w:r>
          </w:p>
        </w:tc>
        <w:tc>
          <w:tcPr>
            <w:tcW w:w="2182" w:type="dxa"/>
            <w:tcBorders>
              <w:top w:val="nil"/>
              <w:left w:val="nil"/>
              <w:bottom w:val="single" w:sz="4" w:space="0" w:color="000000"/>
              <w:right w:val="single" w:sz="4" w:space="0" w:color="000000"/>
            </w:tcBorders>
            <w:shd w:val="clear" w:color="auto" w:fill="auto"/>
            <w:noWrap/>
            <w:vAlign w:val="center"/>
            <w:hideMark/>
          </w:tcPr>
          <w:p w14:paraId="17B94B63" w14:textId="77777777" w:rsidR="004C65B8" w:rsidRPr="006B040E" w:rsidRDefault="004C65B8" w:rsidP="00B37F45">
            <w:pPr>
              <w:rPr>
                <w:b/>
                <w:bCs/>
                <w:color w:val="000000"/>
                <w:sz w:val="20"/>
                <w:szCs w:val="20"/>
              </w:rPr>
            </w:pPr>
            <w:r w:rsidRPr="006B040E">
              <w:rPr>
                <w:b/>
                <w:bCs/>
                <w:color w:val="000000"/>
                <w:sz w:val="20"/>
                <w:szCs w:val="20"/>
              </w:rPr>
              <w:t>Preseka</w:t>
            </w:r>
          </w:p>
        </w:tc>
        <w:tc>
          <w:tcPr>
            <w:tcW w:w="2154" w:type="dxa"/>
            <w:tcBorders>
              <w:top w:val="nil"/>
              <w:left w:val="nil"/>
              <w:bottom w:val="single" w:sz="4" w:space="0" w:color="000000"/>
              <w:right w:val="single" w:sz="8" w:space="0" w:color="000000"/>
            </w:tcBorders>
            <w:shd w:val="clear" w:color="auto" w:fill="BDD6EE"/>
            <w:noWrap/>
            <w:vAlign w:val="center"/>
          </w:tcPr>
          <w:p w14:paraId="3A8DE643" w14:textId="77777777" w:rsidR="004C65B8" w:rsidRPr="006B040E" w:rsidRDefault="004C65B8" w:rsidP="00B37F45">
            <w:pPr>
              <w:jc w:val="right"/>
              <w:rPr>
                <w:color w:val="000000"/>
                <w:sz w:val="20"/>
                <w:szCs w:val="20"/>
              </w:rPr>
            </w:pPr>
            <w:r>
              <w:rPr>
                <w:color w:val="000000"/>
                <w:sz w:val="20"/>
                <w:szCs w:val="20"/>
              </w:rPr>
              <w:t>21.314,84</w:t>
            </w:r>
          </w:p>
        </w:tc>
        <w:tc>
          <w:tcPr>
            <w:tcW w:w="1746" w:type="dxa"/>
            <w:tcBorders>
              <w:top w:val="nil"/>
              <w:left w:val="single" w:sz="4" w:space="0" w:color="000000"/>
              <w:bottom w:val="single" w:sz="4" w:space="0" w:color="000000"/>
              <w:right w:val="single" w:sz="4" w:space="0" w:color="000000"/>
            </w:tcBorders>
            <w:shd w:val="clear" w:color="auto" w:fill="auto"/>
            <w:noWrap/>
            <w:vAlign w:val="center"/>
          </w:tcPr>
          <w:p w14:paraId="70C77540" w14:textId="77777777" w:rsidR="004C65B8" w:rsidRPr="006B040E" w:rsidRDefault="004C65B8" w:rsidP="00B37F45">
            <w:pPr>
              <w:jc w:val="right"/>
              <w:rPr>
                <w:color w:val="000000"/>
                <w:sz w:val="20"/>
                <w:szCs w:val="20"/>
              </w:rPr>
            </w:pPr>
            <w:r>
              <w:rPr>
                <w:color w:val="000000"/>
                <w:sz w:val="20"/>
                <w:szCs w:val="20"/>
              </w:rPr>
              <w:t>3.875,41</w:t>
            </w:r>
          </w:p>
        </w:tc>
        <w:tc>
          <w:tcPr>
            <w:tcW w:w="1394" w:type="dxa"/>
            <w:tcBorders>
              <w:top w:val="nil"/>
              <w:left w:val="nil"/>
              <w:bottom w:val="single" w:sz="4" w:space="0" w:color="000000"/>
              <w:right w:val="single" w:sz="4" w:space="0" w:color="000000"/>
            </w:tcBorders>
            <w:shd w:val="clear" w:color="auto" w:fill="auto"/>
            <w:noWrap/>
            <w:vAlign w:val="center"/>
          </w:tcPr>
          <w:p w14:paraId="2EE9FB15" w14:textId="77777777" w:rsidR="004C65B8" w:rsidRPr="006B040E" w:rsidRDefault="004C65B8" w:rsidP="00B37F45">
            <w:pPr>
              <w:jc w:val="right"/>
              <w:rPr>
                <w:color w:val="000000"/>
                <w:sz w:val="20"/>
                <w:szCs w:val="20"/>
              </w:rPr>
            </w:pPr>
            <w:r>
              <w:rPr>
                <w:color w:val="000000"/>
                <w:sz w:val="20"/>
                <w:szCs w:val="20"/>
              </w:rPr>
              <w:t>17.439,44</w:t>
            </w:r>
          </w:p>
        </w:tc>
        <w:tc>
          <w:tcPr>
            <w:tcW w:w="1394" w:type="dxa"/>
            <w:tcBorders>
              <w:top w:val="nil"/>
              <w:left w:val="nil"/>
              <w:bottom w:val="single" w:sz="4" w:space="0" w:color="000000"/>
              <w:right w:val="single" w:sz="8" w:space="0" w:color="000000"/>
            </w:tcBorders>
            <w:shd w:val="clear" w:color="auto" w:fill="auto"/>
            <w:noWrap/>
            <w:vAlign w:val="center"/>
          </w:tcPr>
          <w:p w14:paraId="61521E95" w14:textId="77777777" w:rsidR="004C65B8" w:rsidRPr="006B040E" w:rsidRDefault="004C65B8" w:rsidP="00B37F45">
            <w:pPr>
              <w:jc w:val="right"/>
              <w:rPr>
                <w:color w:val="000000"/>
                <w:sz w:val="20"/>
                <w:szCs w:val="20"/>
              </w:rPr>
            </w:pPr>
            <w:r>
              <w:rPr>
                <w:color w:val="000000"/>
                <w:sz w:val="20"/>
                <w:szCs w:val="20"/>
              </w:rPr>
              <w:t>0,00</w:t>
            </w:r>
          </w:p>
        </w:tc>
        <w:tc>
          <w:tcPr>
            <w:tcW w:w="1768" w:type="dxa"/>
            <w:tcBorders>
              <w:top w:val="nil"/>
              <w:left w:val="single" w:sz="4" w:space="0" w:color="000000"/>
              <w:bottom w:val="single" w:sz="4" w:space="0" w:color="000000"/>
              <w:right w:val="single" w:sz="4" w:space="0" w:color="000000"/>
            </w:tcBorders>
            <w:shd w:val="clear" w:color="auto" w:fill="auto"/>
            <w:noWrap/>
            <w:vAlign w:val="center"/>
          </w:tcPr>
          <w:p w14:paraId="266C1EAF" w14:textId="77777777" w:rsidR="004C65B8" w:rsidRPr="006B040E" w:rsidRDefault="004C65B8" w:rsidP="00B37F45">
            <w:pPr>
              <w:jc w:val="right"/>
              <w:rPr>
                <w:color w:val="000000"/>
                <w:sz w:val="20"/>
                <w:szCs w:val="20"/>
              </w:rPr>
            </w:pPr>
            <w:r>
              <w:rPr>
                <w:color w:val="000000"/>
                <w:sz w:val="20"/>
                <w:szCs w:val="20"/>
              </w:rPr>
              <w:t>3.875,41</w:t>
            </w:r>
          </w:p>
        </w:tc>
        <w:tc>
          <w:tcPr>
            <w:tcW w:w="1372" w:type="dxa"/>
            <w:tcBorders>
              <w:top w:val="nil"/>
              <w:left w:val="nil"/>
              <w:bottom w:val="single" w:sz="4" w:space="0" w:color="000000"/>
              <w:right w:val="single" w:sz="4" w:space="0" w:color="000000"/>
            </w:tcBorders>
            <w:shd w:val="clear" w:color="auto" w:fill="auto"/>
            <w:noWrap/>
            <w:vAlign w:val="center"/>
          </w:tcPr>
          <w:p w14:paraId="1CE1F046" w14:textId="77777777" w:rsidR="004C65B8" w:rsidRPr="006B040E" w:rsidRDefault="004C65B8" w:rsidP="00B37F45">
            <w:pPr>
              <w:jc w:val="right"/>
              <w:rPr>
                <w:color w:val="000000"/>
                <w:sz w:val="20"/>
                <w:szCs w:val="20"/>
              </w:rPr>
            </w:pPr>
            <w:r>
              <w:rPr>
                <w:color w:val="000000"/>
                <w:sz w:val="20"/>
                <w:szCs w:val="20"/>
              </w:rPr>
              <w:t>17.439,44</w:t>
            </w:r>
          </w:p>
        </w:tc>
        <w:tc>
          <w:tcPr>
            <w:tcW w:w="1287" w:type="dxa"/>
            <w:tcBorders>
              <w:top w:val="nil"/>
              <w:left w:val="nil"/>
              <w:bottom w:val="single" w:sz="4" w:space="0" w:color="000000"/>
              <w:right w:val="single" w:sz="4" w:space="0" w:color="000000"/>
            </w:tcBorders>
            <w:shd w:val="clear" w:color="auto" w:fill="auto"/>
            <w:noWrap/>
            <w:vAlign w:val="center"/>
          </w:tcPr>
          <w:p w14:paraId="22CB78F6" w14:textId="77777777" w:rsidR="004C65B8" w:rsidRPr="006B040E" w:rsidRDefault="004C65B8" w:rsidP="00B37F45">
            <w:pPr>
              <w:jc w:val="right"/>
              <w:rPr>
                <w:color w:val="000000"/>
                <w:sz w:val="20"/>
                <w:szCs w:val="20"/>
              </w:rPr>
            </w:pPr>
            <w:r>
              <w:rPr>
                <w:color w:val="000000"/>
                <w:sz w:val="20"/>
                <w:szCs w:val="20"/>
              </w:rPr>
              <w:t>0,00</w:t>
            </w:r>
          </w:p>
        </w:tc>
        <w:tc>
          <w:tcPr>
            <w:tcW w:w="1300" w:type="dxa"/>
            <w:tcBorders>
              <w:top w:val="single" w:sz="4" w:space="0" w:color="000000"/>
              <w:left w:val="nil"/>
              <w:bottom w:val="nil"/>
              <w:right w:val="single" w:sz="4" w:space="0" w:color="000000"/>
            </w:tcBorders>
            <w:shd w:val="clear" w:color="auto" w:fill="BDD6EE"/>
            <w:noWrap/>
            <w:vAlign w:val="center"/>
          </w:tcPr>
          <w:p w14:paraId="72EC2C70" w14:textId="77777777" w:rsidR="004C65B8" w:rsidRPr="006B040E" w:rsidRDefault="004C65B8" w:rsidP="00B37F45">
            <w:pPr>
              <w:jc w:val="right"/>
              <w:rPr>
                <w:color w:val="000000"/>
                <w:sz w:val="20"/>
                <w:szCs w:val="20"/>
              </w:rPr>
            </w:pPr>
            <w:r>
              <w:rPr>
                <w:color w:val="000000"/>
                <w:sz w:val="20"/>
                <w:szCs w:val="20"/>
              </w:rPr>
              <w:t>21.314,84</w:t>
            </w:r>
          </w:p>
        </w:tc>
      </w:tr>
      <w:tr w:rsidR="004C65B8" w:rsidRPr="006B040E" w14:paraId="2340B5F9" w14:textId="77777777" w:rsidTr="00B37F45">
        <w:trPr>
          <w:trHeight w:val="340"/>
        </w:trPr>
        <w:tc>
          <w:tcPr>
            <w:tcW w:w="470" w:type="dxa"/>
            <w:tcBorders>
              <w:top w:val="nil"/>
              <w:left w:val="single" w:sz="8" w:space="0" w:color="000000"/>
              <w:bottom w:val="single" w:sz="4" w:space="0" w:color="000000"/>
              <w:right w:val="single" w:sz="4" w:space="0" w:color="000000"/>
            </w:tcBorders>
            <w:shd w:val="clear" w:color="auto" w:fill="auto"/>
            <w:noWrap/>
            <w:vAlign w:val="center"/>
            <w:hideMark/>
          </w:tcPr>
          <w:p w14:paraId="49C3F15E" w14:textId="77777777" w:rsidR="004C65B8" w:rsidRPr="006B040E" w:rsidRDefault="004C65B8" w:rsidP="00B37F45">
            <w:pPr>
              <w:jc w:val="center"/>
              <w:rPr>
                <w:color w:val="000000"/>
                <w:sz w:val="20"/>
                <w:szCs w:val="20"/>
              </w:rPr>
            </w:pPr>
            <w:r w:rsidRPr="006B040E">
              <w:rPr>
                <w:color w:val="000000"/>
                <w:sz w:val="20"/>
                <w:szCs w:val="20"/>
              </w:rPr>
              <w:t>13.</w:t>
            </w:r>
          </w:p>
        </w:tc>
        <w:tc>
          <w:tcPr>
            <w:tcW w:w="2182" w:type="dxa"/>
            <w:tcBorders>
              <w:top w:val="nil"/>
              <w:left w:val="nil"/>
              <w:bottom w:val="single" w:sz="4" w:space="0" w:color="000000"/>
              <w:right w:val="single" w:sz="4" w:space="0" w:color="000000"/>
            </w:tcBorders>
            <w:shd w:val="clear" w:color="auto" w:fill="auto"/>
            <w:noWrap/>
            <w:vAlign w:val="center"/>
            <w:hideMark/>
          </w:tcPr>
          <w:p w14:paraId="7D0F914A" w14:textId="77777777" w:rsidR="004C65B8" w:rsidRPr="006B040E" w:rsidRDefault="004C65B8" w:rsidP="00B37F45">
            <w:pPr>
              <w:rPr>
                <w:b/>
                <w:bCs/>
                <w:color w:val="000000"/>
                <w:sz w:val="20"/>
                <w:szCs w:val="20"/>
              </w:rPr>
            </w:pPr>
            <w:r w:rsidRPr="006B040E">
              <w:rPr>
                <w:b/>
                <w:bCs/>
                <w:color w:val="000000"/>
                <w:sz w:val="20"/>
                <w:szCs w:val="20"/>
              </w:rPr>
              <w:t>Bedenica</w:t>
            </w:r>
          </w:p>
        </w:tc>
        <w:tc>
          <w:tcPr>
            <w:tcW w:w="2154" w:type="dxa"/>
            <w:tcBorders>
              <w:top w:val="nil"/>
              <w:left w:val="nil"/>
              <w:bottom w:val="single" w:sz="4" w:space="0" w:color="000000"/>
              <w:right w:val="single" w:sz="8" w:space="0" w:color="000000"/>
            </w:tcBorders>
            <w:shd w:val="clear" w:color="auto" w:fill="BDD6EE"/>
            <w:noWrap/>
            <w:vAlign w:val="center"/>
          </w:tcPr>
          <w:p w14:paraId="5945C489" w14:textId="77777777" w:rsidR="004C65B8" w:rsidRPr="006B040E" w:rsidRDefault="004C65B8" w:rsidP="00B37F45">
            <w:pPr>
              <w:jc w:val="right"/>
              <w:rPr>
                <w:color w:val="000000"/>
                <w:sz w:val="20"/>
                <w:szCs w:val="20"/>
              </w:rPr>
            </w:pPr>
            <w:r>
              <w:rPr>
                <w:color w:val="000000"/>
                <w:sz w:val="20"/>
                <w:szCs w:val="20"/>
              </w:rPr>
              <w:t>314.589,74</w:t>
            </w:r>
          </w:p>
        </w:tc>
        <w:tc>
          <w:tcPr>
            <w:tcW w:w="1746" w:type="dxa"/>
            <w:tcBorders>
              <w:top w:val="nil"/>
              <w:left w:val="single" w:sz="4" w:space="0" w:color="000000"/>
              <w:bottom w:val="single" w:sz="4" w:space="0" w:color="000000"/>
              <w:right w:val="single" w:sz="4" w:space="0" w:color="000000"/>
            </w:tcBorders>
            <w:shd w:val="clear" w:color="auto" w:fill="auto"/>
            <w:noWrap/>
            <w:vAlign w:val="center"/>
          </w:tcPr>
          <w:p w14:paraId="649190F6" w14:textId="77777777" w:rsidR="004C65B8" w:rsidRPr="006B040E" w:rsidRDefault="004C65B8" w:rsidP="00B37F45">
            <w:pPr>
              <w:jc w:val="right"/>
              <w:rPr>
                <w:color w:val="000000"/>
                <w:sz w:val="20"/>
                <w:szCs w:val="20"/>
              </w:rPr>
            </w:pPr>
            <w:r>
              <w:rPr>
                <w:color w:val="000000"/>
                <w:sz w:val="20"/>
                <w:szCs w:val="20"/>
              </w:rPr>
              <w:t>77.343,00</w:t>
            </w:r>
          </w:p>
        </w:tc>
        <w:tc>
          <w:tcPr>
            <w:tcW w:w="1394" w:type="dxa"/>
            <w:tcBorders>
              <w:top w:val="nil"/>
              <w:left w:val="nil"/>
              <w:bottom w:val="single" w:sz="4" w:space="0" w:color="000000"/>
              <w:right w:val="single" w:sz="4" w:space="0" w:color="000000"/>
            </w:tcBorders>
            <w:shd w:val="clear" w:color="auto" w:fill="auto"/>
            <w:noWrap/>
            <w:vAlign w:val="center"/>
          </w:tcPr>
          <w:p w14:paraId="3F731B5D" w14:textId="77777777" w:rsidR="004C65B8" w:rsidRPr="006B040E" w:rsidRDefault="004C65B8" w:rsidP="00B37F45">
            <w:pPr>
              <w:jc w:val="right"/>
              <w:rPr>
                <w:color w:val="000000"/>
                <w:sz w:val="20"/>
                <w:szCs w:val="20"/>
              </w:rPr>
            </w:pPr>
            <w:r>
              <w:rPr>
                <w:color w:val="000000"/>
                <w:sz w:val="20"/>
                <w:szCs w:val="20"/>
              </w:rPr>
              <w:t>237.246,74</w:t>
            </w:r>
          </w:p>
        </w:tc>
        <w:tc>
          <w:tcPr>
            <w:tcW w:w="1394" w:type="dxa"/>
            <w:tcBorders>
              <w:top w:val="nil"/>
              <w:left w:val="nil"/>
              <w:bottom w:val="single" w:sz="4" w:space="0" w:color="000000"/>
              <w:right w:val="single" w:sz="8" w:space="0" w:color="000000"/>
            </w:tcBorders>
            <w:shd w:val="clear" w:color="auto" w:fill="auto"/>
            <w:noWrap/>
            <w:vAlign w:val="center"/>
          </w:tcPr>
          <w:p w14:paraId="3DED8B23" w14:textId="77777777" w:rsidR="004C65B8" w:rsidRPr="006B040E" w:rsidRDefault="004C65B8" w:rsidP="00B37F45">
            <w:pPr>
              <w:jc w:val="right"/>
              <w:rPr>
                <w:color w:val="000000"/>
                <w:sz w:val="20"/>
                <w:szCs w:val="20"/>
              </w:rPr>
            </w:pPr>
            <w:r>
              <w:rPr>
                <w:color w:val="000000"/>
                <w:sz w:val="20"/>
                <w:szCs w:val="20"/>
              </w:rPr>
              <w:t>0,00</w:t>
            </w:r>
          </w:p>
        </w:tc>
        <w:tc>
          <w:tcPr>
            <w:tcW w:w="1768" w:type="dxa"/>
            <w:tcBorders>
              <w:top w:val="nil"/>
              <w:left w:val="single" w:sz="4" w:space="0" w:color="000000"/>
              <w:bottom w:val="single" w:sz="4" w:space="0" w:color="000000"/>
              <w:right w:val="single" w:sz="4" w:space="0" w:color="000000"/>
            </w:tcBorders>
            <w:shd w:val="clear" w:color="auto" w:fill="auto"/>
            <w:noWrap/>
            <w:vAlign w:val="center"/>
          </w:tcPr>
          <w:p w14:paraId="5CFF9B13" w14:textId="77777777" w:rsidR="004C65B8" w:rsidRPr="006B040E" w:rsidRDefault="004C65B8" w:rsidP="00B37F45">
            <w:pPr>
              <w:jc w:val="right"/>
              <w:rPr>
                <w:color w:val="000000"/>
                <w:sz w:val="20"/>
                <w:szCs w:val="20"/>
              </w:rPr>
            </w:pPr>
            <w:r>
              <w:rPr>
                <w:color w:val="000000"/>
                <w:sz w:val="20"/>
                <w:szCs w:val="20"/>
              </w:rPr>
              <w:t>18.237,83</w:t>
            </w:r>
          </w:p>
        </w:tc>
        <w:tc>
          <w:tcPr>
            <w:tcW w:w="1372" w:type="dxa"/>
            <w:tcBorders>
              <w:top w:val="nil"/>
              <w:left w:val="nil"/>
              <w:bottom w:val="single" w:sz="4" w:space="0" w:color="000000"/>
              <w:right w:val="single" w:sz="4" w:space="0" w:color="000000"/>
            </w:tcBorders>
            <w:shd w:val="clear" w:color="auto" w:fill="auto"/>
            <w:noWrap/>
            <w:vAlign w:val="center"/>
          </w:tcPr>
          <w:p w14:paraId="54ED0E2E" w14:textId="77777777" w:rsidR="004C65B8" w:rsidRPr="006B040E" w:rsidRDefault="004C65B8" w:rsidP="00B37F45">
            <w:pPr>
              <w:jc w:val="right"/>
              <w:rPr>
                <w:color w:val="000000"/>
                <w:sz w:val="20"/>
                <w:szCs w:val="20"/>
              </w:rPr>
            </w:pPr>
            <w:r>
              <w:rPr>
                <w:color w:val="000000"/>
                <w:sz w:val="20"/>
                <w:szCs w:val="20"/>
              </w:rPr>
              <w:t>205.972,84</w:t>
            </w:r>
          </w:p>
        </w:tc>
        <w:tc>
          <w:tcPr>
            <w:tcW w:w="1287" w:type="dxa"/>
            <w:tcBorders>
              <w:top w:val="nil"/>
              <w:left w:val="nil"/>
              <w:bottom w:val="single" w:sz="4" w:space="0" w:color="000000"/>
              <w:right w:val="single" w:sz="4" w:space="0" w:color="000000"/>
            </w:tcBorders>
            <w:shd w:val="clear" w:color="auto" w:fill="auto"/>
            <w:noWrap/>
            <w:vAlign w:val="center"/>
          </w:tcPr>
          <w:p w14:paraId="2545D23B" w14:textId="77777777" w:rsidR="004C65B8" w:rsidRPr="006B040E" w:rsidRDefault="004C65B8" w:rsidP="00B37F45">
            <w:pPr>
              <w:jc w:val="right"/>
              <w:rPr>
                <w:color w:val="000000"/>
                <w:sz w:val="20"/>
                <w:szCs w:val="20"/>
              </w:rPr>
            </w:pPr>
            <w:r>
              <w:rPr>
                <w:color w:val="000000"/>
                <w:sz w:val="20"/>
                <w:szCs w:val="20"/>
              </w:rPr>
              <w:t>0,00</w:t>
            </w:r>
          </w:p>
        </w:tc>
        <w:tc>
          <w:tcPr>
            <w:tcW w:w="1300" w:type="dxa"/>
            <w:tcBorders>
              <w:top w:val="single" w:sz="4" w:space="0" w:color="000000"/>
              <w:left w:val="nil"/>
              <w:bottom w:val="nil"/>
              <w:right w:val="single" w:sz="4" w:space="0" w:color="000000"/>
            </w:tcBorders>
            <w:shd w:val="clear" w:color="auto" w:fill="BDD6EE"/>
            <w:noWrap/>
            <w:vAlign w:val="center"/>
          </w:tcPr>
          <w:p w14:paraId="029EDAE8" w14:textId="77777777" w:rsidR="004C65B8" w:rsidRPr="006B040E" w:rsidRDefault="004C65B8" w:rsidP="00B37F45">
            <w:pPr>
              <w:jc w:val="right"/>
              <w:rPr>
                <w:color w:val="000000"/>
                <w:sz w:val="20"/>
                <w:szCs w:val="20"/>
              </w:rPr>
            </w:pPr>
            <w:r>
              <w:rPr>
                <w:color w:val="000000"/>
                <w:sz w:val="20"/>
                <w:szCs w:val="20"/>
              </w:rPr>
              <w:t>224.210,67</w:t>
            </w:r>
          </w:p>
        </w:tc>
      </w:tr>
      <w:tr w:rsidR="004C65B8" w:rsidRPr="006B040E" w14:paraId="505E5F21" w14:textId="77777777" w:rsidTr="00B37F45">
        <w:trPr>
          <w:trHeight w:val="340"/>
        </w:trPr>
        <w:tc>
          <w:tcPr>
            <w:tcW w:w="470" w:type="dxa"/>
            <w:tcBorders>
              <w:top w:val="nil"/>
              <w:left w:val="single" w:sz="8" w:space="0" w:color="000000"/>
              <w:bottom w:val="single" w:sz="4" w:space="0" w:color="000000"/>
              <w:right w:val="single" w:sz="4" w:space="0" w:color="000000"/>
            </w:tcBorders>
            <w:shd w:val="clear" w:color="auto" w:fill="auto"/>
            <w:noWrap/>
            <w:vAlign w:val="center"/>
            <w:hideMark/>
          </w:tcPr>
          <w:p w14:paraId="0491D413" w14:textId="77777777" w:rsidR="004C65B8" w:rsidRPr="006B040E" w:rsidRDefault="004C65B8" w:rsidP="00B37F45">
            <w:pPr>
              <w:jc w:val="center"/>
              <w:rPr>
                <w:color w:val="000000"/>
                <w:sz w:val="20"/>
                <w:szCs w:val="20"/>
              </w:rPr>
            </w:pPr>
            <w:r w:rsidRPr="006B040E">
              <w:rPr>
                <w:color w:val="000000"/>
                <w:sz w:val="20"/>
                <w:szCs w:val="20"/>
              </w:rPr>
              <w:t>14.</w:t>
            </w:r>
          </w:p>
        </w:tc>
        <w:tc>
          <w:tcPr>
            <w:tcW w:w="2182" w:type="dxa"/>
            <w:tcBorders>
              <w:top w:val="nil"/>
              <w:left w:val="nil"/>
              <w:bottom w:val="single" w:sz="4" w:space="0" w:color="000000"/>
              <w:right w:val="single" w:sz="4" w:space="0" w:color="000000"/>
            </w:tcBorders>
            <w:shd w:val="clear" w:color="auto" w:fill="auto"/>
            <w:noWrap/>
            <w:vAlign w:val="center"/>
            <w:hideMark/>
          </w:tcPr>
          <w:p w14:paraId="6981935F" w14:textId="77777777" w:rsidR="004C65B8" w:rsidRPr="006B040E" w:rsidRDefault="004C65B8" w:rsidP="00B37F45">
            <w:pPr>
              <w:rPr>
                <w:b/>
                <w:bCs/>
                <w:color w:val="000000"/>
                <w:sz w:val="20"/>
                <w:szCs w:val="20"/>
              </w:rPr>
            </w:pPr>
            <w:r w:rsidRPr="006B040E">
              <w:rPr>
                <w:b/>
                <w:bCs/>
                <w:color w:val="000000"/>
                <w:sz w:val="20"/>
                <w:szCs w:val="20"/>
              </w:rPr>
              <w:t>Rakovec</w:t>
            </w:r>
          </w:p>
        </w:tc>
        <w:tc>
          <w:tcPr>
            <w:tcW w:w="2154" w:type="dxa"/>
            <w:tcBorders>
              <w:top w:val="nil"/>
              <w:left w:val="nil"/>
              <w:bottom w:val="single" w:sz="4" w:space="0" w:color="000000"/>
              <w:right w:val="single" w:sz="8" w:space="0" w:color="000000"/>
            </w:tcBorders>
            <w:shd w:val="clear" w:color="auto" w:fill="BDD6EE"/>
            <w:noWrap/>
            <w:vAlign w:val="center"/>
          </w:tcPr>
          <w:p w14:paraId="2AFFA5BD" w14:textId="77777777" w:rsidR="004C65B8" w:rsidRPr="006B040E" w:rsidRDefault="004C65B8" w:rsidP="00B37F45">
            <w:pPr>
              <w:jc w:val="right"/>
              <w:rPr>
                <w:color w:val="000000"/>
                <w:sz w:val="20"/>
                <w:szCs w:val="20"/>
              </w:rPr>
            </w:pPr>
            <w:r>
              <w:rPr>
                <w:color w:val="000000"/>
                <w:sz w:val="20"/>
                <w:szCs w:val="20"/>
              </w:rPr>
              <w:t>18.429,68</w:t>
            </w:r>
          </w:p>
        </w:tc>
        <w:tc>
          <w:tcPr>
            <w:tcW w:w="1746" w:type="dxa"/>
            <w:tcBorders>
              <w:top w:val="nil"/>
              <w:left w:val="single" w:sz="4" w:space="0" w:color="000000"/>
              <w:bottom w:val="single" w:sz="4" w:space="0" w:color="000000"/>
              <w:right w:val="single" w:sz="4" w:space="0" w:color="000000"/>
            </w:tcBorders>
            <w:shd w:val="clear" w:color="auto" w:fill="auto"/>
            <w:noWrap/>
            <w:vAlign w:val="center"/>
          </w:tcPr>
          <w:p w14:paraId="2C8611A9" w14:textId="77777777" w:rsidR="004C65B8" w:rsidRPr="006B040E" w:rsidRDefault="004C65B8" w:rsidP="00B37F45">
            <w:pPr>
              <w:jc w:val="right"/>
              <w:rPr>
                <w:color w:val="000000"/>
                <w:sz w:val="20"/>
                <w:szCs w:val="20"/>
              </w:rPr>
            </w:pPr>
            <w:r>
              <w:rPr>
                <w:color w:val="000000"/>
                <w:sz w:val="20"/>
                <w:szCs w:val="20"/>
              </w:rPr>
              <w:t>3.350,83</w:t>
            </w:r>
          </w:p>
        </w:tc>
        <w:tc>
          <w:tcPr>
            <w:tcW w:w="1394" w:type="dxa"/>
            <w:tcBorders>
              <w:top w:val="nil"/>
              <w:left w:val="nil"/>
              <w:bottom w:val="single" w:sz="4" w:space="0" w:color="000000"/>
              <w:right w:val="single" w:sz="4" w:space="0" w:color="000000"/>
            </w:tcBorders>
            <w:shd w:val="clear" w:color="auto" w:fill="auto"/>
            <w:noWrap/>
            <w:vAlign w:val="center"/>
          </w:tcPr>
          <w:p w14:paraId="2E605D9B" w14:textId="77777777" w:rsidR="004C65B8" w:rsidRPr="006B040E" w:rsidRDefault="004C65B8" w:rsidP="00B37F45">
            <w:pPr>
              <w:jc w:val="right"/>
              <w:rPr>
                <w:color w:val="000000"/>
                <w:sz w:val="20"/>
                <w:szCs w:val="20"/>
              </w:rPr>
            </w:pPr>
            <w:r>
              <w:rPr>
                <w:color w:val="000000"/>
                <w:sz w:val="20"/>
                <w:szCs w:val="20"/>
              </w:rPr>
              <w:t>15.078,85</w:t>
            </w:r>
          </w:p>
        </w:tc>
        <w:tc>
          <w:tcPr>
            <w:tcW w:w="1394" w:type="dxa"/>
            <w:tcBorders>
              <w:top w:val="nil"/>
              <w:left w:val="nil"/>
              <w:bottom w:val="single" w:sz="4" w:space="0" w:color="000000"/>
              <w:right w:val="single" w:sz="8" w:space="0" w:color="000000"/>
            </w:tcBorders>
            <w:shd w:val="clear" w:color="auto" w:fill="auto"/>
            <w:noWrap/>
            <w:vAlign w:val="center"/>
          </w:tcPr>
          <w:p w14:paraId="41F3DBA6" w14:textId="77777777" w:rsidR="004C65B8" w:rsidRPr="006B040E" w:rsidRDefault="004C65B8" w:rsidP="00B37F45">
            <w:pPr>
              <w:jc w:val="right"/>
              <w:rPr>
                <w:color w:val="000000"/>
                <w:sz w:val="20"/>
                <w:szCs w:val="20"/>
              </w:rPr>
            </w:pPr>
            <w:r>
              <w:rPr>
                <w:color w:val="000000"/>
                <w:sz w:val="20"/>
                <w:szCs w:val="20"/>
              </w:rPr>
              <w:t>0,00</w:t>
            </w:r>
          </w:p>
        </w:tc>
        <w:tc>
          <w:tcPr>
            <w:tcW w:w="1768" w:type="dxa"/>
            <w:tcBorders>
              <w:top w:val="nil"/>
              <w:left w:val="single" w:sz="4" w:space="0" w:color="000000"/>
              <w:bottom w:val="single" w:sz="4" w:space="0" w:color="000000"/>
              <w:right w:val="single" w:sz="4" w:space="0" w:color="000000"/>
            </w:tcBorders>
            <w:shd w:val="clear" w:color="auto" w:fill="auto"/>
            <w:noWrap/>
            <w:vAlign w:val="center"/>
          </w:tcPr>
          <w:p w14:paraId="433E4F10" w14:textId="77777777" w:rsidR="004C65B8" w:rsidRPr="006B040E" w:rsidRDefault="004C65B8" w:rsidP="00B37F45">
            <w:pPr>
              <w:jc w:val="right"/>
              <w:rPr>
                <w:color w:val="000000"/>
                <w:sz w:val="20"/>
                <w:szCs w:val="20"/>
              </w:rPr>
            </w:pPr>
            <w:r>
              <w:rPr>
                <w:color w:val="000000"/>
                <w:sz w:val="20"/>
                <w:szCs w:val="20"/>
              </w:rPr>
              <w:t>3.350,83</w:t>
            </w:r>
          </w:p>
        </w:tc>
        <w:tc>
          <w:tcPr>
            <w:tcW w:w="1372" w:type="dxa"/>
            <w:tcBorders>
              <w:top w:val="nil"/>
              <w:left w:val="nil"/>
              <w:bottom w:val="single" w:sz="4" w:space="0" w:color="000000"/>
              <w:right w:val="single" w:sz="4" w:space="0" w:color="000000"/>
            </w:tcBorders>
            <w:shd w:val="clear" w:color="auto" w:fill="auto"/>
            <w:noWrap/>
            <w:vAlign w:val="center"/>
          </w:tcPr>
          <w:p w14:paraId="486BF7E5" w14:textId="77777777" w:rsidR="004C65B8" w:rsidRPr="006B040E" w:rsidRDefault="004C65B8" w:rsidP="00B37F45">
            <w:pPr>
              <w:jc w:val="right"/>
              <w:rPr>
                <w:color w:val="000000"/>
                <w:sz w:val="20"/>
                <w:szCs w:val="20"/>
              </w:rPr>
            </w:pPr>
            <w:r>
              <w:rPr>
                <w:color w:val="000000"/>
                <w:sz w:val="20"/>
                <w:szCs w:val="20"/>
              </w:rPr>
              <w:t>15.078,85</w:t>
            </w:r>
          </w:p>
        </w:tc>
        <w:tc>
          <w:tcPr>
            <w:tcW w:w="1287" w:type="dxa"/>
            <w:tcBorders>
              <w:top w:val="nil"/>
              <w:left w:val="nil"/>
              <w:bottom w:val="single" w:sz="4" w:space="0" w:color="000000"/>
              <w:right w:val="single" w:sz="4" w:space="0" w:color="000000"/>
            </w:tcBorders>
            <w:shd w:val="clear" w:color="auto" w:fill="auto"/>
            <w:noWrap/>
            <w:vAlign w:val="center"/>
          </w:tcPr>
          <w:p w14:paraId="7111F949" w14:textId="77777777" w:rsidR="004C65B8" w:rsidRPr="006B040E" w:rsidRDefault="004C65B8" w:rsidP="00B37F45">
            <w:pPr>
              <w:jc w:val="right"/>
              <w:rPr>
                <w:color w:val="000000"/>
                <w:sz w:val="20"/>
                <w:szCs w:val="20"/>
              </w:rPr>
            </w:pPr>
            <w:r>
              <w:rPr>
                <w:color w:val="000000"/>
                <w:sz w:val="20"/>
                <w:szCs w:val="20"/>
              </w:rPr>
              <w:t>0,00</w:t>
            </w:r>
          </w:p>
        </w:tc>
        <w:tc>
          <w:tcPr>
            <w:tcW w:w="1300" w:type="dxa"/>
            <w:tcBorders>
              <w:top w:val="single" w:sz="4" w:space="0" w:color="000000"/>
              <w:left w:val="nil"/>
              <w:bottom w:val="nil"/>
              <w:right w:val="single" w:sz="4" w:space="0" w:color="000000"/>
            </w:tcBorders>
            <w:shd w:val="clear" w:color="auto" w:fill="BDD6EE"/>
            <w:noWrap/>
            <w:vAlign w:val="center"/>
          </w:tcPr>
          <w:p w14:paraId="59955157" w14:textId="77777777" w:rsidR="004C65B8" w:rsidRPr="006B040E" w:rsidRDefault="004C65B8" w:rsidP="00B37F45">
            <w:pPr>
              <w:jc w:val="right"/>
              <w:rPr>
                <w:color w:val="000000"/>
                <w:sz w:val="20"/>
                <w:szCs w:val="20"/>
              </w:rPr>
            </w:pPr>
            <w:r>
              <w:rPr>
                <w:color w:val="000000"/>
                <w:sz w:val="20"/>
                <w:szCs w:val="20"/>
              </w:rPr>
              <w:t>18.429,68</w:t>
            </w:r>
          </w:p>
        </w:tc>
      </w:tr>
      <w:tr w:rsidR="004C65B8" w:rsidRPr="006B040E" w14:paraId="1EB184BF" w14:textId="77777777" w:rsidTr="00B37F45">
        <w:trPr>
          <w:trHeight w:val="340"/>
        </w:trPr>
        <w:tc>
          <w:tcPr>
            <w:tcW w:w="2652" w:type="dxa"/>
            <w:gridSpan w:val="2"/>
            <w:tcBorders>
              <w:top w:val="single" w:sz="8" w:space="0" w:color="000000"/>
              <w:left w:val="single" w:sz="8" w:space="0" w:color="000000"/>
              <w:bottom w:val="single" w:sz="8" w:space="0" w:color="000000"/>
              <w:right w:val="single" w:sz="4" w:space="0" w:color="000000"/>
            </w:tcBorders>
            <w:shd w:val="clear" w:color="C0C0C0" w:fill="D9D9D9"/>
            <w:noWrap/>
            <w:vAlign w:val="center"/>
            <w:hideMark/>
          </w:tcPr>
          <w:p w14:paraId="4F745DBD" w14:textId="77777777" w:rsidR="004C65B8" w:rsidRPr="006B040E" w:rsidRDefault="004C65B8" w:rsidP="00B37F45">
            <w:pPr>
              <w:jc w:val="center"/>
              <w:rPr>
                <w:b/>
                <w:bCs/>
                <w:i/>
                <w:iCs/>
                <w:sz w:val="20"/>
                <w:szCs w:val="20"/>
              </w:rPr>
            </w:pPr>
            <w:r w:rsidRPr="006B040E">
              <w:rPr>
                <w:b/>
                <w:bCs/>
                <w:i/>
                <w:iCs/>
                <w:sz w:val="20"/>
                <w:szCs w:val="20"/>
              </w:rPr>
              <w:t>SVEUKUPNO (kn)</w:t>
            </w:r>
          </w:p>
        </w:tc>
        <w:tc>
          <w:tcPr>
            <w:tcW w:w="2154" w:type="dxa"/>
            <w:tcBorders>
              <w:top w:val="single" w:sz="8" w:space="0" w:color="000000"/>
              <w:left w:val="nil"/>
              <w:bottom w:val="single" w:sz="8" w:space="0" w:color="000000"/>
              <w:right w:val="single" w:sz="8" w:space="0" w:color="000000"/>
            </w:tcBorders>
            <w:shd w:val="clear" w:color="C0C0C0" w:fill="D9D9D9"/>
            <w:noWrap/>
            <w:vAlign w:val="center"/>
          </w:tcPr>
          <w:p w14:paraId="3E3CF2F4" w14:textId="77777777" w:rsidR="004C65B8" w:rsidRPr="006B040E" w:rsidRDefault="004C65B8" w:rsidP="00B37F45">
            <w:pPr>
              <w:jc w:val="right"/>
              <w:rPr>
                <w:b/>
                <w:bCs/>
                <w:i/>
                <w:iCs/>
                <w:sz w:val="20"/>
                <w:szCs w:val="20"/>
              </w:rPr>
            </w:pPr>
            <w:r>
              <w:rPr>
                <w:b/>
                <w:bCs/>
                <w:i/>
                <w:iCs/>
                <w:sz w:val="20"/>
                <w:szCs w:val="20"/>
              </w:rPr>
              <w:t>18.526.643,60</w:t>
            </w:r>
          </w:p>
        </w:tc>
        <w:tc>
          <w:tcPr>
            <w:tcW w:w="1746" w:type="dxa"/>
            <w:tcBorders>
              <w:top w:val="single" w:sz="8" w:space="0" w:color="000000"/>
              <w:left w:val="single" w:sz="4" w:space="0" w:color="000000"/>
              <w:bottom w:val="single" w:sz="8" w:space="0" w:color="000000"/>
              <w:right w:val="single" w:sz="4" w:space="0" w:color="000000"/>
            </w:tcBorders>
            <w:shd w:val="clear" w:color="C0C0C0" w:fill="D9D9D9"/>
            <w:noWrap/>
            <w:vAlign w:val="center"/>
          </w:tcPr>
          <w:p w14:paraId="43414592" w14:textId="77777777" w:rsidR="004C65B8" w:rsidRPr="006B040E" w:rsidRDefault="004C65B8" w:rsidP="00B37F45">
            <w:pPr>
              <w:jc w:val="right"/>
              <w:rPr>
                <w:b/>
                <w:bCs/>
                <w:i/>
                <w:iCs/>
                <w:color w:val="000000"/>
                <w:sz w:val="20"/>
                <w:szCs w:val="20"/>
              </w:rPr>
            </w:pPr>
            <w:r>
              <w:rPr>
                <w:b/>
                <w:bCs/>
                <w:i/>
                <w:iCs/>
                <w:color w:val="000000"/>
                <w:sz w:val="20"/>
                <w:szCs w:val="20"/>
              </w:rPr>
              <w:t>4.400.207,84</w:t>
            </w:r>
          </w:p>
        </w:tc>
        <w:tc>
          <w:tcPr>
            <w:tcW w:w="1394" w:type="dxa"/>
            <w:tcBorders>
              <w:top w:val="single" w:sz="8" w:space="0" w:color="000000"/>
              <w:left w:val="nil"/>
              <w:bottom w:val="single" w:sz="8" w:space="0" w:color="000000"/>
              <w:right w:val="single" w:sz="4" w:space="0" w:color="000000"/>
            </w:tcBorders>
            <w:shd w:val="clear" w:color="C0C0C0" w:fill="D9D9D9"/>
            <w:noWrap/>
            <w:vAlign w:val="center"/>
          </w:tcPr>
          <w:p w14:paraId="3A16BE18" w14:textId="77777777" w:rsidR="004C65B8" w:rsidRPr="006B040E" w:rsidRDefault="004C65B8" w:rsidP="00B37F45">
            <w:pPr>
              <w:jc w:val="right"/>
              <w:rPr>
                <w:b/>
                <w:bCs/>
                <w:i/>
                <w:iCs/>
                <w:color w:val="000000"/>
                <w:sz w:val="20"/>
                <w:szCs w:val="20"/>
              </w:rPr>
            </w:pPr>
            <w:r>
              <w:rPr>
                <w:b/>
                <w:bCs/>
                <w:i/>
                <w:iCs/>
                <w:color w:val="000000"/>
                <w:sz w:val="20"/>
                <w:szCs w:val="20"/>
              </w:rPr>
              <w:t>2.652.682,24</w:t>
            </w:r>
          </w:p>
        </w:tc>
        <w:tc>
          <w:tcPr>
            <w:tcW w:w="1394" w:type="dxa"/>
            <w:tcBorders>
              <w:top w:val="single" w:sz="8" w:space="0" w:color="000000"/>
              <w:left w:val="nil"/>
              <w:bottom w:val="single" w:sz="8" w:space="0" w:color="000000"/>
              <w:right w:val="single" w:sz="8" w:space="0" w:color="000000"/>
            </w:tcBorders>
            <w:shd w:val="clear" w:color="C0C0C0" w:fill="D9D9D9"/>
            <w:noWrap/>
            <w:vAlign w:val="center"/>
          </w:tcPr>
          <w:p w14:paraId="15876036" w14:textId="77777777" w:rsidR="004C65B8" w:rsidRPr="006B040E" w:rsidRDefault="004C65B8" w:rsidP="00B37F45">
            <w:pPr>
              <w:jc w:val="right"/>
              <w:rPr>
                <w:b/>
                <w:bCs/>
                <w:i/>
                <w:iCs/>
                <w:color w:val="000000"/>
                <w:sz w:val="20"/>
                <w:szCs w:val="20"/>
              </w:rPr>
            </w:pPr>
            <w:r>
              <w:rPr>
                <w:b/>
                <w:bCs/>
                <w:i/>
                <w:iCs/>
                <w:color w:val="000000"/>
                <w:sz w:val="20"/>
                <w:szCs w:val="20"/>
              </w:rPr>
              <w:t>11.473.753,52</w:t>
            </w:r>
          </w:p>
        </w:tc>
        <w:tc>
          <w:tcPr>
            <w:tcW w:w="1768" w:type="dxa"/>
            <w:tcBorders>
              <w:top w:val="single" w:sz="8" w:space="0" w:color="000000"/>
              <w:left w:val="single" w:sz="4" w:space="0" w:color="000000"/>
              <w:bottom w:val="single" w:sz="8" w:space="0" w:color="000000"/>
              <w:right w:val="single" w:sz="4" w:space="0" w:color="000000"/>
            </w:tcBorders>
            <w:shd w:val="clear" w:color="C0C0C0" w:fill="D9D9D9"/>
            <w:noWrap/>
            <w:vAlign w:val="center"/>
          </w:tcPr>
          <w:p w14:paraId="0582A1A8" w14:textId="77777777" w:rsidR="004C65B8" w:rsidRPr="006B040E" w:rsidRDefault="004C65B8" w:rsidP="00B37F45">
            <w:pPr>
              <w:jc w:val="right"/>
              <w:rPr>
                <w:b/>
                <w:bCs/>
                <w:i/>
                <w:iCs/>
                <w:color w:val="000000"/>
                <w:sz w:val="20"/>
                <w:szCs w:val="20"/>
              </w:rPr>
            </w:pPr>
            <w:r>
              <w:rPr>
                <w:b/>
                <w:bCs/>
                <w:i/>
                <w:iCs/>
                <w:color w:val="000000"/>
                <w:sz w:val="20"/>
                <w:szCs w:val="20"/>
              </w:rPr>
              <w:t>4.066.938,67</w:t>
            </w:r>
          </w:p>
        </w:tc>
        <w:tc>
          <w:tcPr>
            <w:tcW w:w="1372" w:type="dxa"/>
            <w:tcBorders>
              <w:top w:val="single" w:sz="8" w:space="0" w:color="000000"/>
              <w:left w:val="nil"/>
              <w:bottom w:val="single" w:sz="8" w:space="0" w:color="000000"/>
              <w:right w:val="single" w:sz="4" w:space="0" w:color="000000"/>
            </w:tcBorders>
            <w:shd w:val="clear" w:color="C0C0C0" w:fill="D9D9D9"/>
            <w:noWrap/>
            <w:vAlign w:val="center"/>
          </w:tcPr>
          <w:p w14:paraId="7F8059AF" w14:textId="77777777" w:rsidR="004C65B8" w:rsidRPr="006B040E" w:rsidRDefault="004C65B8" w:rsidP="00B37F45">
            <w:pPr>
              <w:jc w:val="right"/>
              <w:rPr>
                <w:b/>
                <w:bCs/>
                <w:i/>
                <w:iCs/>
                <w:color w:val="000000"/>
                <w:sz w:val="20"/>
                <w:szCs w:val="20"/>
              </w:rPr>
            </w:pPr>
            <w:r>
              <w:rPr>
                <w:b/>
                <w:bCs/>
                <w:i/>
                <w:iCs/>
                <w:color w:val="000000"/>
                <w:sz w:val="20"/>
                <w:szCs w:val="20"/>
              </w:rPr>
              <w:t>2.158.037,93</w:t>
            </w:r>
          </w:p>
        </w:tc>
        <w:tc>
          <w:tcPr>
            <w:tcW w:w="1287" w:type="dxa"/>
            <w:tcBorders>
              <w:top w:val="single" w:sz="8" w:space="0" w:color="000000"/>
              <w:left w:val="nil"/>
              <w:bottom w:val="single" w:sz="8" w:space="0" w:color="000000"/>
              <w:right w:val="single" w:sz="4" w:space="0" w:color="000000"/>
            </w:tcBorders>
            <w:shd w:val="clear" w:color="C0C0C0" w:fill="D9D9D9"/>
            <w:noWrap/>
            <w:vAlign w:val="center"/>
          </w:tcPr>
          <w:p w14:paraId="79FD7C7E" w14:textId="77777777" w:rsidR="004C65B8" w:rsidRPr="006B040E" w:rsidRDefault="004C65B8" w:rsidP="00B37F45">
            <w:pPr>
              <w:jc w:val="right"/>
              <w:rPr>
                <w:b/>
                <w:bCs/>
                <w:i/>
                <w:iCs/>
                <w:color w:val="000000"/>
                <w:sz w:val="20"/>
                <w:szCs w:val="20"/>
              </w:rPr>
            </w:pPr>
            <w:r>
              <w:rPr>
                <w:b/>
                <w:bCs/>
                <w:i/>
                <w:iCs/>
                <w:color w:val="000000"/>
                <w:sz w:val="20"/>
                <w:szCs w:val="20"/>
              </w:rPr>
              <w:t>7.420.165,26</w:t>
            </w:r>
          </w:p>
        </w:tc>
        <w:tc>
          <w:tcPr>
            <w:tcW w:w="1300" w:type="dxa"/>
            <w:tcBorders>
              <w:top w:val="single" w:sz="8" w:space="0" w:color="000000"/>
              <w:left w:val="nil"/>
              <w:bottom w:val="single" w:sz="8" w:space="0" w:color="000000"/>
              <w:right w:val="single" w:sz="4" w:space="0" w:color="000000"/>
            </w:tcBorders>
            <w:shd w:val="clear" w:color="C0C0C0" w:fill="D9D9D9"/>
            <w:noWrap/>
            <w:vAlign w:val="center"/>
          </w:tcPr>
          <w:p w14:paraId="0C9DD999" w14:textId="77777777" w:rsidR="004C65B8" w:rsidRPr="006B040E" w:rsidRDefault="004C65B8" w:rsidP="00B37F45">
            <w:pPr>
              <w:jc w:val="right"/>
              <w:rPr>
                <w:b/>
                <w:bCs/>
                <w:i/>
                <w:iCs/>
                <w:color w:val="000000"/>
                <w:sz w:val="20"/>
                <w:szCs w:val="20"/>
              </w:rPr>
            </w:pPr>
            <w:r>
              <w:rPr>
                <w:b/>
                <w:bCs/>
                <w:i/>
                <w:iCs/>
                <w:color w:val="000000"/>
                <w:sz w:val="20"/>
                <w:szCs w:val="20"/>
              </w:rPr>
              <w:t>11.445.141,85</w:t>
            </w:r>
          </w:p>
        </w:tc>
      </w:tr>
    </w:tbl>
    <w:p w14:paraId="265AD58D" w14:textId="77777777" w:rsidR="001A243C" w:rsidRDefault="001A243C" w:rsidP="00863C9C">
      <w:pPr>
        <w:pStyle w:val="NoSpacing"/>
        <w:rPr>
          <w:lang w:val="hr-HR"/>
        </w:rPr>
        <w:sectPr w:rsidR="001A243C" w:rsidSect="00863C9C">
          <w:pgSz w:w="16838" w:h="11906" w:orient="landscape"/>
          <w:pgMar w:top="1418" w:right="1418" w:bottom="1418" w:left="1418" w:header="709" w:footer="709" w:gutter="0"/>
          <w:cols w:space="708"/>
          <w:docGrid w:linePitch="360"/>
        </w:sectPr>
      </w:pPr>
    </w:p>
    <w:p w14:paraId="28FF9DBD" w14:textId="5140D198" w:rsidR="0058336E" w:rsidRPr="00CC25A9" w:rsidRDefault="002D5837" w:rsidP="0058336E">
      <w:pPr>
        <w:jc w:val="both"/>
        <w:rPr>
          <w:sz w:val="22"/>
          <w:szCs w:val="22"/>
        </w:rPr>
      </w:pPr>
      <w:r>
        <w:rPr>
          <w:sz w:val="22"/>
          <w:szCs w:val="22"/>
        </w:rPr>
        <w:lastRenderedPageBreak/>
        <w:t>Na 1</w:t>
      </w:r>
      <w:r w:rsidR="00C67685">
        <w:rPr>
          <w:sz w:val="22"/>
          <w:szCs w:val="22"/>
        </w:rPr>
        <w:t>1</w:t>
      </w:r>
      <w:r>
        <w:rPr>
          <w:sz w:val="22"/>
          <w:szCs w:val="22"/>
        </w:rPr>
        <w:t xml:space="preserve">. sjednici Skupština </w:t>
      </w:r>
      <w:r w:rsidR="0074602A">
        <w:rPr>
          <w:sz w:val="22"/>
          <w:szCs w:val="22"/>
        </w:rPr>
        <w:t>Društva, dana 1</w:t>
      </w:r>
      <w:r w:rsidR="00C67685">
        <w:rPr>
          <w:sz w:val="22"/>
          <w:szCs w:val="22"/>
        </w:rPr>
        <w:t>1</w:t>
      </w:r>
      <w:r w:rsidR="0074602A">
        <w:rPr>
          <w:sz w:val="22"/>
          <w:szCs w:val="22"/>
        </w:rPr>
        <w:t>.12.20</w:t>
      </w:r>
      <w:r w:rsidR="0009211E">
        <w:rPr>
          <w:sz w:val="22"/>
          <w:szCs w:val="22"/>
        </w:rPr>
        <w:t>1</w:t>
      </w:r>
      <w:r w:rsidR="00C67685">
        <w:rPr>
          <w:sz w:val="22"/>
          <w:szCs w:val="22"/>
        </w:rPr>
        <w:t xml:space="preserve">8 </w:t>
      </w:r>
      <w:r w:rsidR="001A5BBB">
        <w:rPr>
          <w:sz w:val="22"/>
          <w:szCs w:val="22"/>
        </w:rPr>
        <w:t xml:space="preserve">donijela je Odluku o usvajanju </w:t>
      </w:r>
      <w:r w:rsidR="0058336E" w:rsidRPr="00CC25A9">
        <w:rPr>
          <w:sz w:val="22"/>
          <w:szCs w:val="22"/>
        </w:rPr>
        <w:t>Plan</w:t>
      </w:r>
      <w:r w:rsidR="001A5BBB">
        <w:rPr>
          <w:sz w:val="22"/>
          <w:szCs w:val="22"/>
        </w:rPr>
        <w:t>a</w:t>
      </w:r>
      <w:r w:rsidR="0058336E" w:rsidRPr="00CC25A9">
        <w:rPr>
          <w:sz w:val="22"/>
          <w:szCs w:val="22"/>
        </w:rPr>
        <w:t xml:space="preserve"> gradnje komunalnih i vodnih građevina</w:t>
      </w:r>
      <w:r w:rsidR="001A243C">
        <w:rPr>
          <w:sz w:val="22"/>
          <w:szCs w:val="22"/>
        </w:rPr>
        <w:t xml:space="preserve"> </w:t>
      </w:r>
      <w:r w:rsidR="001A5BBB">
        <w:rPr>
          <w:sz w:val="22"/>
          <w:szCs w:val="22"/>
        </w:rPr>
        <w:t xml:space="preserve"> za 2019. godinu</w:t>
      </w:r>
      <w:r w:rsidR="005D0BC1">
        <w:rPr>
          <w:sz w:val="22"/>
          <w:szCs w:val="22"/>
        </w:rPr>
        <w:t>. U 2019. godini Društvo je donijelo</w:t>
      </w:r>
      <w:r w:rsidR="001A243C">
        <w:rPr>
          <w:sz w:val="22"/>
          <w:szCs w:val="22"/>
        </w:rPr>
        <w:t xml:space="preserve"> dvije izmjene i dopune istog</w:t>
      </w:r>
      <w:r w:rsidR="0058336E" w:rsidRPr="00CC25A9">
        <w:rPr>
          <w:sz w:val="22"/>
          <w:szCs w:val="22"/>
        </w:rPr>
        <w:t xml:space="preserve"> prema kojem su se izvodile aktivnosti za proširenje i poboljšanje sustava</w:t>
      </w:r>
      <w:r w:rsidR="00C50BD9">
        <w:rPr>
          <w:sz w:val="22"/>
          <w:szCs w:val="22"/>
        </w:rPr>
        <w:t xml:space="preserve"> javne</w:t>
      </w:r>
      <w:r w:rsidR="0058336E" w:rsidRPr="00CC25A9">
        <w:rPr>
          <w:sz w:val="22"/>
          <w:szCs w:val="22"/>
        </w:rPr>
        <w:t xml:space="preserve"> vodoopskrbe i </w:t>
      </w:r>
      <w:r w:rsidR="00C50BD9">
        <w:rPr>
          <w:sz w:val="22"/>
          <w:szCs w:val="22"/>
        </w:rPr>
        <w:t xml:space="preserve"> javne </w:t>
      </w:r>
      <w:r w:rsidR="0058336E" w:rsidRPr="00CC25A9">
        <w:rPr>
          <w:sz w:val="22"/>
          <w:szCs w:val="22"/>
        </w:rPr>
        <w:t xml:space="preserve">odvodnje. </w:t>
      </w:r>
    </w:p>
    <w:p w14:paraId="71533319" w14:textId="2ECBC80E" w:rsidR="0058336E" w:rsidRPr="00CC25A9" w:rsidRDefault="0058336E" w:rsidP="0058336E">
      <w:pPr>
        <w:jc w:val="both"/>
        <w:rPr>
          <w:sz w:val="22"/>
          <w:szCs w:val="22"/>
        </w:rPr>
      </w:pPr>
      <w:r w:rsidRPr="00CC25A9">
        <w:rPr>
          <w:sz w:val="22"/>
          <w:szCs w:val="22"/>
        </w:rPr>
        <w:t xml:space="preserve">Procijenjena vrijednost ulaganja iznosila je </w:t>
      </w:r>
      <w:r w:rsidR="001A243C">
        <w:rPr>
          <w:sz w:val="22"/>
          <w:szCs w:val="22"/>
        </w:rPr>
        <w:t>18.526.643,60</w:t>
      </w:r>
      <w:r w:rsidRPr="00CC25A9">
        <w:rPr>
          <w:sz w:val="22"/>
          <w:szCs w:val="22"/>
        </w:rPr>
        <w:t xml:space="preserve"> kn, a realizirano je ukupno  </w:t>
      </w:r>
      <w:r w:rsidR="001A243C">
        <w:rPr>
          <w:sz w:val="22"/>
          <w:szCs w:val="22"/>
        </w:rPr>
        <w:t>11.445.141,85</w:t>
      </w:r>
      <w:r w:rsidRPr="00CC25A9">
        <w:rPr>
          <w:sz w:val="22"/>
          <w:szCs w:val="22"/>
        </w:rPr>
        <w:t xml:space="preserve"> kn tj. </w:t>
      </w:r>
      <w:r w:rsidR="001A243C">
        <w:rPr>
          <w:sz w:val="22"/>
          <w:szCs w:val="22"/>
        </w:rPr>
        <w:t>61,78</w:t>
      </w:r>
      <w:r w:rsidRPr="00CC25A9">
        <w:rPr>
          <w:sz w:val="22"/>
          <w:szCs w:val="22"/>
        </w:rPr>
        <w:t>% od ukupno planirano</w:t>
      </w:r>
      <w:r w:rsidR="00AA5DDC" w:rsidRPr="00CC25A9">
        <w:rPr>
          <w:sz w:val="22"/>
          <w:szCs w:val="22"/>
        </w:rPr>
        <w:t>g</w:t>
      </w:r>
      <w:r w:rsidRPr="00CC25A9">
        <w:rPr>
          <w:sz w:val="22"/>
          <w:szCs w:val="22"/>
        </w:rPr>
        <w:t>.</w:t>
      </w:r>
    </w:p>
    <w:p w14:paraId="1FDC4550" w14:textId="757CF039" w:rsidR="0058336E" w:rsidRPr="00CC25A9" w:rsidRDefault="0058336E" w:rsidP="0058336E">
      <w:pPr>
        <w:jc w:val="both"/>
        <w:rPr>
          <w:sz w:val="22"/>
          <w:szCs w:val="22"/>
        </w:rPr>
      </w:pPr>
      <w:r w:rsidRPr="00CC25A9">
        <w:rPr>
          <w:sz w:val="22"/>
          <w:szCs w:val="22"/>
        </w:rPr>
        <w:t xml:space="preserve"> Realizirana ulaganja odnose se na izradu projektne dokumentacije za izgradnju vodoopskrbne mreže i sustava odvodnje u iznosu od </w:t>
      </w:r>
      <w:r w:rsidR="001A243C">
        <w:rPr>
          <w:sz w:val="22"/>
          <w:szCs w:val="22"/>
        </w:rPr>
        <w:t>4.066.938,67</w:t>
      </w:r>
      <w:r w:rsidRPr="00CC25A9">
        <w:rPr>
          <w:sz w:val="22"/>
          <w:szCs w:val="22"/>
        </w:rPr>
        <w:t xml:space="preserve"> kn, izgradnju vodoopskrbne mreže i pripadajućih vodoopskrbnih objekata u iznosu od </w:t>
      </w:r>
      <w:r w:rsidR="001A243C">
        <w:rPr>
          <w:sz w:val="22"/>
          <w:szCs w:val="22"/>
        </w:rPr>
        <w:t>2.158.037,93</w:t>
      </w:r>
      <w:r w:rsidRPr="00CC25A9">
        <w:rPr>
          <w:sz w:val="22"/>
          <w:szCs w:val="22"/>
        </w:rPr>
        <w:t xml:space="preserve"> kn, te izgradnju kolektora, kanalizacijske mreže i  izgradnja objekata na sustavu odvodnje u iznosu od </w:t>
      </w:r>
      <w:r w:rsidR="001A243C">
        <w:rPr>
          <w:sz w:val="22"/>
          <w:szCs w:val="22"/>
        </w:rPr>
        <w:t>7.420.165,26</w:t>
      </w:r>
      <w:r w:rsidRPr="00CC25A9">
        <w:rPr>
          <w:sz w:val="22"/>
          <w:szCs w:val="22"/>
        </w:rPr>
        <w:t xml:space="preserve"> kn. </w:t>
      </w:r>
    </w:p>
    <w:p w14:paraId="5397972D" w14:textId="77777777" w:rsidR="005F2ABB" w:rsidRPr="00CC25A9" w:rsidRDefault="005F2ABB" w:rsidP="0058336E">
      <w:pPr>
        <w:jc w:val="both"/>
        <w:rPr>
          <w:sz w:val="22"/>
          <w:szCs w:val="22"/>
        </w:rPr>
      </w:pPr>
    </w:p>
    <w:p w14:paraId="767CCBC5" w14:textId="52A569AF" w:rsidR="0058336E" w:rsidRPr="00CC25A9" w:rsidRDefault="0058336E" w:rsidP="0058336E">
      <w:pPr>
        <w:jc w:val="both"/>
        <w:rPr>
          <w:sz w:val="22"/>
          <w:szCs w:val="22"/>
        </w:rPr>
      </w:pPr>
    </w:p>
    <w:p w14:paraId="2ED4400F" w14:textId="62205DB5" w:rsidR="005F2ABB" w:rsidRPr="00CC25A9" w:rsidRDefault="005F2ABB" w:rsidP="0058336E">
      <w:pPr>
        <w:jc w:val="both"/>
        <w:rPr>
          <w:color w:val="2E74B5" w:themeColor="accent1" w:themeShade="BF"/>
        </w:rPr>
      </w:pPr>
      <w:r w:rsidRPr="00CC25A9">
        <w:rPr>
          <w:color w:val="2E74B5" w:themeColor="accent1" w:themeShade="BF"/>
        </w:rPr>
        <w:t>X.</w:t>
      </w:r>
      <w:r w:rsidRPr="00CC25A9">
        <w:rPr>
          <w:color w:val="2E74B5" w:themeColor="accent1" w:themeShade="BF"/>
        </w:rPr>
        <w:tab/>
        <w:t>REALIZACIJA PLANA ODRŽAVANJA INFRASTRUKTURE</w:t>
      </w:r>
    </w:p>
    <w:p w14:paraId="5C7A9AA9" w14:textId="77777777" w:rsidR="005812BE" w:rsidRPr="00CC25A9" w:rsidRDefault="005812BE" w:rsidP="005812BE">
      <w:pPr>
        <w:rPr>
          <w:b/>
          <w:bCs/>
          <w:sz w:val="22"/>
          <w:szCs w:val="22"/>
        </w:rPr>
      </w:pPr>
    </w:p>
    <w:p w14:paraId="668C2E11" w14:textId="77777777" w:rsidR="005812BE" w:rsidRPr="00CC25A9" w:rsidRDefault="005812BE" w:rsidP="005812BE">
      <w:pPr>
        <w:rPr>
          <w:b/>
          <w:bCs/>
          <w:sz w:val="22"/>
          <w:szCs w:val="22"/>
        </w:rPr>
      </w:pPr>
      <w:r w:rsidRPr="00CC25A9">
        <w:rPr>
          <w:b/>
          <w:bCs/>
          <w:sz w:val="22"/>
          <w:szCs w:val="22"/>
        </w:rPr>
        <w:t>U 2019. godine su planirane  i provedene nabave i provođeni projekti koji se financiraju iz različitih izvora financiranja:</w:t>
      </w:r>
    </w:p>
    <w:p w14:paraId="2AD038DD" w14:textId="77777777" w:rsidR="005812BE" w:rsidRPr="00CC25A9" w:rsidRDefault="005812BE" w:rsidP="005812BE">
      <w:pPr>
        <w:rPr>
          <w:sz w:val="22"/>
          <w:szCs w:val="22"/>
        </w:rPr>
      </w:pPr>
    </w:p>
    <w:p w14:paraId="11224556" w14:textId="77777777" w:rsidR="005812BE" w:rsidRPr="00CC25A9" w:rsidRDefault="005812BE" w:rsidP="005812BE">
      <w:pPr>
        <w:rPr>
          <w:b/>
          <w:bCs/>
          <w:sz w:val="22"/>
          <w:szCs w:val="22"/>
        </w:rPr>
      </w:pPr>
      <w:r w:rsidRPr="00CC25A9">
        <w:rPr>
          <w:b/>
          <w:bCs/>
          <w:sz w:val="22"/>
          <w:szCs w:val="22"/>
        </w:rPr>
        <w:t>PRIPREMA DOKUMENTACIJE I UGOVARANJE TE PRAĆENJE REALIZACIJE IZVRŠENJA USLUGA, RADOVA I NABAVA ROBE</w:t>
      </w:r>
    </w:p>
    <w:p w14:paraId="6ACABFEB" w14:textId="77777777" w:rsidR="005812BE" w:rsidRPr="00CC25A9" w:rsidRDefault="005812BE" w:rsidP="005812BE">
      <w:pPr>
        <w:rPr>
          <w:sz w:val="22"/>
          <w:szCs w:val="22"/>
        </w:rPr>
      </w:pPr>
    </w:p>
    <w:p w14:paraId="7F3185BD" w14:textId="77777777" w:rsidR="005812BE" w:rsidRPr="00CC25A9" w:rsidRDefault="005812BE" w:rsidP="005D3964">
      <w:pPr>
        <w:pStyle w:val="ListParagraph"/>
        <w:numPr>
          <w:ilvl w:val="0"/>
          <w:numId w:val="32"/>
        </w:numPr>
        <w:rPr>
          <w:rFonts w:ascii="Times New Roman" w:hAnsi="Times New Roman"/>
        </w:rPr>
      </w:pPr>
      <w:r w:rsidRPr="00CC25A9">
        <w:rPr>
          <w:rFonts w:ascii="Times New Roman" w:hAnsi="Times New Roman"/>
        </w:rPr>
        <w:t xml:space="preserve">Radovi </w:t>
      </w:r>
      <w:bookmarkStart w:id="12" w:name="_Hlk41903435"/>
      <w:r w:rsidRPr="00CC25A9">
        <w:rPr>
          <w:rFonts w:ascii="Times New Roman" w:hAnsi="Times New Roman"/>
        </w:rPr>
        <w:t xml:space="preserve">na izgradnji kolektora II, dionica 1: Vatrogasna, Prigorska, Preradovićeva i Gajeva u Sv. Ivanu Zelini    </w:t>
      </w:r>
      <w:bookmarkEnd w:id="12"/>
    </w:p>
    <w:p w14:paraId="29E4AF1A" w14:textId="77777777" w:rsidR="005812BE" w:rsidRPr="00CC25A9" w:rsidRDefault="005812BE" w:rsidP="005D3964">
      <w:pPr>
        <w:pStyle w:val="ListParagraph"/>
        <w:numPr>
          <w:ilvl w:val="0"/>
          <w:numId w:val="32"/>
        </w:numPr>
        <w:rPr>
          <w:rFonts w:ascii="Times New Roman" w:hAnsi="Times New Roman"/>
        </w:rPr>
      </w:pPr>
      <w:r w:rsidRPr="00CC25A9">
        <w:rPr>
          <w:rFonts w:ascii="Times New Roman" w:hAnsi="Times New Roman"/>
        </w:rPr>
        <w:t xml:space="preserve">Nabava sitnog inventara </w:t>
      </w:r>
    </w:p>
    <w:p w14:paraId="451E53A2" w14:textId="77777777" w:rsidR="005812BE" w:rsidRPr="00CC25A9" w:rsidRDefault="005812BE" w:rsidP="005D3964">
      <w:pPr>
        <w:pStyle w:val="ListParagraph"/>
        <w:numPr>
          <w:ilvl w:val="0"/>
          <w:numId w:val="32"/>
        </w:numPr>
        <w:rPr>
          <w:rFonts w:ascii="Times New Roman" w:hAnsi="Times New Roman"/>
        </w:rPr>
      </w:pPr>
      <w:r w:rsidRPr="00CC25A9">
        <w:rPr>
          <w:rFonts w:ascii="Times New Roman" w:hAnsi="Times New Roman"/>
        </w:rPr>
        <w:t xml:space="preserve">Nabava dugotrajne imovine </w:t>
      </w:r>
    </w:p>
    <w:p w14:paraId="377B49DD" w14:textId="77777777" w:rsidR="005812BE" w:rsidRPr="00CC25A9" w:rsidRDefault="005812BE" w:rsidP="005D3964">
      <w:pPr>
        <w:pStyle w:val="ListParagraph"/>
        <w:numPr>
          <w:ilvl w:val="0"/>
          <w:numId w:val="32"/>
        </w:numPr>
        <w:rPr>
          <w:rFonts w:ascii="Times New Roman" w:hAnsi="Times New Roman"/>
        </w:rPr>
      </w:pPr>
      <w:r w:rsidRPr="00CC25A9">
        <w:rPr>
          <w:rFonts w:ascii="Times New Roman" w:hAnsi="Times New Roman"/>
        </w:rPr>
        <w:t xml:space="preserve">Radovi na izgradnji hidrostanice Bedenica - bregi   </w:t>
      </w:r>
    </w:p>
    <w:p w14:paraId="0FCD7F3A" w14:textId="77777777" w:rsidR="005812BE" w:rsidRPr="00CC25A9" w:rsidRDefault="005812BE" w:rsidP="005D3964">
      <w:pPr>
        <w:pStyle w:val="ListParagraph"/>
        <w:numPr>
          <w:ilvl w:val="0"/>
          <w:numId w:val="32"/>
        </w:numPr>
        <w:rPr>
          <w:rFonts w:ascii="Times New Roman" w:hAnsi="Times New Roman"/>
        </w:rPr>
      </w:pPr>
      <w:r w:rsidRPr="00CC25A9">
        <w:rPr>
          <w:rFonts w:ascii="Times New Roman" w:hAnsi="Times New Roman"/>
        </w:rPr>
        <w:t xml:space="preserve">Interventno čišćenje i snimanje odvodnje </w:t>
      </w:r>
    </w:p>
    <w:p w14:paraId="599682AD" w14:textId="77777777" w:rsidR="005812BE" w:rsidRPr="00CC25A9" w:rsidRDefault="005812BE" w:rsidP="005D3964">
      <w:pPr>
        <w:pStyle w:val="ListParagraph"/>
        <w:numPr>
          <w:ilvl w:val="0"/>
          <w:numId w:val="32"/>
        </w:numPr>
        <w:rPr>
          <w:rFonts w:ascii="Times New Roman" w:hAnsi="Times New Roman"/>
        </w:rPr>
      </w:pPr>
      <w:r w:rsidRPr="00CC25A9">
        <w:rPr>
          <w:rFonts w:ascii="Times New Roman" w:hAnsi="Times New Roman"/>
        </w:rPr>
        <w:t xml:space="preserve">Usluge čišćenja crpnih stanica odvodnje   </w:t>
      </w:r>
    </w:p>
    <w:p w14:paraId="7E1FFFEF" w14:textId="77777777" w:rsidR="005812BE" w:rsidRPr="00CC25A9" w:rsidRDefault="005812BE" w:rsidP="005D3964">
      <w:pPr>
        <w:pStyle w:val="ListParagraph"/>
        <w:numPr>
          <w:ilvl w:val="0"/>
          <w:numId w:val="32"/>
        </w:numPr>
        <w:rPr>
          <w:rFonts w:ascii="Times New Roman" w:hAnsi="Times New Roman"/>
        </w:rPr>
      </w:pPr>
      <w:r w:rsidRPr="00CC25A9">
        <w:rPr>
          <w:rFonts w:ascii="Times New Roman" w:hAnsi="Times New Roman"/>
        </w:rPr>
        <w:t xml:space="preserve">Usluga zbrinjavanja mulja s UPOV-a Rugvica     </w:t>
      </w:r>
    </w:p>
    <w:p w14:paraId="2CAA72E7" w14:textId="77777777" w:rsidR="005812BE" w:rsidRPr="00CC25A9" w:rsidRDefault="005812BE" w:rsidP="005D3964">
      <w:pPr>
        <w:pStyle w:val="ListParagraph"/>
        <w:numPr>
          <w:ilvl w:val="0"/>
          <w:numId w:val="32"/>
        </w:numPr>
        <w:rPr>
          <w:rFonts w:ascii="Times New Roman" w:hAnsi="Times New Roman"/>
        </w:rPr>
      </w:pPr>
      <w:r w:rsidRPr="00CC25A9">
        <w:rPr>
          <w:rFonts w:ascii="Times New Roman" w:hAnsi="Times New Roman"/>
        </w:rPr>
        <w:t xml:space="preserve">Sanitarna zaštita – deratizacija </w:t>
      </w:r>
    </w:p>
    <w:p w14:paraId="2206E428" w14:textId="77777777" w:rsidR="005812BE" w:rsidRPr="00CC25A9" w:rsidRDefault="005812BE" w:rsidP="005D3964">
      <w:pPr>
        <w:pStyle w:val="ListParagraph"/>
        <w:numPr>
          <w:ilvl w:val="0"/>
          <w:numId w:val="32"/>
        </w:numPr>
        <w:rPr>
          <w:rFonts w:ascii="Times New Roman" w:hAnsi="Times New Roman"/>
        </w:rPr>
      </w:pPr>
      <w:r w:rsidRPr="00CC25A9">
        <w:rPr>
          <w:rFonts w:ascii="Times New Roman" w:hAnsi="Times New Roman"/>
        </w:rPr>
        <w:t xml:space="preserve">Laboratorijski reagensi za analizu pitke i otpadne vode   </w:t>
      </w:r>
    </w:p>
    <w:p w14:paraId="7D6B9D02" w14:textId="77777777" w:rsidR="005812BE" w:rsidRPr="00CC25A9" w:rsidRDefault="005812BE" w:rsidP="005D3964">
      <w:pPr>
        <w:pStyle w:val="ListParagraph"/>
        <w:numPr>
          <w:ilvl w:val="0"/>
          <w:numId w:val="32"/>
        </w:numPr>
        <w:rPr>
          <w:rFonts w:ascii="Times New Roman" w:hAnsi="Times New Roman"/>
        </w:rPr>
      </w:pPr>
      <w:r w:rsidRPr="00CC25A9">
        <w:rPr>
          <w:rFonts w:ascii="Times New Roman" w:hAnsi="Times New Roman"/>
        </w:rPr>
        <w:t xml:space="preserve">Nabava polimera za dehidraciju mulja UPOV-a Rugvica </w:t>
      </w:r>
    </w:p>
    <w:p w14:paraId="247344B3" w14:textId="77777777" w:rsidR="005812BE" w:rsidRPr="00CC25A9" w:rsidRDefault="005812BE" w:rsidP="005D3964">
      <w:pPr>
        <w:pStyle w:val="ListParagraph"/>
        <w:numPr>
          <w:ilvl w:val="0"/>
          <w:numId w:val="32"/>
        </w:numPr>
        <w:rPr>
          <w:rFonts w:ascii="Times New Roman" w:hAnsi="Times New Roman"/>
        </w:rPr>
      </w:pPr>
      <w:r w:rsidRPr="00CC25A9">
        <w:rPr>
          <w:rFonts w:ascii="Times New Roman" w:hAnsi="Times New Roman"/>
        </w:rPr>
        <w:t xml:space="preserve">Nabava oprema za geodetsko snimanje vodova </w:t>
      </w:r>
    </w:p>
    <w:p w14:paraId="751F3AF3" w14:textId="77777777" w:rsidR="005812BE" w:rsidRPr="00CC25A9" w:rsidRDefault="005812BE" w:rsidP="005D3964">
      <w:pPr>
        <w:pStyle w:val="ListParagraph"/>
        <w:numPr>
          <w:ilvl w:val="0"/>
          <w:numId w:val="32"/>
        </w:numPr>
        <w:rPr>
          <w:rFonts w:ascii="Times New Roman" w:hAnsi="Times New Roman"/>
        </w:rPr>
      </w:pPr>
      <w:r w:rsidRPr="00CC25A9">
        <w:rPr>
          <w:rFonts w:ascii="Times New Roman" w:hAnsi="Times New Roman"/>
        </w:rPr>
        <w:t xml:space="preserve">Usluga ispitivanja zdravstvene ispravnosti vode za ljudsku potrošnju </w:t>
      </w:r>
    </w:p>
    <w:p w14:paraId="4A2577C2" w14:textId="77777777" w:rsidR="005812BE" w:rsidRPr="00CC25A9" w:rsidRDefault="005812BE" w:rsidP="005D3964">
      <w:pPr>
        <w:pStyle w:val="ListParagraph"/>
        <w:numPr>
          <w:ilvl w:val="0"/>
          <w:numId w:val="32"/>
        </w:numPr>
        <w:rPr>
          <w:rFonts w:ascii="Times New Roman" w:hAnsi="Times New Roman"/>
        </w:rPr>
      </w:pPr>
      <w:r w:rsidRPr="00CC25A9">
        <w:rPr>
          <w:rFonts w:ascii="Times New Roman" w:hAnsi="Times New Roman"/>
        </w:rPr>
        <w:t xml:space="preserve">Usluga ispitivanja i sustavne kontrole kvalitete otpadnih voda </w:t>
      </w:r>
    </w:p>
    <w:p w14:paraId="1A703481" w14:textId="77777777" w:rsidR="005812BE" w:rsidRPr="00CC25A9" w:rsidRDefault="005812BE" w:rsidP="005D3964">
      <w:pPr>
        <w:pStyle w:val="ListParagraph"/>
        <w:numPr>
          <w:ilvl w:val="0"/>
          <w:numId w:val="32"/>
        </w:numPr>
        <w:rPr>
          <w:rFonts w:ascii="Times New Roman" w:hAnsi="Times New Roman"/>
        </w:rPr>
      </w:pPr>
      <w:r w:rsidRPr="00CC25A9">
        <w:rPr>
          <w:rFonts w:ascii="Times New Roman" w:hAnsi="Times New Roman"/>
        </w:rPr>
        <w:t>Radovi na sanaciji asfaltnih površina</w:t>
      </w:r>
    </w:p>
    <w:p w14:paraId="5D9B0956" w14:textId="77777777" w:rsidR="005812BE" w:rsidRPr="00CC25A9" w:rsidRDefault="005812BE" w:rsidP="005D3964">
      <w:pPr>
        <w:pStyle w:val="ListParagraph"/>
        <w:numPr>
          <w:ilvl w:val="0"/>
          <w:numId w:val="32"/>
        </w:numPr>
        <w:rPr>
          <w:rFonts w:ascii="Times New Roman" w:hAnsi="Times New Roman"/>
        </w:rPr>
      </w:pPr>
      <w:r w:rsidRPr="00CC25A9">
        <w:rPr>
          <w:rFonts w:ascii="Times New Roman" w:hAnsi="Times New Roman"/>
        </w:rPr>
        <w:t>Radovi na izgradnji vodovoda u Selskoj ulici, Nard Savski – Rugvica</w:t>
      </w:r>
    </w:p>
    <w:p w14:paraId="1FC2053B" w14:textId="77777777" w:rsidR="005812BE" w:rsidRPr="00CC25A9" w:rsidRDefault="005812BE" w:rsidP="005D3964">
      <w:pPr>
        <w:pStyle w:val="ListParagraph"/>
        <w:numPr>
          <w:ilvl w:val="0"/>
          <w:numId w:val="32"/>
        </w:numPr>
        <w:rPr>
          <w:rFonts w:ascii="Times New Roman" w:hAnsi="Times New Roman"/>
        </w:rPr>
      </w:pPr>
      <w:r w:rsidRPr="00CC25A9">
        <w:rPr>
          <w:rFonts w:ascii="Times New Roman" w:hAnsi="Times New Roman"/>
        </w:rPr>
        <w:t>Nabava robe mjerači protoka</w:t>
      </w:r>
    </w:p>
    <w:p w14:paraId="714F6BDE" w14:textId="77777777" w:rsidR="005812BE" w:rsidRPr="00CC25A9" w:rsidRDefault="005812BE" w:rsidP="005D3964">
      <w:pPr>
        <w:pStyle w:val="ListParagraph"/>
        <w:numPr>
          <w:ilvl w:val="0"/>
          <w:numId w:val="32"/>
        </w:numPr>
        <w:rPr>
          <w:rFonts w:ascii="Times New Roman" w:hAnsi="Times New Roman"/>
        </w:rPr>
      </w:pPr>
      <w:r w:rsidRPr="00CC25A9">
        <w:rPr>
          <w:rFonts w:ascii="Times New Roman" w:hAnsi="Times New Roman"/>
        </w:rPr>
        <w:t>Nabava kamenog materijala</w:t>
      </w:r>
    </w:p>
    <w:p w14:paraId="0EEA0FC6" w14:textId="77777777" w:rsidR="005812BE" w:rsidRPr="00CC25A9" w:rsidRDefault="005812BE" w:rsidP="005D3964">
      <w:pPr>
        <w:pStyle w:val="ListParagraph"/>
        <w:numPr>
          <w:ilvl w:val="0"/>
          <w:numId w:val="32"/>
        </w:numPr>
        <w:rPr>
          <w:rFonts w:ascii="Times New Roman" w:hAnsi="Times New Roman"/>
        </w:rPr>
      </w:pPr>
      <w:r w:rsidRPr="00CC25A9">
        <w:rPr>
          <w:rFonts w:ascii="Times New Roman" w:hAnsi="Times New Roman"/>
        </w:rPr>
        <w:t>Izgradnja kolektora II, Sajmišna – Nazorova u Svetom Ivanu Zelina</w:t>
      </w:r>
    </w:p>
    <w:p w14:paraId="446BD69A" w14:textId="77777777" w:rsidR="005812BE" w:rsidRPr="00CC25A9" w:rsidRDefault="005812BE" w:rsidP="005D3964">
      <w:pPr>
        <w:pStyle w:val="ListParagraph"/>
        <w:numPr>
          <w:ilvl w:val="0"/>
          <w:numId w:val="32"/>
        </w:numPr>
        <w:rPr>
          <w:rFonts w:ascii="Times New Roman" w:hAnsi="Times New Roman"/>
        </w:rPr>
      </w:pPr>
      <w:r w:rsidRPr="00CC25A9">
        <w:rPr>
          <w:rFonts w:ascii="Times New Roman" w:hAnsi="Times New Roman"/>
        </w:rPr>
        <w:t>Izrada projektne dokumentacije nove poslovne zgrade PJ Dugo Selo</w:t>
      </w:r>
    </w:p>
    <w:p w14:paraId="7814AA35" w14:textId="77777777" w:rsidR="005812BE" w:rsidRPr="00CC25A9" w:rsidRDefault="005812BE" w:rsidP="005D3964">
      <w:pPr>
        <w:pStyle w:val="ListParagraph"/>
        <w:numPr>
          <w:ilvl w:val="0"/>
          <w:numId w:val="32"/>
        </w:numPr>
        <w:rPr>
          <w:rFonts w:ascii="Times New Roman" w:hAnsi="Times New Roman"/>
        </w:rPr>
      </w:pPr>
      <w:r w:rsidRPr="00CC25A9">
        <w:rPr>
          <w:rFonts w:ascii="Times New Roman" w:hAnsi="Times New Roman"/>
        </w:rPr>
        <w:t>Usluge analize zraka UPOV-a Rugvica</w:t>
      </w:r>
    </w:p>
    <w:p w14:paraId="4BD2B268" w14:textId="77777777" w:rsidR="005812BE" w:rsidRPr="00CC25A9" w:rsidRDefault="005812BE" w:rsidP="005D3964">
      <w:pPr>
        <w:pStyle w:val="ListParagraph"/>
        <w:numPr>
          <w:ilvl w:val="0"/>
          <w:numId w:val="32"/>
        </w:numPr>
        <w:rPr>
          <w:rFonts w:ascii="Times New Roman" w:hAnsi="Times New Roman"/>
        </w:rPr>
      </w:pPr>
      <w:r w:rsidRPr="00CC25A9">
        <w:rPr>
          <w:rFonts w:ascii="Times New Roman" w:hAnsi="Times New Roman"/>
        </w:rPr>
        <w:t>Nabava i ugradnja automatizacije na crpnim stanicama područja općine Brckovljani</w:t>
      </w:r>
    </w:p>
    <w:p w14:paraId="6D13230F" w14:textId="77777777" w:rsidR="005812BE" w:rsidRPr="00CC25A9" w:rsidRDefault="005812BE" w:rsidP="005D3964">
      <w:pPr>
        <w:pStyle w:val="ListParagraph"/>
        <w:numPr>
          <w:ilvl w:val="0"/>
          <w:numId w:val="32"/>
        </w:numPr>
        <w:rPr>
          <w:rFonts w:ascii="Times New Roman" w:hAnsi="Times New Roman"/>
        </w:rPr>
      </w:pPr>
      <w:r w:rsidRPr="00CC25A9">
        <w:rPr>
          <w:rFonts w:ascii="Times New Roman" w:hAnsi="Times New Roman"/>
        </w:rPr>
        <w:t>Dobava stacionarnog agregata za CS 12 Rugvica</w:t>
      </w:r>
    </w:p>
    <w:p w14:paraId="1234EA24" w14:textId="77777777" w:rsidR="005812BE" w:rsidRPr="00CC25A9" w:rsidRDefault="005812BE" w:rsidP="005D3964">
      <w:pPr>
        <w:pStyle w:val="ListParagraph"/>
        <w:numPr>
          <w:ilvl w:val="0"/>
          <w:numId w:val="32"/>
        </w:numPr>
        <w:rPr>
          <w:rFonts w:ascii="Times New Roman" w:hAnsi="Times New Roman"/>
        </w:rPr>
      </w:pPr>
      <w:r w:rsidRPr="00CC25A9">
        <w:rPr>
          <w:rFonts w:ascii="Times New Roman" w:hAnsi="Times New Roman"/>
        </w:rPr>
        <w:t>Nabava rakete za bušenje trupa ceste</w:t>
      </w:r>
    </w:p>
    <w:p w14:paraId="13072BF1" w14:textId="77777777" w:rsidR="005812BE" w:rsidRPr="00CC25A9" w:rsidRDefault="005812BE" w:rsidP="005D3964">
      <w:pPr>
        <w:pStyle w:val="ListParagraph"/>
        <w:numPr>
          <w:ilvl w:val="0"/>
          <w:numId w:val="32"/>
        </w:numPr>
        <w:rPr>
          <w:rFonts w:ascii="Times New Roman" w:hAnsi="Times New Roman"/>
        </w:rPr>
      </w:pPr>
      <w:r w:rsidRPr="00CC25A9">
        <w:rPr>
          <w:rFonts w:ascii="Times New Roman" w:hAnsi="Times New Roman"/>
        </w:rPr>
        <w:t>Nabava aparata za varenje PE cijevi</w:t>
      </w:r>
    </w:p>
    <w:p w14:paraId="152D6D42" w14:textId="77777777" w:rsidR="005812BE" w:rsidRPr="00CC25A9" w:rsidRDefault="005812BE" w:rsidP="005D3964">
      <w:pPr>
        <w:pStyle w:val="ListParagraph"/>
        <w:numPr>
          <w:ilvl w:val="0"/>
          <w:numId w:val="32"/>
        </w:numPr>
        <w:rPr>
          <w:rFonts w:ascii="Times New Roman" w:hAnsi="Times New Roman"/>
        </w:rPr>
      </w:pPr>
      <w:r w:rsidRPr="00CC25A9">
        <w:rPr>
          <w:rFonts w:ascii="Times New Roman" w:hAnsi="Times New Roman"/>
        </w:rPr>
        <w:t>Izvođenje završnih radova na uređenju objekata vodosprema</w:t>
      </w:r>
    </w:p>
    <w:p w14:paraId="0AC53301" w14:textId="77777777" w:rsidR="005812BE" w:rsidRPr="00CC25A9" w:rsidRDefault="005812BE" w:rsidP="005D3964">
      <w:pPr>
        <w:pStyle w:val="ListParagraph"/>
        <w:numPr>
          <w:ilvl w:val="0"/>
          <w:numId w:val="32"/>
        </w:numPr>
        <w:rPr>
          <w:rFonts w:ascii="Times New Roman" w:hAnsi="Times New Roman"/>
        </w:rPr>
      </w:pPr>
      <w:r w:rsidRPr="00CC25A9">
        <w:rPr>
          <w:rFonts w:ascii="Times New Roman" w:hAnsi="Times New Roman"/>
        </w:rPr>
        <w:t>Izvođenje fasadnih radova na uređenju vodosprema</w:t>
      </w:r>
    </w:p>
    <w:p w14:paraId="4A425F6A" w14:textId="77777777" w:rsidR="005812BE" w:rsidRPr="00CC25A9" w:rsidRDefault="005812BE" w:rsidP="005D3964">
      <w:pPr>
        <w:pStyle w:val="ListParagraph"/>
        <w:numPr>
          <w:ilvl w:val="0"/>
          <w:numId w:val="32"/>
        </w:numPr>
        <w:rPr>
          <w:rFonts w:ascii="Times New Roman" w:hAnsi="Times New Roman"/>
        </w:rPr>
      </w:pPr>
      <w:r w:rsidRPr="00CC25A9">
        <w:rPr>
          <w:rFonts w:ascii="Times New Roman" w:hAnsi="Times New Roman"/>
        </w:rPr>
        <w:t>Izvođenje građevinskih radova na rekonstrukciji zgrade laboratorija</w:t>
      </w:r>
    </w:p>
    <w:p w14:paraId="6F534C3B" w14:textId="77777777" w:rsidR="005812BE" w:rsidRPr="00CC25A9" w:rsidRDefault="005812BE" w:rsidP="005D3964">
      <w:pPr>
        <w:pStyle w:val="ListParagraph"/>
        <w:numPr>
          <w:ilvl w:val="0"/>
          <w:numId w:val="32"/>
        </w:numPr>
        <w:rPr>
          <w:rFonts w:ascii="Times New Roman" w:hAnsi="Times New Roman"/>
        </w:rPr>
      </w:pPr>
      <w:r w:rsidRPr="00CC25A9">
        <w:rPr>
          <w:rFonts w:ascii="Times New Roman" w:hAnsi="Times New Roman"/>
        </w:rPr>
        <w:t>Izvođenje radova na izradi i postavljanju ograde oko objekata vodoopskrbe i odvodnje</w:t>
      </w:r>
    </w:p>
    <w:p w14:paraId="69A074C2" w14:textId="77777777" w:rsidR="005812BE" w:rsidRPr="00CC25A9" w:rsidRDefault="005812BE" w:rsidP="005D3964">
      <w:pPr>
        <w:pStyle w:val="ListParagraph"/>
        <w:numPr>
          <w:ilvl w:val="0"/>
          <w:numId w:val="32"/>
        </w:numPr>
        <w:rPr>
          <w:rFonts w:ascii="Times New Roman" w:hAnsi="Times New Roman"/>
        </w:rPr>
      </w:pPr>
      <w:r w:rsidRPr="00CC25A9">
        <w:rPr>
          <w:rFonts w:ascii="Times New Roman" w:hAnsi="Times New Roman"/>
        </w:rPr>
        <w:t>Usluge popravka i održavanja crpki odvodnje</w:t>
      </w:r>
    </w:p>
    <w:p w14:paraId="4BAC2419" w14:textId="77777777" w:rsidR="005812BE" w:rsidRPr="00CC25A9" w:rsidRDefault="005812BE" w:rsidP="005D3964">
      <w:pPr>
        <w:pStyle w:val="ListParagraph"/>
        <w:numPr>
          <w:ilvl w:val="0"/>
          <w:numId w:val="32"/>
        </w:numPr>
        <w:rPr>
          <w:rFonts w:ascii="Times New Roman" w:hAnsi="Times New Roman"/>
        </w:rPr>
      </w:pPr>
      <w:r w:rsidRPr="00CC25A9">
        <w:rPr>
          <w:rFonts w:ascii="Times New Roman" w:hAnsi="Times New Roman"/>
        </w:rPr>
        <w:t>Nabava kompresora za CS Blanje u Vrbovcu</w:t>
      </w:r>
    </w:p>
    <w:p w14:paraId="25F1A2F5" w14:textId="77777777" w:rsidR="005812BE" w:rsidRPr="00CC25A9" w:rsidRDefault="005812BE" w:rsidP="005D3964">
      <w:pPr>
        <w:pStyle w:val="ListParagraph"/>
        <w:numPr>
          <w:ilvl w:val="0"/>
          <w:numId w:val="32"/>
        </w:numPr>
        <w:rPr>
          <w:rFonts w:ascii="Times New Roman" w:hAnsi="Times New Roman"/>
        </w:rPr>
      </w:pPr>
      <w:r w:rsidRPr="00CC25A9">
        <w:rPr>
          <w:rFonts w:ascii="Times New Roman" w:hAnsi="Times New Roman"/>
        </w:rPr>
        <w:t xml:space="preserve">Usluge stručnog nadzora na izgradnji kolektora II, dionica 1: Vatrogasna, Prigorska, Preradovićeva i Gajeva u Sv. Ivanu Zelini    </w:t>
      </w:r>
    </w:p>
    <w:p w14:paraId="42055C9B" w14:textId="77777777" w:rsidR="005812BE" w:rsidRPr="00CC25A9" w:rsidRDefault="005812BE" w:rsidP="005D3964">
      <w:pPr>
        <w:pStyle w:val="ListParagraph"/>
        <w:numPr>
          <w:ilvl w:val="0"/>
          <w:numId w:val="32"/>
        </w:numPr>
        <w:rPr>
          <w:rFonts w:ascii="Times New Roman" w:hAnsi="Times New Roman"/>
        </w:rPr>
      </w:pPr>
      <w:r w:rsidRPr="00CC25A9">
        <w:rPr>
          <w:rFonts w:ascii="Times New Roman" w:hAnsi="Times New Roman"/>
        </w:rPr>
        <w:t>Najam kamiona i radnog stroja s rukovateljem</w:t>
      </w:r>
    </w:p>
    <w:p w14:paraId="62BE8AB6" w14:textId="77777777" w:rsidR="005812BE" w:rsidRPr="00CC25A9" w:rsidRDefault="005812BE" w:rsidP="005D3964">
      <w:pPr>
        <w:pStyle w:val="ListParagraph"/>
        <w:numPr>
          <w:ilvl w:val="0"/>
          <w:numId w:val="32"/>
        </w:numPr>
        <w:rPr>
          <w:rFonts w:ascii="Times New Roman" w:hAnsi="Times New Roman"/>
        </w:rPr>
      </w:pPr>
      <w:r w:rsidRPr="00CC25A9">
        <w:rPr>
          <w:rFonts w:ascii="Times New Roman" w:hAnsi="Times New Roman"/>
        </w:rPr>
        <w:t>Nabava opreme za mjerenje tlaka i razina u cjevovodima i crpnim stanicama</w:t>
      </w:r>
    </w:p>
    <w:p w14:paraId="42DC513E" w14:textId="77777777" w:rsidR="005812BE" w:rsidRPr="00CC25A9" w:rsidRDefault="005812BE" w:rsidP="005D3964">
      <w:pPr>
        <w:pStyle w:val="ListParagraph"/>
        <w:numPr>
          <w:ilvl w:val="0"/>
          <w:numId w:val="32"/>
        </w:numPr>
        <w:rPr>
          <w:rFonts w:ascii="Times New Roman" w:hAnsi="Times New Roman"/>
        </w:rPr>
      </w:pPr>
      <w:r w:rsidRPr="00CC25A9">
        <w:rPr>
          <w:rFonts w:ascii="Times New Roman" w:hAnsi="Times New Roman"/>
        </w:rPr>
        <w:lastRenderedPageBreak/>
        <w:t>Nabava uređaja za telemetriju, nadzor tlaka i protoka</w:t>
      </w:r>
    </w:p>
    <w:p w14:paraId="19258B4C" w14:textId="77777777" w:rsidR="005812BE" w:rsidRPr="00CC25A9" w:rsidRDefault="005812BE" w:rsidP="005D3964">
      <w:pPr>
        <w:pStyle w:val="ListParagraph"/>
        <w:numPr>
          <w:ilvl w:val="0"/>
          <w:numId w:val="32"/>
        </w:numPr>
        <w:rPr>
          <w:rFonts w:ascii="Times New Roman" w:hAnsi="Times New Roman"/>
        </w:rPr>
      </w:pPr>
      <w:r w:rsidRPr="00CC25A9">
        <w:rPr>
          <w:rFonts w:ascii="Times New Roman" w:hAnsi="Times New Roman"/>
        </w:rPr>
        <w:t>Nabava kamera za sustav tehničke zaštite</w:t>
      </w:r>
    </w:p>
    <w:p w14:paraId="505D98EF" w14:textId="77777777" w:rsidR="005812BE" w:rsidRPr="00CC25A9" w:rsidRDefault="005812BE" w:rsidP="005D3964">
      <w:pPr>
        <w:pStyle w:val="ListParagraph"/>
        <w:numPr>
          <w:ilvl w:val="0"/>
          <w:numId w:val="32"/>
        </w:numPr>
        <w:rPr>
          <w:rFonts w:ascii="Times New Roman" w:hAnsi="Times New Roman"/>
        </w:rPr>
      </w:pPr>
      <w:r w:rsidRPr="00CC25A9">
        <w:rPr>
          <w:rFonts w:ascii="Times New Roman" w:hAnsi="Times New Roman"/>
        </w:rPr>
        <w:t>Usluge popravaka i baždarenja vodomjera</w:t>
      </w:r>
    </w:p>
    <w:p w14:paraId="31C0D6C0" w14:textId="77777777" w:rsidR="005812BE" w:rsidRPr="00CC25A9" w:rsidRDefault="005812BE" w:rsidP="005D3964">
      <w:pPr>
        <w:pStyle w:val="ListParagraph"/>
        <w:numPr>
          <w:ilvl w:val="0"/>
          <w:numId w:val="32"/>
        </w:numPr>
        <w:rPr>
          <w:rFonts w:ascii="Times New Roman" w:hAnsi="Times New Roman"/>
        </w:rPr>
      </w:pPr>
      <w:r w:rsidRPr="00CC25A9">
        <w:rPr>
          <w:rFonts w:ascii="Times New Roman" w:hAnsi="Times New Roman"/>
        </w:rPr>
        <w:t>Usluge izrade projektne dokumentacije nove poslovne zgrade PJ Ivanić-Grad</w:t>
      </w:r>
    </w:p>
    <w:p w14:paraId="4DFB59FE" w14:textId="77777777" w:rsidR="005812BE" w:rsidRPr="00CC25A9" w:rsidRDefault="005812BE" w:rsidP="005D3964">
      <w:pPr>
        <w:pStyle w:val="ListParagraph"/>
        <w:numPr>
          <w:ilvl w:val="0"/>
          <w:numId w:val="32"/>
        </w:numPr>
        <w:rPr>
          <w:rFonts w:ascii="Times New Roman" w:hAnsi="Times New Roman"/>
        </w:rPr>
      </w:pPr>
      <w:r w:rsidRPr="00CC25A9">
        <w:rPr>
          <w:rFonts w:ascii="Times New Roman" w:hAnsi="Times New Roman"/>
        </w:rPr>
        <w:t>Radovi na sanaciji i ugradnji stolarije vodotornja u Vrbovcu</w:t>
      </w:r>
    </w:p>
    <w:p w14:paraId="3EB841BC" w14:textId="77777777" w:rsidR="005812BE" w:rsidRPr="00CC25A9" w:rsidRDefault="005812BE" w:rsidP="005D3964">
      <w:pPr>
        <w:pStyle w:val="ListParagraph"/>
        <w:numPr>
          <w:ilvl w:val="0"/>
          <w:numId w:val="32"/>
        </w:numPr>
        <w:rPr>
          <w:rFonts w:ascii="Times New Roman" w:hAnsi="Times New Roman"/>
        </w:rPr>
      </w:pPr>
      <w:r w:rsidRPr="00CC25A9">
        <w:rPr>
          <w:rFonts w:ascii="Times New Roman" w:hAnsi="Times New Roman"/>
        </w:rPr>
        <w:t>Oprema za automatizaciju proizvodnje i isporuke vode na vodoopskrbnim objektima Sveti Ivan Zelina</w:t>
      </w:r>
    </w:p>
    <w:p w14:paraId="3DBEA8AE" w14:textId="77777777" w:rsidR="005812BE" w:rsidRPr="00CC25A9" w:rsidRDefault="005812BE" w:rsidP="005D3964">
      <w:pPr>
        <w:pStyle w:val="ListParagraph"/>
        <w:numPr>
          <w:ilvl w:val="0"/>
          <w:numId w:val="32"/>
        </w:numPr>
        <w:rPr>
          <w:rFonts w:ascii="Times New Roman" w:hAnsi="Times New Roman"/>
        </w:rPr>
      </w:pPr>
      <w:r w:rsidRPr="00CC25A9">
        <w:rPr>
          <w:rFonts w:ascii="Times New Roman" w:hAnsi="Times New Roman"/>
        </w:rPr>
        <w:t xml:space="preserve">Nabava goriva </w:t>
      </w:r>
    </w:p>
    <w:p w14:paraId="5659FDD1" w14:textId="77777777" w:rsidR="005812BE" w:rsidRPr="00CC25A9" w:rsidRDefault="005812BE" w:rsidP="005D3964">
      <w:pPr>
        <w:pStyle w:val="ListParagraph"/>
        <w:numPr>
          <w:ilvl w:val="0"/>
          <w:numId w:val="32"/>
        </w:numPr>
        <w:rPr>
          <w:rFonts w:ascii="Times New Roman" w:hAnsi="Times New Roman"/>
        </w:rPr>
      </w:pPr>
      <w:r w:rsidRPr="00CC25A9">
        <w:rPr>
          <w:rFonts w:ascii="Times New Roman" w:hAnsi="Times New Roman"/>
        </w:rPr>
        <w:t>Nabava hidraulične bušilice za horizontalno bušenje ispod prometnica do 350 mm</w:t>
      </w:r>
    </w:p>
    <w:p w14:paraId="556B1643" w14:textId="77777777" w:rsidR="005812BE" w:rsidRPr="00CC25A9" w:rsidRDefault="005812BE" w:rsidP="005D3964">
      <w:pPr>
        <w:pStyle w:val="ListParagraph"/>
        <w:numPr>
          <w:ilvl w:val="0"/>
          <w:numId w:val="32"/>
        </w:numPr>
        <w:rPr>
          <w:rFonts w:ascii="Times New Roman" w:hAnsi="Times New Roman"/>
        </w:rPr>
      </w:pPr>
      <w:r w:rsidRPr="00CC25A9">
        <w:rPr>
          <w:rFonts w:ascii="Times New Roman" w:hAnsi="Times New Roman"/>
        </w:rPr>
        <w:t>Nabava vodomjera</w:t>
      </w:r>
    </w:p>
    <w:p w14:paraId="0841F24B" w14:textId="77777777" w:rsidR="005812BE" w:rsidRPr="00CC25A9" w:rsidRDefault="005812BE" w:rsidP="005D3964">
      <w:pPr>
        <w:pStyle w:val="ListParagraph"/>
        <w:numPr>
          <w:ilvl w:val="0"/>
          <w:numId w:val="32"/>
        </w:numPr>
        <w:rPr>
          <w:rFonts w:ascii="Times New Roman" w:hAnsi="Times New Roman"/>
        </w:rPr>
      </w:pPr>
      <w:r w:rsidRPr="00CC25A9">
        <w:rPr>
          <w:rFonts w:ascii="Times New Roman" w:hAnsi="Times New Roman"/>
        </w:rPr>
        <w:t>Radovi na izgradnji vodovodne mreže na području općine Rugvica (Mikančeva ulica i III. Rugvički odvojak</w:t>
      </w:r>
    </w:p>
    <w:p w14:paraId="64F8D493" w14:textId="77777777" w:rsidR="005812BE" w:rsidRPr="00CC25A9" w:rsidRDefault="005812BE" w:rsidP="005D3964">
      <w:pPr>
        <w:pStyle w:val="ListParagraph"/>
        <w:numPr>
          <w:ilvl w:val="0"/>
          <w:numId w:val="32"/>
        </w:numPr>
        <w:rPr>
          <w:rFonts w:ascii="Times New Roman" w:hAnsi="Times New Roman"/>
        </w:rPr>
      </w:pPr>
      <w:r w:rsidRPr="00CC25A9">
        <w:rPr>
          <w:rFonts w:ascii="Times New Roman" w:hAnsi="Times New Roman"/>
        </w:rPr>
        <w:t>Građevinski radovi na izradi priključaka</w:t>
      </w:r>
    </w:p>
    <w:p w14:paraId="512BF218" w14:textId="77777777" w:rsidR="005812BE" w:rsidRPr="00CC25A9" w:rsidRDefault="005812BE" w:rsidP="005812BE">
      <w:pPr>
        <w:rPr>
          <w:sz w:val="22"/>
          <w:szCs w:val="22"/>
        </w:rPr>
      </w:pPr>
    </w:p>
    <w:p w14:paraId="1DF35897" w14:textId="77777777" w:rsidR="005812BE" w:rsidRPr="00CC25A9" w:rsidRDefault="005812BE" w:rsidP="005812BE">
      <w:pPr>
        <w:rPr>
          <w:b/>
          <w:bCs/>
          <w:sz w:val="22"/>
          <w:szCs w:val="22"/>
        </w:rPr>
      </w:pPr>
      <w:r w:rsidRPr="00CC25A9">
        <w:rPr>
          <w:b/>
          <w:bCs/>
          <w:sz w:val="22"/>
          <w:szCs w:val="22"/>
        </w:rPr>
        <w:t xml:space="preserve">PROJEKTIRANJE   </w:t>
      </w:r>
    </w:p>
    <w:p w14:paraId="1B9A527A" w14:textId="77777777" w:rsidR="005812BE" w:rsidRPr="00CC25A9" w:rsidRDefault="005812BE" w:rsidP="005812BE">
      <w:pPr>
        <w:rPr>
          <w:b/>
          <w:bCs/>
          <w:sz w:val="22"/>
          <w:szCs w:val="22"/>
        </w:rPr>
      </w:pPr>
    </w:p>
    <w:p w14:paraId="0A5ADFF3" w14:textId="77777777" w:rsidR="005812BE" w:rsidRPr="00CC25A9" w:rsidRDefault="005812BE" w:rsidP="005812BE">
      <w:pPr>
        <w:rPr>
          <w:sz w:val="22"/>
          <w:szCs w:val="22"/>
        </w:rPr>
      </w:pPr>
      <w:r w:rsidRPr="00CC25A9">
        <w:rPr>
          <w:sz w:val="22"/>
          <w:szCs w:val="22"/>
        </w:rPr>
        <w:t>Praćenje izvršenja ugovora projektiranja sustava odvodnje i vodoopskrbe, ugovorenih 2018. god.</w:t>
      </w:r>
    </w:p>
    <w:p w14:paraId="5B4E27A5" w14:textId="77777777" w:rsidR="005812BE" w:rsidRPr="00CC25A9" w:rsidRDefault="005812BE" w:rsidP="005D3964">
      <w:pPr>
        <w:pStyle w:val="ListParagraph"/>
        <w:numPr>
          <w:ilvl w:val="0"/>
          <w:numId w:val="34"/>
        </w:numPr>
        <w:contextualSpacing w:val="0"/>
        <w:rPr>
          <w:rFonts w:ascii="Times New Roman" w:hAnsi="Times New Roman"/>
        </w:rPr>
      </w:pPr>
      <w:r w:rsidRPr="00CC25A9">
        <w:rPr>
          <w:rFonts w:ascii="Times New Roman" w:hAnsi="Times New Roman"/>
        </w:rPr>
        <w:t xml:space="preserve">Sustav odvodnje općina Križ </w:t>
      </w:r>
    </w:p>
    <w:p w14:paraId="6053D1E3" w14:textId="77777777" w:rsidR="005812BE" w:rsidRPr="00CC25A9" w:rsidRDefault="005812BE" w:rsidP="005D3964">
      <w:pPr>
        <w:pStyle w:val="ListParagraph"/>
        <w:numPr>
          <w:ilvl w:val="0"/>
          <w:numId w:val="34"/>
        </w:numPr>
        <w:contextualSpacing w:val="0"/>
        <w:rPr>
          <w:rFonts w:ascii="Times New Roman" w:hAnsi="Times New Roman"/>
        </w:rPr>
      </w:pPr>
      <w:r w:rsidRPr="00CC25A9">
        <w:rPr>
          <w:rFonts w:ascii="Times New Roman" w:hAnsi="Times New Roman"/>
        </w:rPr>
        <w:t xml:space="preserve">Sustav odvodnje općina Kloštra Ivanić </w:t>
      </w:r>
    </w:p>
    <w:p w14:paraId="0AA7CF5B" w14:textId="77777777" w:rsidR="005812BE" w:rsidRPr="00CC25A9" w:rsidRDefault="005812BE" w:rsidP="005D3964">
      <w:pPr>
        <w:pStyle w:val="ListParagraph"/>
        <w:numPr>
          <w:ilvl w:val="0"/>
          <w:numId w:val="34"/>
        </w:numPr>
        <w:contextualSpacing w:val="0"/>
        <w:rPr>
          <w:rFonts w:ascii="Times New Roman" w:hAnsi="Times New Roman"/>
        </w:rPr>
      </w:pPr>
      <w:r w:rsidRPr="00CC25A9">
        <w:rPr>
          <w:rFonts w:ascii="Times New Roman" w:hAnsi="Times New Roman"/>
        </w:rPr>
        <w:t xml:space="preserve">Sustav vodoopskrbe općina Kloštra ivanić </w:t>
      </w:r>
    </w:p>
    <w:p w14:paraId="62CA7A06" w14:textId="77777777" w:rsidR="005812BE" w:rsidRPr="00CC25A9" w:rsidRDefault="005812BE" w:rsidP="005D3964">
      <w:pPr>
        <w:pStyle w:val="ListParagraph"/>
        <w:numPr>
          <w:ilvl w:val="0"/>
          <w:numId w:val="34"/>
        </w:numPr>
        <w:contextualSpacing w:val="0"/>
        <w:rPr>
          <w:rFonts w:ascii="Times New Roman" w:hAnsi="Times New Roman"/>
        </w:rPr>
      </w:pPr>
      <w:r w:rsidRPr="00CC25A9">
        <w:rPr>
          <w:rFonts w:ascii="Times New Roman" w:hAnsi="Times New Roman"/>
        </w:rPr>
        <w:t>Sustav odvodnje grad Vrbovec</w:t>
      </w:r>
    </w:p>
    <w:p w14:paraId="0CB81937" w14:textId="77777777" w:rsidR="005812BE" w:rsidRPr="00CC25A9" w:rsidRDefault="005812BE" w:rsidP="005D3964">
      <w:pPr>
        <w:pStyle w:val="ListParagraph"/>
        <w:numPr>
          <w:ilvl w:val="0"/>
          <w:numId w:val="34"/>
        </w:numPr>
        <w:contextualSpacing w:val="0"/>
        <w:rPr>
          <w:rFonts w:ascii="Times New Roman" w:hAnsi="Times New Roman"/>
        </w:rPr>
      </w:pPr>
      <w:r w:rsidRPr="00CC25A9">
        <w:rPr>
          <w:rFonts w:ascii="Times New Roman" w:hAnsi="Times New Roman"/>
        </w:rPr>
        <w:t>Sustav vodoopskrbe - Meglinec - općina Brckovljani</w:t>
      </w:r>
    </w:p>
    <w:p w14:paraId="0DAC0F14" w14:textId="77777777" w:rsidR="005812BE" w:rsidRPr="00CC25A9" w:rsidRDefault="005812BE" w:rsidP="005D3964">
      <w:pPr>
        <w:pStyle w:val="ListParagraph"/>
        <w:numPr>
          <w:ilvl w:val="0"/>
          <w:numId w:val="34"/>
        </w:numPr>
        <w:contextualSpacing w:val="0"/>
        <w:rPr>
          <w:rFonts w:ascii="Times New Roman" w:hAnsi="Times New Roman"/>
        </w:rPr>
      </w:pPr>
      <w:r w:rsidRPr="00CC25A9">
        <w:rPr>
          <w:rFonts w:ascii="Times New Roman" w:hAnsi="Times New Roman"/>
        </w:rPr>
        <w:t>Sustav vodoopskrbe - Gradečki Pavlovec - općina Gradec</w:t>
      </w:r>
    </w:p>
    <w:p w14:paraId="1CCB194E" w14:textId="77777777" w:rsidR="005812BE" w:rsidRPr="00CC25A9" w:rsidRDefault="005812BE" w:rsidP="005D3964">
      <w:pPr>
        <w:pStyle w:val="ListParagraph"/>
        <w:numPr>
          <w:ilvl w:val="0"/>
          <w:numId w:val="34"/>
        </w:numPr>
        <w:contextualSpacing w:val="0"/>
        <w:rPr>
          <w:rFonts w:ascii="Times New Roman" w:hAnsi="Times New Roman"/>
        </w:rPr>
      </w:pPr>
      <w:r w:rsidRPr="00CC25A9">
        <w:rPr>
          <w:rFonts w:ascii="Times New Roman" w:hAnsi="Times New Roman"/>
        </w:rPr>
        <w:t xml:space="preserve">Sustav vodoopskrbe - područje grada Gugo Selo </w:t>
      </w:r>
    </w:p>
    <w:p w14:paraId="3696912A" w14:textId="77777777" w:rsidR="005812BE" w:rsidRPr="00CC25A9" w:rsidRDefault="005812BE" w:rsidP="005D3964">
      <w:pPr>
        <w:pStyle w:val="ListParagraph"/>
        <w:numPr>
          <w:ilvl w:val="0"/>
          <w:numId w:val="34"/>
        </w:numPr>
        <w:contextualSpacing w:val="0"/>
        <w:rPr>
          <w:rFonts w:ascii="Times New Roman" w:hAnsi="Times New Roman"/>
        </w:rPr>
      </w:pPr>
      <w:r w:rsidRPr="00CC25A9">
        <w:rPr>
          <w:rFonts w:ascii="Times New Roman" w:hAnsi="Times New Roman"/>
        </w:rPr>
        <w:t>Sustav odvodnje - grad Sveti Ivan Zelina</w:t>
      </w:r>
    </w:p>
    <w:p w14:paraId="494BCB34" w14:textId="77777777" w:rsidR="005812BE" w:rsidRPr="00CC25A9" w:rsidRDefault="005812BE" w:rsidP="005D3964">
      <w:pPr>
        <w:pStyle w:val="ListParagraph"/>
        <w:numPr>
          <w:ilvl w:val="0"/>
          <w:numId w:val="34"/>
        </w:numPr>
        <w:contextualSpacing w:val="0"/>
        <w:rPr>
          <w:rFonts w:ascii="Times New Roman" w:hAnsi="Times New Roman"/>
        </w:rPr>
      </w:pPr>
      <w:r w:rsidRPr="00CC25A9">
        <w:rPr>
          <w:rFonts w:ascii="Times New Roman" w:hAnsi="Times New Roman"/>
        </w:rPr>
        <w:t>Sustav vodoopskrbe - područje grada Vrbovec</w:t>
      </w:r>
    </w:p>
    <w:p w14:paraId="7BBF66A6" w14:textId="77777777" w:rsidR="005812BE" w:rsidRPr="00CC25A9" w:rsidRDefault="005812BE" w:rsidP="005D3964">
      <w:pPr>
        <w:pStyle w:val="ListParagraph"/>
        <w:numPr>
          <w:ilvl w:val="0"/>
          <w:numId w:val="34"/>
        </w:numPr>
        <w:contextualSpacing w:val="0"/>
        <w:rPr>
          <w:rFonts w:ascii="Times New Roman" w:hAnsi="Times New Roman"/>
        </w:rPr>
      </w:pPr>
      <w:r w:rsidRPr="00CC25A9">
        <w:rPr>
          <w:rFonts w:ascii="Times New Roman" w:hAnsi="Times New Roman"/>
        </w:rPr>
        <w:t xml:space="preserve">Sustav odvodnje - novo naselje - grad Ivanić-Grad </w:t>
      </w:r>
    </w:p>
    <w:p w14:paraId="78D1E98F" w14:textId="77777777" w:rsidR="005812BE" w:rsidRPr="00CC25A9" w:rsidRDefault="005812BE" w:rsidP="005D3964">
      <w:pPr>
        <w:pStyle w:val="ListParagraph"/>
        <w:numPr>
          <w:ilvl w:val="0"/>
          <w:numId w:val="34"/>
        </w:numPr>
        <w:contextualSpacing w:val="0"/>
        <w:rPr>
          <w:rFonts w:ascii="Times New Roman" w:hAnsi="Times New Roman"/>
        </w:rPr>
      </w:pPr>
      <w:r w:rsidRPr="00CC25A9">
        <w:rPr>
          <w:rFonts w:ascii="Times New Roman" w:hAnsi="Times New Roman"/>
        </w:rPr>
        <w:t xml:space="preserve">Sustav vodoopskrbe - područje općine Dubrava </w:t>
      </w:r>
    </w:p>
    <w:p w14:paraId="27FA0B83" w14:textId="77777777" w:rsidR="005812BE" w:rsidRPr="00CC25A9" w:rsidRDefault="005812BE" w:rsidP="005D3964">
      <w:pPr>
        <w:pStyle w:val="ListParagraph"/>
        <w:numPr>
          <w:ilvl w:val="0"/>
          <w:numId w:val="34"/>
        </w:numPr>
        <w:contextualSpacing w:val="0"/>
        <w:rPr>
          <w:rFonts w:ascii="Times New Roman" w:hAnsi="Times New Roman"/>
        </w:rPr>
      </w:pPr>
      <w:r w:rsidRPr="00CC25A9">
        <w:rPr>
          <w:rFonts w:ascii="Times New Roman" w:hAnsi="Times New Roman"/>
        </w:rPr>
        <w:t>Sustav vodoopskrbe - područje grada Ivanić-Grad</w:t>
      </w:r>
    </w:p>
    <w:p w14:paraId="3E985E1B" w14:textId="77777777" w:rsidR="005812BE" w:rsidRPr="00CC25A9" w:rsidRDefault="005812BE" w:rsidP="005812BE">
      <w:pPr>
        <w:rPr>
          <w:sz w:val="22"/>
          <w:szCs w:val="22"/>
        </w:rPr>
      </w:pPr>
    </w:p>
    <w:p w14:paraId="765F1084" w14:textId="77777777" w:rsidR="005812BE" w:rsidRPr="00CC25A9" w:rsidRDefault="005812BE" w:rsidP="005812BE">
      <w:pPr>
        <w:rPr>
          <w:b/>
          <w:bCs/>
          <w:sz w:val="22"/>
          <w:szCs w:val="22"/>
        </w:rPr>
      </w:pPr>
    </w:p>
    <w:p w14:paraId="38098892" w14:textId="77777777" w:rsidR="005812BE" w:rsidRPr="00CC25A9" w:rsidRDefault="005812BE" w:rsidP="005812BE">
      <w:pPr>
        <w:rPr>
          <w:b/>
          <w:bCs/>
          <w:sz w:val="22"/>
          <w:szCs w:val="22"/>
        </w:rPr>
      </w:pPr>
      <w:r w:rsidRPr="00CC25A9">
        <w:rPr>
          <w:b/>
          <w:bCs/>
          <w:sz w:val="22"/>
          <w:szCs w:val="22"/>
        </w:rPr>
        <w:t xml:space="preserve">PRIPREMA DOKUMENTACIJE I UGOVARANJE USLUGE PROJEKTIRANJA ZA 2019. GOD. PREMA PLANU GRADNJE I ODRŽAVANJA KOMUNALNIH VODNIH GRAĐEVINA.   </w:t>
      </w:r>
    </w:p>
    <w:p w14:paraId="60C9232D" w14:textId="77777777" w:rsidR="005812BE" w:rsidRPr="00CC25A9" w:rsidRDefault="005812BE" w:rsidP="005812BE">
      <w:pPr>
        <w:rPr>
          <w:b/>
          <w:bCs/>
          <w:sz w:val="22"/>
          <w:szCs w:val="22"/>
        </w:rPr>
      </w:pPr>
    </w:p>
    <w:p w14:paraId="1F5762E5" w14:textId="77777777" w:rsidR="005812BE" w:rsidRPr="00CC25A9" w:rsidRDefault="005812BE" w:rsidP="005D3964">
      <w:pPr>
        <w:pStyle w:val="ListParagraph"/>
        <w:numPr>
          <w:ilvl w:val="0"/>
          <w:numId w:val="35"/>
        </w:numPr>
        <w:contextualSpacing w:val="0"/>
        <w:rPr>
          <w:rFonts w:ascii="Times New Roman" w:hAnsi="Times New Roman"/>
        </w:rPr>
      </w:pPr>
      <w:r w:rsidRPr="00CC25A9">
        <w:rPr>
          <w:rFonts w:ascii="Times New Roman" w:hAnsi="Times New Roman"/>
        </w:rPr>
        <w:t>Odvodnja Brckovljani – transportni cjevovod Tedrovec – Lupoglav</w:t>
      </w:r>
    </w:p>
    <w:p w14:paraId="7679B418" w14:textId="77777777" w:rsidR="005812BE" w:rsidRPr="00CC25A9" w:rsidRDefault="005812BE" w:rsidP="005D3964">
      <w:pPr>
        <w:pStyle w:val="ListParagraph"/>
        <w:numPr>
          <w:ilvl w:val="0"/>
          <w:numId w:val="35"/>
        </w:numPr>
        <w:contextualSpacing w:val="0"/>
        <w:rPr>
          <w:rFonts w:ascii="Times New Roman" w:hAnsi="Times New Roman"/>
        </w:rPr>
      </w:pPr>
      <w:r w:rsidRPr="00CC25A9">
        <w:rPr>
          <w:rFonts w:ascii="Times New Roman" w:hAnsi="Times New Roman"/>
        </w:rPr>
        <w:t xml:space="preserve">Odvodnja Dugo Selo </w:t>
      </w:r>
    </w:p>
    <w:p w14:paraId="35FEF2CF" w14:textId="77777777" w:rsidR="005812BE" w:rsidRPr="00CC25A9" w:rsidRDefault="005812BE" w:rsidP="005812BE">
      <w:pPr>
        <w:ind w:left="1527" w:firstLine="708"/>
        <w:rPr>
          <w:sz w:val="22"/>
          <w:szCs w:val="22"/>
        </w:rPr>
      </w:pPr>
      <w:r w:rsidRPr="00CC25A9">
        <w:rPr>
          <w:sz w:val="22"/>
          <w:szCs w:val="22"/>
        </w:rPr>
        <w:t>-     Andrilovec</w:t>
      </w:r>
    </w:p>
    <w:p w14:paraId="10B5ACDE" w14:textId="77777777" w:rsidR="005812BE" w:rsidRPr="00CC25A9" w:rsidRDefault="005812BE" w:rsidP="005D3964">
      <w:pPr>
        <w:pStyle w:val="ListParagraph"/>
        <w:numPr>
          <w:ilvl w:val="0"/>
          <w:numId w:val="33"/>
        </w:numPr>
        <w:rPr>
          <w:rFonts w:ascii="Times New Roman" w:hAnsi="Times New Roman"/>
        </w:rPr>
      </w:pPr>
      <w:r w:rsidRPr="00CC25A9">
        <w:rPr>
          <w:rFonts w:ascii="Times New Roman" w:hAnsi="Times New Roman"/>
        </w:rPr>
        <w:t>Dubravkin put</w:t>
      </w:r>
    </w:p>
    <w:p w14:paraId="24B586EF" w14:textId="77777777" w:rsidR="005812BE" w:rsidRPr="00CC25A9" w:rsidRDefault="005812BE" w:rsidP="005D3964">
      <w:pPr>
        <w:pStyle w:val="ListParagraph"/>
        <w:numPr>
          <w:ilvl w:val="0"/>
          <w:numId w:val="33"/>
        </w:numPr>
        <w:rPr>
          <w:rFonts w:ascii="Times New Roman" w:hAnsi="Times New Roman"/>
        </w:rPr>
      </w:pPr>
      <w:r w:rsidRPr="00CC25A9">
        <w:rPr>
          <w:rFonts w:ascii="Times New Roman" w:hAnsi="Times New Roman"/>
        </w:rPr>
        <w:t>Poduzetnička zona</w:t>
      </w:r>
    </w:p>
    <w:p w14:paraId="630640D6" w14:textId="77777777" w:rsidR="005812BE" w:rsidRPr="00CC25A9" w:rsidRDefault="005812BE" w:rsidP="005D3964">
      <w:pPr>
        <w:pStyle w:val="ListParagraph"/>
        <w:numPr>
          <w:ilvl w:val="0"/>
          <w:numId w:val="33"/>
        </w:numPr>
        <w:rPr>
          <w:rFonts w:ascii="Times New Roman" w:hAnsi="Times New Roman"/>
        </w:rPr>
      </w:pPr>
      <w:r w:rsidRPr="00CC25A9">
        <w:rPr>
          <w:rFonts w:ascii="Times New Roman" w:hAnsi="Times New Roman"/>
        </w:rPr>
        <w:t xml:space="preserve">Sportska ulica - odvojak      </w:t>
      </w:r>
    </w:p>
    <w:p w14:paraId="01F22C8F" w14:textId="77777777" w:rsidR="005812BE" w:rsidRPr="00CC25A9" w:rsidRDefault="005812BE" w:rsidP="005D3964">
      <w:pPr>
        <w:pStyle w:val="ListParagraph"/>
        <w:numPr>
          <w:ilvl w:val="0"/>
          <w:numId w:val="35"/>
        </w:numPr>
        <w:contextualSpacing w:val="0"/>
        <w:rPr>
          <w:rFonts w:ascii="Times New Roman" w:hAnsi="Times New Roman"/>
        </w:rPr>
      </w:pPr>
      <w:r w:rsidRPr="00CC25A9">
        <w:rPr>
          <w:rFonts w:ascii="Times New Roman" w:hAnsi="Times New Roman"/>
        </w:rPr>
        <w:t xml:space="preserve">Odvodnja Ivanić-Grad </w:t>
      </w:r>
      <w:r w:rsidRPr="00CC25A9">
        <w:rPr>
          <w:rFonts w:ascii="Times New Roman" w:hAnsi="Times New Roman"/>
        </w:rPr>
        <w:tab/>
        <w:t>– naselje Kolona</w:t>
      </w:r>
    </w:p>
    <w:p w14:paraId="42A4231F" w14:textId="77777777" w:rsidR="005812BE" w:rsidRPr="00CC25A9" w:rsidRDefault="005812BE" w:rsidP="005D3964">
      <w:pPr>
        <w:pStyle w:val="ListParagraph"/>
        <w:numPr>
          <w:ilvl w:val="0"/>
          <w:numId w:val="35"/>
        </w:numPr>
        <w:contextualSpacing w:val="0"/>
        <w:rPr>
          <w:rFonts w:ascii="Times New Roman" w:hAnsi="Times New Roman"/>
        </w:rPr>
      </w:pPr>
      <w:r w:rsidRPr="00CC25A9">
        <w:rPr>
          <w:rFonts w:ascii="Times New Roman" w:hAnsi="Times New Roman"/>
        </w:rPr>
        <w:t>Vodoopskrba Ivanić-Grad</w:t>
      </w:r>
      <w:r w:rsidRPr="00CC25A9">
        <w:rPr>
          <w:rFonts w:ascii="Times New Roman" w:hAnsi="Times New Roman"/>
        </w:rPr>
        <w:tab/>
        <w:t xml:space="preserve"> – Stari grad</w:t>
      </w:r>
    </w:p>
    <w:p w14:paraId="2DE42672" w14:textId="77777777" w:rsidR="005812BE" w:rsidRPr="00CC25A9" w:rsidRDefault="005812BE" w:rsidP="005D3964">
      <w:pPr>
        <w:pStyle w:val="ListParagraph"/>
        <w:numPr>
          <w:ilvl w:val="0"/>
          <w:numId w:val="35"/>
        </w:numPr>
        <w:contextualSpacing w:val="0"/>
        <w:rPr>
          <w:rFonts w:ascii="Times New Roman" w:hAnsi="Times New Roman"/>
        </w:rPr>
      </w:pPr>
      <w:r w:rsidRPr="00CC25A9">
        <w:rPr>
          <w:rFonts w:ascii="Times New Roman" w:hAnsi="Times New Roman"/>
        </w:rPr>
        <w:t>Vodoopskrba Kloštar Ivanić</w:t>
      </w:r>
      <w:r w:rsidRPr="00CC25A9">
        <w:rPr>
          <w:rFonts w:ascii="Times New Roman" w:hAnsi="Times New Roman"/>
        </w:rPr>
        <w:tab/>
        <w:t xml:space="preserve"> – Put streljane</w:t>
      </w:r>
    </w:p>
    <w:p w14:paraId="24A3A727" w14:textId="77777777" w:rsidR="005812BE" w:rsidRPr="00CC25A9" w:rsidRDefault="005812BE" w:rsidP="005D3964">
      <w:pPr>
        <w:pStyle w:val="ListParagraph"/>
        <w:numPr>
          <w:ilvl w:val="0"/>
          <w:numId w:val="35"/>
        </w:numPr>
        <w:contextualSpacing w:val="0"/>
        <w:rPr>
          <w:rFonts w:ascii="Times New Roman" w:hAnsi="Times New Roman"/>
        </w:rPr>
      </w:pPr>
      <w:r w:rsidRPr="00CC25A9">
        <w:rPr>
          <w:rFonts w:ascii="Times New Roman" w:hAnsi="Times New Roman"/>
        </w:rPr>
        <w:t xml:space="preserve">Vodoopskrba Križ       </w:t>
      </w:r>
      <w:r w:rsidRPr="00CC25A9">
        <w:rPr>
          <w:rFonts w:ascii="Times New Roman" w:hAnsi="Times New Roman"/>
        </w:rPr>
        <w:tab/>
        <w:t xml:space="preserve"> –  Maksimirska ulica</w:t>
      </w:r>
    </w:p>
    <w:p w14:paraId="35503E70" w14:textId="77777777" w:rsidR="005812BE" w:rsidRPr="00CC25A9" w:rsidRDefault="005812BE" w:rsidP="005812BE">
      <w:pPr>
        <w:ind w:left="3303" w:firstLine="237"/>
        <w:contextualSpacing/>
        <w:rPr>
          <w:sz w:val="22"/>
          <w:szCs w:val="22"/>
        </w:rPr>
      </w:pPr>
      <w:r w:rsidRPr="00CC25A9">
        <w:rPr>
          <w:sz w:val="22"/>
          <w:szCs w:val="22"/>
        </w:rPr>
        <w:t>-  Matkovićeva ulica</w:t>
      </w:r>
    </w:p>
    <w:p w14:paraId="62781C29" w14:textId="77777777" w:rsidR="005812BE" w:rsidRPr="00CC25A9" w:rsidRDefault="005812BE" w:rsidP="005D3964">
      <w:pPr>
        <w:pStyle w:val="ListParagraph"/>
        <w:numPr>
          <w:ilvl w:val="0"/>
          <w:numId w:val="35"/>
        </w:numPr>
        <w:contextualSpacing w:val="0"/>
        <w:rPr>
          <w:rFonts w:ascii="Times New Roman" w:hAnsi="Times New Roman"/>
        </w:rPr>
      </w:pPr>
      <w:r w:rsidRPr="00CC25A9">
        <w:rPr>
          <w:rFonts w:ascii="Times New Roman" w:hAnsi="Times New Roman"/>
        </w:rPr>
        <w:t xml:space="preserve">Vodoopskrba Vrbovec – Dijaneš - groblje     </w:t>
      </w:r>
    </w:p>
    <w:p w14:paraId="34DD4A0E" w14:textId="77777777" w:rsidR="005812BE" w:rsidRPr="00CC25A9" w:rsidRDefault="005812BE" w:rsidP="005812BE">
      <w:pPr>
        <w:rPr>
          <w:sz w:val="22"/>
          <w:szCs w:val="22"/>
        </w:rPr>
      </w:pPr>
    </w:p>
    <w:p w14:paraId="01401EE6" w14:textId="77777777" w:rsidR="00B87787" w:rsidRPr="00CC25A9" w:rsidRDefault="00B87787" w:rsidP="005812BE">
      <w:pPr>
        <w:rPr>
          <w:b/>
          <w:bCs/>
          <w:sz w:val="22"/>
          <w:szCs w:val="22"/>
        </w:rPr>
      </w:pPr>
    </w:p>
    <w:p w14:paraId="286EC9EA" w14:textId="54093B98" w:rsidR="005812BE" w:rsidRPr="00CC25A9" w:rsidRDefault="005812BE" w:rsidP="005812BE">
      <w:pPr>
        <w:rPr>
          <w:b/>
          <w:bCs/>
          <w:sz w:val="22"/>
          <w:szCs w:val="22"/>
        </w:rPr>
      </w:pPr>
      <w:r w:rsidRPr="00CC25A9">
        <w:rPr>
          <w:b/>
          <w:bCs/>
          <w:sz w:val="22"/>
          <w:szCs w:val="22"/>
        </w:rPr>
        <w:t>IZDAVANJE POSEBNIH UVJETA GRAĐENJA, POTVRDE I SUGLASNOSTI ZA GRAĐENJE</w:t>
      </w:r>
    </w:p>
    <w:p w14:paraId="3D44CCC8" w14:textId="77777777" w:rsidR="005812BE" w:rsidRPr="00CC25A9" w:rsidRDefault="005812BE" w:rsidP="005812BE">
      <w:pPr>
        <w:rPr>
          <w:b/>
          <w:bCs/>
          <w:sz w:val="22"/>
          <w:szCs w:val="22"/>
        </w:rPr>
      </w:pPr>
    </w:p>
    <w:p w14:paraId="1370E608" w14:textId="77777777" w:rsidR="005812BE" w:rsidRPr="00CC25A9" w:rsidRDefault="005812BE" w:rsidP="005812BE">
      <w:pPr>
        <w:rPr>
          <w:rFonts w:eastAsiaTheme="minorHAnsi"/>
          <w:sz w:val="22"/>
          <w:szCs w:val="22"/>
        </w:rPr>
      </w:pPr>
      <w:r w:rsidRPr="00CC25A9">
        <w:rPr>
          <w:sz w:val="22"/>
          <w:szCs w:val="22"/>
        </w:rPr>
        <w:t>Broj riješenih predmeta od 01.01. do 31.12.2019. godine:</w:t>
      </w:r>
    </w:p>
    <w:p w14:paraId="6D357E6C" w14:textId="77777777" w:rsidR="005812BE" w:rsidRPr="00CC25A9" w:rsidRDefault="005812BE" w:rsidP="005812BE">
      <w:pPr>
        <w:rPr>
          <w:sz w:val="22"/>
          <w:szCs w:val="22"/>
        </w:rPr>
      </w:pPr>
    </w:p>
    <w:p w14:paraId="383FD3F2" w14:textId="77777777" w:rsidR="005812BE" w:rsidRPr="00CC25A9" w:rsidRDefault="005812BE" w:rsidP="005D3964">
      <w:pPr>
        <w:pStyle w:val="ListParagraph"/>
        <w:numPr>
          <w:ilvl w:val="0"/>
          <w:numId w:val="37"/>
        </w:numPr>
        <w:contextualSpacing w:val="0"/>
        <w:rPr>
          <w:rFonts w:ascii="Times New Roman" w:hAnsi="Times New Roman"/>
        </w:rPr>
      </w:pPr>
      <w:r w:rsidRPr="00CC25A9">
        <w:rPr>
          <w:rFonts w:ascii="Times New Roman" w:hAnsi="Times New Roman"/>
        </w:rPr>
        <w:t>Potvrda na Glavni projekt = 195 predmeta</w:t>
      </w:r>
    </w:p>
    <w:p w14:paraId="03B2B52C" w14:textId="77777777" w:rsidR="005812BE" w:rsidRPr="00CC25A9" w:rsidRDefault="005812BE" w:rsidP="005D3964">
      <w:pPr>
        <w:pStyle w:val="ListParagraph"/>
        <w:numPr>
          <w:ilvl w:val="0"/>
          <w:numId w:val="37"/>
        </w:numPr>
        <w:contextualSpacing w:val="0"/>
        <w:rPr>
          <w:rFonts w:ascii="Times New Roman" w:hAnsi="Times New Roman"/>
        </w:rPr>
      </w:pPr>
      <w:r w:rsidRPr="00CC25A9">
        <w:rPr>
          <w:rFonts w:ascii="Times New Roman" w:hAnsi="Times New Roman"/>
        </w:rPr>
        <w:lastRenderedPageBreak/>
        <w:t>Posebni uvjeti gradnje = 258 predmeta</w:t>
      </w:r>
    </w:p>
    <w:p w14:paraId="79DD0CAF" w14:textId="77777777" w:rsidR="005812BE" w:rsidRPr="00CC25A9" w:rsidRDefault="005812BE" w:rsidP="005D3964">
      <w:pPr>
        <w:pStyle w:val="ListParagraph"/>
        <w:numPr>
          <w:ilvl w:val="0"/>
          <w:numId w:val="37"/>
        </w:numPr>
        <w:contextualSpacing w:val="0"/>
        <w:rPr>
          <w:rFonts w:ascii="Times New Roman" w:hAnsi="Times New Roman"/>
        </w:rPr>
      </w:pPr>
      <w:r w:rsidRPr="00CC25A9">
        <w:rPr>
          <w:rFonts w:ascii="Times New Roman" w:hAnsi="Times New Roman"/>
        </w:rPr>
        <w:t>Očitovanja/Mišljenja na UPU, DPU itd = 12 predmeta</w:t>
      </w:r>
    </w:p>
    <w:p w14:paraId="303C7C27" w14:textId="77777777" w:rsidR="005812BE" w:rsidRPr="00CC25A9" w:rsidRDefault="005812BE" w:rsidP="005D3964">
      <w:pPr>
        <w:pStyle w:val="ListParagraph"/>
        <w:numPr>
          <w:ilvl w:val="0"/>
          <w:numId w:val="37"/>
        </w:numPr>
        <w:contextualSpacing w:val="0"/>
        <w:rPr>
          <w:rFonts w:ascii="Times New Roman" w:hAnsi="Times New Roman"/>
        </w:rPr>
      </w:pPr>
      <w:r w:rsidRPr="00CC25A9">
        <w:rPr>
          <w:rFonts w:ascii="Times New Roman" w:hAnsi="Times New Roman"/>
        </w:rPr>
        <w:t>Odbijenica izdavanja PGP = 6 predmeta</w:t>
      </w:r>
    </w:p>
    <w:p w14:paraId="1B73B146" w14:textId="77777777" w:rsidR="005812BE" w:rsidRPr="00CC25A9" w:rsidRDefault="005812BE" w:rsidP="005812BE">
      <w:pPr>
        <w:rPr>
          <w:sz w:val="22"/>
          <w:szCs w:val="22"/>
        </w:rPr>
      </w:pPr>
    </w:p>
    <w:p w14:paraId="40647A62" w14:textId="77777777" w:rsidR="005812BE" w:rsidRPr="00CC25A9" w:rsidRDefault="005812BE" w:rsidP="005812BE">
      <w:pPr>
        <w:rPr>
          <w:b/>
          <w:bCs/>
          <w:sz w:val="22"/>
          <w:szCs w:val="22"/>
        </w:rPr>
      </w:pPr>
      <w:r w:rsidRPr="00CC25A9">
        <w:rPr>
          <w:b/>
          <w:bCs/>
          <w:sz w:val="22"/>
          <w:szCs w:val="22"/>
        </w:rPr>
        <w:t>SNIMANJA I IZRADE GEODETSKE TEHNIČKE DOKUMENTACIJE</w:t>
      </w:r>
    </w:p>
    <w:p w14:paraId="69B7E507" w14:textId="77777777" w:rsidR="005812BE" w:rsidRPr="00CC25A9" w:rsidRDefault="005812BE" w:rsidP="005812BE">
      <w:pPr>
        <w:rPr>
          <w:b/>
          <w:bCs/>
          <w:sz w:val="22"/>
          <w:szCs w:val="22"/>
        </w:rPr>
      </w:pPr>
    </w:p>
    <w:p w14:paraId="4EDA3F2B" w14:textId="77777777" w:rsidR="005812BE" w:rsidRPr="00CC25A9" w:rsidRDefault="005812BE" w:rsidP="005D3964">
      <w:pPr>
        <w:pStyle w:val="ListParagraph"/>
        <w:numPr>
          <w:ilvl w:val="0"/>
          <w:numId w:val="36"/>
        </w:numPr>
        <w:spacing w:after="160" w:line="259" w:lineRule="auto"/>
        <w:rPr>
          <w:rFonts w:ascii="Times New Roman" w:hAnsi="Times New Roman"/>
        </w:rPr>
      </w:pPr>
      <w:r w:rsidRPr="00CC25A9">
        <w:rPr>
          <w:rFonts w:ascii="Times New Roman" w:hAnsi="Times New Roman"/>
        </w:rPr>
        <w:t>Uređivanje postojećih digitalnih geodetskih snimaka i njihovo prilagođavanje za GIS na području svih područnih jedinica = 130 snimaka</w:t>
      </w:r>
    </w:p>
    <w:p w14:paraId="25B6379A" w14:textId="77777777" w:rsidR="005812BE" w:rsidRPr="00CC25A9" w:rsidRDefault="005812BE" w:rsidP="005D3964">
      <w:pPr>
        <w:pStyle w:val="ListParagraph"/>
        <w:numPr>
          <w:ilvl w:val="0"/>
          <w:numId w:val="36"/>
        </w:numPr>
        <w:spacing w:after="160" w:line="259" w:lineRule="auto"/>
        <w:rPr>
          <w:rFonts w:ascii="Times New Roman" w:hAnsi="Times New Roman"/>
        </w:rPr>
      </w:pPr>
      <w:r w:rsidRPr="00CC25A9">
        <w:rPr>
          <w:rFonts w:ascii="Times New Roman" w:hAnsi="Times New Roman"/>
        </w:rPr>
        <w:t>Digitalizacija geodetskih elaborata na području PJ Zelina i PJ Ivanić Grad = 70 elaborata</w:t>
      </w:r>
    </w:p>
    <w:p w14:paraId="5A7FE6C3" w14:textId="77777777" w:rsidR="005812BE" w:rsidRPr="00CC25A9" w:rsidRDefault="005812BE" w:rsidP="005D3964">
      <w:pPr>
        <w:pStyle w:val="ListParagraph"/>
        <w:numPr>
          <w:ilvl w:val="0"/>
          <w:numId w:val="36"/>
        </w:numPr>
        <w:spacing w:after="160" w:line="259" w:lineRule="auto"/>
        <w:rPr>
          <w:rFonts w:ascii="Times New Roman" w:hAnsi="Times New Roman"/>
        </w:rPr>
      </w:pPr>
      <w:r w:rsidRPr="00CC25A9">
        <w:rPr>
          <w:rFonts w:ascii="Times New Roman" w:hAnsi="Times New Roman"/>
        </w:rPr>
        <w:t>Nabava geodetskog instrumenta i popratne opreme za potrebe mjerenja na terenu</w:t>
      </w:r>
    </w:p>
    <w:p w14:paraId="77C49C2E" w14:textId="77777777" w:rsidR="005812BE" w:rsidRPr="00CC25A9" w:rsidRDefault="005812BE" w:rsidP="005D3964">
      <w:pPr>
        <w:pStyle w:val="ListParagraph"/>
        <w:numPr>
          <w:ilvl w:val="0"/>
          <w:numId w:val="36"/>
        </w:numPr>
        <w:spacing w:after="160" w:line="259" w:lineRule="auto"/>
        <w:rPr>
          <w:rFonts w:ascii="Times New Roman" w:hAnsi="Times New Roman"/>
        </w:rPr>
      </w:pPr>
      <w:r w:rsidRPr="00CC25A9">
        <w:rPr>
          <w:rFonts w:ascii="Times New Roman" w:hAnsi="Times New Roman"/>
        </w:rPr>
        <w:t>Iskolčavanje parcela na području PJ Zelina za potrebe izgradnje novih objekata na vodovodnoj mreži = 2 parcele</w:t>
      </w:r>
    </w:p>
    <w:p w14:paraId="4CA88CA4" w14:textId="77777777" w:rsidR="005812BE" w:rsidRPr="00CC25A9" w:rsidRDefault="005812BE" w:rsidP="005D3964">
      <w:pPr>
        <w:pStyle w:val="ListParagraph"/>
        <w:numPr>
          <w:ilvl w:val="0"/>
          <w:numId w:val="36"/>
        </w:numPr>
        <w:spacing w:after="160" w:line="259" w:lineRule="auto"/>
        <w:rPr>
          <w:rFonts w:ascii="Times New Roman" w:hAnsi="Times New Roman"/>
        </w:rPr>
      </w:pPr>
      <w:r w:rsidRPr="00CC25A9">
        <w:rPr>
          <w:rFonts w:ascii="Times New Roman" w:hAnsi="Times New Roman"/>
        </w:rPr>
        <w:t>Iskolčavanje parcela na području PJ Dugo Selo za potrebe novih priključaka na vodovodnu mrežu = 4 parcele</w:t>
      </w:r>
    </w:p>
    <w:p w14:paraId="79285A33" w14:textId="77777777" w:rsidR="005812BE" w:rsidRPr="00CC25A9" w:rsidRDefault="005812BE" w:rsidP="005D3964">
      <w:pPr>
        <w:pStyle w:val="ListParagraph"/>
        <w:numPr>
          <w:ilvl w:val="0"/>
          <w:numId w:val="36"/>
        </w:numPr>
        <w:spacing w:after="160" w:line="259" w:lineRule="auto"/>
        <w:rPr>
          <w:rFonts w:ascii="Times New Roman" w:hAnsi="Times New Roman"/>
        </w:rPr>
      </w:pPr>
      <w:r w:rsidRPr="00CC25A9">
        <w:rPr>
          <w:rFonts w:ascii="Times New Roman" w:hAnsi="Times New Roman"/>
        </w:rPr>
        <w:t>Iskolčavanje parcela na području PJ Dugo Selo za potrebe izgradnje novih objekata na vodovodnoj mreži = 1 parcela</w:t>
      </w:r>
    </w:p>
    <w:p w14:paraId="1C194294" w14:textId="77777777" w:rsidR="005812BE" w:rsidRPr="00CC25A9" w:rsidRDefault="005812BE" w:rsidP="005D3964">
      <w:pPr>
        <w:pStyle w:val="ListParagraph"/>
        <w:numPr>
          <w:ilvl w:val="0"/>
          <w:numId w:val="36"/>
        </w:numPr>
        <w:spacing w:after="160" w:line="259" w:lineRule="auto"/>
        <w:rPr>
          <w:rFonts w:ascii="Times New Roman" w:hAnsi="Times New Roman"/>
        </w:rPr>
      </w:pPr>
      <w:r w:rsidRPr="00CC25A9">
        <w:rPr>
          <w:rFonts w:ascii="Times New Roman" w:hAnsi="Times New Roman"/>
        </w:rPr>
        <w:t>Iskolčenje trase vodovoda u sklopu RVS-a na području PJ Ivanić Grad = 17 km</w:t>
      </w:r>
    </w:p>
    <w:p w14:paraId="101BD88C" w14:textId="77777777" w:rsidR="005812BE" w:rsidRPr="00CC25A9" w:rsidRDefault="005812BE" w:rsidP="005D3964">
      <w:pPr>
        <w:pStyle w:val="ListParagraph"/>
        <w:numPr>
          <w:ilvl w:val="0"/>
          <w:numId w:val="36"/>
        </w:numPr>
        <w:spacing w:after="160" w:line="259" w:lineRule="auto"/>
        <w:rPr>
          <w:rFonts w:ascii="Times New Roman" w:hAnsi="Times New Roman"/>
        </w:rPr>
      </w:pPr>
      <w:r w:rsidRPr="00CC25A9">
        <w:rPr>
          <w:rFonts w:ascii="Times New Roman" w:hAnsi="Times New Roman"/>
        </w:rPr>
        <w:t>Mjerenje položaja voda magistralnog vodovoda na području Ivanić Grada, Kloštra Ivanića i Lipovca Lonjskog za potrebe RVS-a = 19 km</w:t>
      </w:r>
    </w:p>
    <w:p w14:paraId="174F2FDB" w14:textId="77777777" w:rsidR="005812BE" w:rsidRPr="00CC25A9" w:rsidRDefault="005812BE" w:rsidP="005D3964">
      <w:pPr>
        <w:pStyle w:val="ListParagraph"/>
        <w:numPr>
          <w:ilvl w:val="0"/>
          <w:numId w:val="36"/>
        </w:numPr>
        <w:spacing w:after="160" w:line="259" w:lineRule="auto"/>
        <w:rPr>
          <w:rFonts w:ascii="Times New Roman" w:hAnsi="Times New Roman"/>
        </w:rPr>
      </w:pPr>
      <w:r w:rsidRPr="00CC25A9">
        <w:rPr>
          <w:rFonts w:ascii="Times New Roman" w:hAnsi="Times New Roman"/>
        </w:rPr>
        <w:t>Izmjera terena za potrebe izgradnje pristupnog mosta za objekt na području PJ Ivanić Grad = 1 snimak situacije</w:t>
      </w:r>
    </w:p>
    <w:p w14:paraId="53EB927D" w14:textId="77777777" w:rsidR="005812BE" w:rsidRPr="00CC25A9" w:rsidRDefault="005812BE" w:rsidP="005D3964">
      <w:pPr>
        <w:pStyle w:val="ListParagraph"/>
        <w:numPr>
          <w:ilvl w:val="0"/>
          <w:numId w:val="36"/>
        </w:numPr>
        <w:spacing w:after="160" w:line="259" w:lineRule="auto"/>
        <w:rPr>
          <w:rFonts w:ascii="Times New Roman" w:hAnsi="Times New Roman"/>
        </w:rPr>
      </w:pPr>
      <w:r w:rsidRPr="00CC25A9">
        <w:rPr>
          <w:rFonts w:ascii="Times New Roman" w:hAnsi="Times New Roman"/>
        </w:rPr>
        <w:t>Mjerenje položaja vodova vodovoda i odvodnje na području PJ Vrbovec za potrebe izdavanja posebnih uvjeta = 6 km</w:t>
      </w:r>
    </w:p>
    <w:p w14:paraId="0F5FAC84" w14:textId="77777777" w:rsidR="005812BE" w:rsidRPr="00CC25A9" w:rsidRDefault="005812BE" w:rsidP="005D3964">
      <w:pPr>
        <w:pStyle w:val="ListParagraph"/>
        <w:numPr>
          <w:ilvl w:val="0"/>
          <w:numId w:val="36"/>
        </w:numPr>
        <w:spacing w:after="160" w:line="259" w:lineRule="auto"/>
        <w:rPr>
          <w:rFonts w:ascii="Times New Roman" w:hAnsi="Times New Roman"/>
        </w:rPr>
      </w:pPr>
      <w:r w:rsidRPr="00CC25A9">
        <w:rPr>
          <w:rFonts w:ascii="Times New Roman" w:hAnsi="Times New Roman"/>
        </w:rPr>
        <w:t>Izmjera postojeće mreže odvodnje u Rugvici za potrebe proširivanja mreže odvodnje = 2 km</w:t>
      </w:r>
    </w:p>
    <w:p w14:paraId="6469F507" w14:textId="77777777" w:rsidR="005812BE" w:rsidRPr="00CC25A9" w:rsidRDefault="005812BE" w:rsidP="005D3964">
      <w:pPr>
        <w:pStyle w:val="ListParagraph"/>
        <w:numPr>
          <w:ilvl w:val="0"/>
          <w:numId w:val="36"/>
        </w:numPr>
        <w:spacing w:after="160" w:line="259" w:lineRule="auto"/>
        <w:rPr>
          <w:rFonts w:ascii="Times New Roman" w:hAnsi="Times New Roman"/>
        </w:rPr>
      </w:pPr>
      <w:r w:rsidRPr="00CC25A9">
        <w:rPr>
          <w:rFonts w:ascii="Times New Roman" w:hAnsi="Times New Roman"/>
        </w:rPr>
        <w:t xml:space="preserve">Izmjera na terenu i izrada karte izvorišta na području PJ Zelina </w:t>
      </w:r>
    </w:p>
    <w:p w14:paraId="4FEA0CC5" w14:textId="77777777" w:rsidR="005812BE" w:rsidRPr="00CC25A9" w:rsidRDefault="005812BE" w:rsidP="005D3964">
      <w:pPr>
        <w:pStyle w:val="ListParagraph"/>
        <w:numPr>
          <w:ilvl w:val="0"/>
          <w:numId w:val="36"/>
        </w:numPr>
        <w:spacing w:after="160" w:line="259" w:lineRule="auto"/>
        <w:rPr>
          <w:rFonts w:ascii="Times New Roman" w:hAnsi="Times New Roman"/>
        </w:rPr>
      </w:pPr>
      <w:r w:rsidRPr="00CC25A9">
        <w:rPr>
          <w:rFonts w:ascii="Times New Roman" w:hAnsi="Times New Roman"/>
        </w:rPr>
        <w:t>Izrada snimke položaja vodova na području svih područnih jedinica na zahtjev stranaka</w:t>
      </w:r>
    </w:p>
    <w:p w14:paraId="60F8CBBD" w14:textId="77777777" w:rsidR="005812BE" w:rsidRPr="00CC25A9" w:rsidRDefault="005812BE" w:rsidP="005812BE">
      <w:pPr>
        <w:jc w:val="both"/>
        <w:rPr>
          <w:sz w:val="22"/>
          <w:szCs w:val="22"/>
        </w:rPr>
      </w:pPr>
    </w:p>
    <w:p w14:paraId="43ACFA43" w14:textId="77777777" w:rsidR="005812BE" w:rsidRPr="00CC25A9" w:rsidRDefault="005812BE" w:rsidP="005812BE">
      <w:pPr>
        <w:spacing w:after="160" w:line="259" w:lineRule="auto"/>
        <w:jc w:val="both"/>
        <w:rPr>
          <w:b/>
          <w:sz w:val="22"/>
          <w:szCs w:val="22"/>
          <w:lang w:eastAsia="en-US"/>
        </w:rPr>
      </w:pPr>
      <w:r w:rsidRPr="00CC25A9">
        <w:rPr>
          <w:b/>
          <w:sz w:val="22"/>
          <w:szCs w:val="22"/>
          <w:lang w:eastAsia="en-US"/>
        </w:rPr>
        <w:t>SMANJENJE GUBITAKA I ODRŽAVANJE OPREME</w:t>
      </w:r>
    </w:p>
    <w:p w14:paraId="5E09A5B1" w14:textId="77777777" w:rsidR="005812BE" w:rsidRPr="00CC25A9" w:rsidRDefault="005812BE" w:rsidP="005812BE">
      <w:pPr>
        <w:jc w:val="both"/>
        <w:rPr>
          <w:sz w:val="22"/>
          <w:szCs w:val="22"/>
          <w:lang w:eastAsia="en-US"/>
        </w:rPr>
      </w:pPr>
      <w:r w:rsidRPr="00CC25A9">
        <w:rPr>
          <w:sz w:val="22"/>
          <w:szCs w:val="22"/>
          <w:lang w:eastAsia="en-US"/>
        </w:rPr>
        <w:t xml:space="preserve">Stručni tim (jedinica) za smanjenje gubitaka, koju čine dva terenska operatera i jedan inženjer, opremljen je uređajima za lociranje curenja: geofonima, korelatorima, prijenosnim i stacionarnim mjeračima tlaka i protoka. </w:t>
      </w:r>
    </w:p>
    <w:p w14:paraId="332670D6" w14:textId="77777777" w:rsidR="005812BE" w:rsidRPr="00CC25A9" w:rsidRDefault="005812BE" w:rsidP="005812BE">
      <w:pPr>
        <w:jc w:val="both"/>
        <w:rPr>
          <w:sz w:val="22"/>
          <w:szCs w:val="22"/>
          <w:lang w:eastAsia="en-US"/>
        </w:rPr>
      </w:pPr>
    </w:p>
    <w:p w14:paraId="64C38D0B" w14:textId="77777777" w:rsidR="005812BE" w:rsidRPr="00CC25A9" w:rsidRDefault="005812BE" w:rsidP="005812BE">
      <w:pPr>
        <w:jc w:val="both"/>
        <w:rPr>
          <w:sz w:val="22"/>
          <w:szCs w:val="22"/>
          <w:lang w:eastAsia="en-US"/>
        </w:rPr>
      </w:pPr>
      <w:r w:rsidRPr="00CC25A9">
        <w:rPr>
          <w:sz w:val="22"/>
          <w:szCs w:val="22"/>
          <w:lang w:eastAsia="en-US"/>
        </w:rPr>
        <w:t xml:space="preserve">Članovi  stručnog tima usavršavali su svoje znanje sudjelovanjem na konferencijama i radionicama o gubicima vode, te koristeći usluge savjetovanja (konzultantske usluge) u području smanjenja gubitaka i učinkovitog upravljanja sustavom vodoopskrbe. </w:t>
      </w:r>
    </w:p>
    <w:p w14:paraId="3D06CDE4" w14:textId="77777777" w:rsidR="005812BE" w:rsidRPr="00CC25A9" w:rsidRDefault="005812BE" w:rsidP="005812BE">
      <w:pPr>
        <w:jc w:val="both"/>
        <w:rPr>
          <w:sz w:val="22"/>
          <w:szCs w:val="22"/>
          <w:lang w:eastAsia="en-US"/>
        </w:rPr>
      </w:pPr>
      <w:r w:rsidRPr="00CC25A9">
        <w:rPr>
          <w:sz w:val="22"/>
          <w:szCs w:val="22"/>
          <w:lang w:eastAsia="en-US"/>
        </w:rPr>
        <w:t xml:space="preserve">Usluge savjetovanja obuhvaćale su </w:t>
      </w:r>
    </w:p>
    <w:p w14:paraId="49157713" w14:textId="77777777" w:rsidR="005812BE" w:rsidRPr="00CC25A9" w:rsidRDefault="005812BE" w:rsidP="005D3964">
      <w:pPr>
        <w:numPr>
          <w:ilvl w:val="0"/>
          <w:numId w:val="31"/>
        </w:numPr>
        <w:jc w:val="both"/>
        <w:rPr>
          <w:sz w:val="22"/>
          <w:szCs w:val="22"/>
          <w:lang w:eastAsia="en-US"/>
        </w:rPr>
      </w:pPr>
      <w:r w:rsidRPr="00CC25A9">
        <w:rPr>
          <w:sz w:val="22"/>
          <w:szCs w:val="22"/>
          <w:lang w:eastAsia="en-US"/>
        </w:rPr>
        <w:t>izradu koncepcije budućeg djelovanja stručnog tima koji se bavi rješavanjem problematike gubitaka vode (stvarni i prividni gubitci vode), odnosno organizaciju djelatnika stručnog tima u aktivnostima s ciljem ostvarenja stabilnog, učinkovitog i kontinuiranog djelovanja,</w:t>
      </w:r>
    </w:p>
    <w:p w14:paraId="5785E62C" w14:textId="77777777" w:rsidR="005812BE" w:rsidRPr="00CC25A9" w:rsidRDefault="005812BE" w:rsidP="005D3964">
      <w:pPr>
        <w:numPr>
          <w:ilvl w:val="0"/>
          <w:numId w:val="31"/>
        </w:numPr>
        <w:jc w:val="both"/>
        <w:rPr>
          <w:sz w:val="22"/>
          <w:szCs w:val="22"/>
          <w:lang w:eastAsia="en-US"/>
        </w:rPr>
      </w:pPr>
      <w:r w:rsidRPr="00CC25A9">
        <w:rPr>
          <w:sz w:val="22"/>
          <w:szCs w:val="22"/>
          <w:lang w:eastAsia="en-US"/>
        </w:rPr>
        <w:t>obuku ljudi u domeni metodologije i tehnologije s ciljem postizanja učinkovite kontrole gubitaka vode vlastitim aktivnostima i resursima (povećanje učinkovitosti),</w:t>
      </w:r>
    </w:p>
    <w:p w14:paraId="46DC10C2" w14:textId="77777777" w:rsidR="005812BE" w:rsidRPr="00CC25A9" w:rsidRDefault="005812BE" w:rsidP="005D3964">
      <w:pPr>
        <w:numPr>
          <w:ilvl w:val="0"/>
          <w:numId w:val="31"/>
        </w:numPr>
        <w:jc w:val="both"/>
        <w:rPr>
          <w:sz w:val="22"/>
          <w:szCs w:val="22"/>
          <w:lang w:eastAsia="en-US"/>
        </w:rPr>
      </w:pPr>
      <w:r w:rsidRPr="00CC25A9">
        <w:rPr>
          <w:sz w:val="22"/>
          <w:szCs w:val="22"/>
          <w:lang w:eastAsia="en-US"/>
        </w:rPr>
        <w:t>unapređenje upravljanja i koordinacije unutar tvrtke s ciljem učinkovitog gospodarenja javnim vodoopskrbnim sustavom i rješavanjem problematike gubitaka vode,</w:t>
      </w:r>
    </w:p>
    <w:p w14:paraId="037BB61A" w14:textId="77777777" w:rsidR="005812BE" w:rsidRPr="00CC25A9" w:rsidRDefault="005812BE" w:rsidP="005D3964">
      <w:pPr>
        <w:numPr>
          <w:ilvl w:val="0"/>
          <w:numId w:val="31"/>
        </w:numPr>
        <w:jc w:val="both"/>
        <w:rPr>
          <w:sz w:val="22"/>
          <w:szCs w:val="22"/>
          <w:lang w:eastAsia="en-US"/>
        </w:rPr>
      </w:pPr>
      <w:r w:rsidRPr="00CC25A9">
        <w:rPr>
          <w:sz w:val="22"/>
          <w:szCs w:val="22"/>
          <w:lang w:eastAsia="en-US"/>
        </w:rPr>
        <w:t>planiranje izrade procedura i procesa te nadzor nad njihovom implementacijom s ciljem učinkovite kontrole gubitaka vode</w:t>
      </w:r>
    </w:p>
    <w:p w14:paraId="3C05ABD5" w14:textId="77777777" w:rsidR="005812BE" w:rsidRPr="00CC25A9" w:rsidRDefault="005812BE" w:rsidP="005812BE">
      <w:pPr>
        <w:jc w:val="both"/>
        <w:rPr>
          <w:sz w:val="22"/>
          <w:szCs w:val="22"/>
          <w:lang w:eastAsia="en-US"/>
        </w:rPr>
      </w:pPr>
    </w:p>
    <w:p w14:paraId="409DE08C" w14:textId="77777777" w:rsidR="005812BE" w:rsidRPr="00CC25A9" w:rsidRDefault="005812BE" w:rsidP="005812BE">
      <w:pPr>
        <w:jc w:val="both"/>
        <w:rPr>
          <w:sz w:val="22"/>
          <w:szCs w:val="22"/>
          <w:lang w:eastAsia="en-US"/>
        </w:rPr>
      </w:pPr>
      <w:r w:rsidRPr="00CC25A9">
        <w:rPr>
          <w:sz w:val="22"/>
          <w:szCs w:val="22"/>
          <w:lang w:eastAsia="en-US"/>
        </w:rPr>
        <w:t xml:space="preserve">Formirane su DMA zone i podzone na temelju elaborata i studija o gubicima vode u vodoopskrbnim sustavima komunalnih društava prije njihova pripajanja VIOZŽ. Promjene unutar vodoopskrbnih sustava nastale u međuvremenu nisu utjecale na njihovu primjenjivost. Formiranjem sveukupno 98 DMA zona i podzona, te obilaskom i pregledom stanja objekata i opreme (crpnih stanica, hidrostanica, vodosprema, vodotornja) definirane su potrebe za popravkom, odnosno nabavom, te zamjenom postojeće i/ili ugradnjom nove opreme za mjerenje, nadzor, prikupljanje i prijenos podataka tlaka, </w:t>
      </w:r>
      <w:r w:rsidRPr="00CC25A9">
        <w:rPr>
          <w:sz w:val="22"/>
          <w:szCs w:val="22"/>
          <w:lang w:eastAsia="en-US"/>
        </w:rPr>
        <w:lastRenderedPageBreak/>
        <w:t xml:space="preserve">protoka i nivoa. Sukladno tome, u okviru planski osiguranih sredstava, realizirane su nabave telemetrijskih uređaja, mjerača protoka, vodomjera, davača impulsa, sondi tlaka i sondi nivoa. </w:t>
      </w:r>
    </w:p>
    <w:p w14:paraId="03BC305B" w14:textId="77777777" w:rsidR="005812BE" w:rsidRPr="00CC25A9" w:rsidRDefault="005812BE" w:rsidP="005812BE">
      <w:pPr>
        <w:jc w:val="both"/>
        <w:rPr>
          <w:sz w:val="22"/>
          <w:szCs w:val="22"/>
          <w:lang w:eastAsia="en-US"/>
        </w:rPr>
      </w:pPr>
      <w:r w:rsidRPr="00CC25A9">
        <w:rPr>
          <w:sz w:val="22"/>
          <w:szCs w:val="22"/>
          <w:lang w:eastAsia="en-US"/>
        </w:rPr>
        <w:t xml:space="preserve">Prikupljeni podaci o objektima, uređajima i opremi sistematizirani su prema određenim kriterijima i značajkama, tj. formirana je baza podataka objekata i opreme, te potrošnje električne energije. </w:t>
      </w:r>
    </w:p>
    <w:p w14:paraId="6597D033" w14:textId="77777777" w:rsidR="005812BE" w:rsidRPr="00CC25A9" w:rsidRDefault="005812BE" w:rsidP="005812BE">
      <w:pPr>
        <w:jc w:val="both"/>
        <w:rPr>
          <w:sz w:val="22"/>
          <w:szCs w:val="22"/>
          <w:lang w:eastAsia="en-US"/>
        </w:rPr>
      </w:pPr>
    </w:p>
    <w:p w14:paraId="0C1B16C3" w14:textId="77777777" w:rsidR="005812BE" w:rsidRPr="00CC25A9" w:rsidRDefault="005812BE" w:rsidP="005812BE">
      <w:pPr>
        <w:jc w:val="both"/>
        <w:rPr>
          <w:sz w:val="22"/>
          <w:szCs w:val="22"/>
          <w:lang w:eastAsia="en-US"/>
        </w:rPr>
      </w:pPr>
      <w:r w:rsidRPr="00CC25A9">
        <w:rPr>
          <w:sz w:val="22"/>
          <w:szCs w:val="22"/>
          <w:lang w:eastAsia="en-US"/>
        </w:rPr>
        <w:t xml:space="preserve">Nabavljena oprema (vodomjeri, mjerači protoka (elektromagnetski i ultrazvučni), sonde za mjerenje tlaka i nivoa) ugrađena je u objektima (crpnim i hidro stanicama, vodospremama, vodotornju) i mjernim oknima većine DMA zona. Obzirom na ograničena financijska sredstva, nabavljen je broj uređaja dostatan za mjerenje tlaka i protoka važnih i kritičnih mjesta vodoopskrbnog sustava. </w:t>
      </w:r>
    </w:p>
    <w:p w14:paraId="0644EF57" w14:textId="77777777" w:rsidR="005812BE" w:rsidRPr="00CC25A9" w:rsidRDefault="005812BE" w:rsidP="005812BE">
      <w:pPr>
        <w:jc w:val="both"/>
        <w:rPr>
          <w:sz w:val="22"/>
          <w:szCs w:val="22"/>
          <w:lang w:eastAsia="en-US"/>
        </w:rPr>
      </w:pPr>
    </w:p>
    <w:p w14:paraId="1D9E8E6F" w14:textId="77777777" w:rsidR="005812BE" w:rsidRPr="00CC25A9" w:rsidRDefault="005812BE" w:rsidP="005812BE">
      <w:pPr>
        <w:jc w:val="both"/>
        <w:rPr>
          <w:sz w:val="22"/>
          <w:szCs w:val="22"/>
          <w:lang w:eastAsia="en-US"/>
        </w:rPr>
      </w:pPr>
      <w:r w:rsidRPr="00CC25A9">
        <w:rPr>
          <w:sz w:val="22"/>
          <w:szCs w:val="22"/>
          <w:lang w:eastAsia="en-US"/>
        </w:rPr>
        <w:t xml:space="preserve">Uz mjerne, nabavljeni su i ugrađeni uređaji za telemetrijski nadzor mjernih veličina u realnom vremenu, odnosno uspostavljen je sustav za nadzor tlaka i protoka na 54 mjerna mjesta. </w:t>
      </w:r>
    </w:p>
    <w:p w14:paraId="66CB0A25" w14:textId="77777777" w:rsidR="005812BE" w:rsidRPr="00CC25A9" w:rsidRDefault="005812BE" w:rsidP="005812BE">
      <w:pPr>
        <w:jc w:val="both"/>
        <w:rPr>
          <w:sz w:val="22"/>
          <w:szCs w:val="22"/>
          <w:lang w:eastAsia="en-US"/>
        </w:rPr>
      </w:pPr>
    </w:p>
    <w:p w14:paraId="165114C5" w14:textId="77777777" w:rsidR="005812BE" w:rsidRPr="00CC25A9" w:rsidRDefault="005812BE" w:rsidP="005812BE">
      <w:pPr>
        <w:jc w:val="both"/>
        <w:rPr>
          <w:sz w:val="22"/>
          <w:szCs w:val="22"/>
          <w:lang w:eastAsia="en-US"/>
        </w:rPr>
      </w:pPr>
      <w:r w:rsidRPr="00CC25A9">
        <w:rPr>
          <w:sz w:val="22"/>
          <w:szCs w:val="22"/>
          <w:lang w:eastAsia="en-US"/>
        </w:rPr>
        <w:t>Izvršena su kontrolna mjerenja, umjeravanja i zamjene vodomjera i mjerača protoka na značajnim mjestima preuzimanja i proizvodnje vode (zamjena mjerača protoka vodocrpilišta Biškupec, zamjena vodomjera vodospreme Sobočani, umjeravanje mjerača protoka precrpne stanice Kloštar Ivanić i vodospreme Sobočani).</w:t>
      </w:r>
    </w:p>
    <w:p w14:paraId="3F968F8D" w14:textId="59BA8D67" w:rsidR="005812BE" w:rsidRPr="00CC25A9" w:rsidRDefault="005812BE" w:rsidP="005812BE">
      <w:pPr>
        <w:jc w:val="both"/>
        <w:rPr>
          <w:sz w:val="22"/>
          <w:szCs w:val="22"/>
          <w:lang w:eastAsia="en-US"/>
        </w:rPr>
      </w:pPr>
      <w:r w:rsidRPr="00CC25A9">
        <w:rPr>
          <w:sz w:val="22"/>
          <w:szCs w:val="22"/>
          <w:lang w:eastAsia="en-US"/>
        </w:rPr>
        <w:t xml:space="preserve">Postignut je dogovor sa Vodoopskrbom i odvodnjom d.o.o., Zagreb i VARKOM d.d., Varaždin o telemetrijskom nadzoru tlaka i protoka na mjernim mjestima na kojima VIOZŽ preuzima vodu od spomenutih JIVU. Postignutim dogovorima i ugradnjom telemetrijske opreme omogućen je nadzor tlaka i protoka na ukupno 62 mjerna mjesta. </w:t>
      </w:r>
      <w:r w:rsidR="00D74C9C" w:rsidRPr="002B2C67">
        <w:rPr>
          <w:sz w:val="22"/>
          <w:szCs w:val="22"/>
          <w:lang w:eastAsia="en-US"/>
        </w:rPr>
        <w:t>Od</w:t>
      </w:r>
      <w:r w:rsidRPr="002B2C67">
        <w:rPr>
          <w:sz w:val="22"/>
          <w:szCs w:val="22"/>
          <w:lang w:eastAsia="en-US"/>
        </w:rPr>
        <w:t xml:space="preserve"> listopada 2019. </w:t>
      </w:r>
      <w:r w:rsidRPr="00CC25A9">
        <w:rPr>
          <w:sz w:val="22"/>
          <w:szCs w:val="22"/>
          <w:lang w:eastAsia="en-US"/>
        </w:rPr>
        <w:t xml:space="preserve">prekinut je nadzor nad mjernim mjestima </w:t>
      </w:r>
      <w:r w:rsidR="00292108">
        <w:rPr>
          <w:sz w:val="22"/>
          <w:szCs w:val="22"/>
          <w:lang w:eastAsia="en-US"/>
        </w:rPr>
        <w:t>Vodoopskrbe i odv</w:t>
      </w:r>
      <w:r w:rsidR="003A3743">
        <w:rPr>
          <w:sz w:val="22"/>
          <w:szCs w:val="22"/>
          <w:lang w:eastAsia="en-US"/>
        </w:rPr>
        <w:t>odnje d.o.o.</w:t>
      </w:r>
      <w:r w:rsidRPr="00CC25A9">
        <w:rPr>
          <w:sz w:val="22"/>
          <w:szCs w:val="22"/>
          <w:lang w:eastAsia="en-US"/>
        </w:rPr>
        <w:t xml:space="preserve"> Zagreb od strane njihova isporučitelja usluge, tvrtke IKOM d.o.o..  </w:t>
      </w:r>
    </w:p>
    <w:p w14:paraId="0E0DE0BA" w14:textId="77777777" w:rsidR="005812BE" w:rsidRPr="00CC25A9" w:rsidRDefault="005812BE" w:rsidP="005812BE">
      <w:pPr>
        <w:jc w:val="both"/>
        <w:rPr>
          <w:sz w:val="22"/>
          <w:szCs w:val="22"/>
          <w:lang w:eastAsia="en-US"/>
        </w:rPr>
      </w:pPr>
    </w:p>
    <w:p w14:paraId="45730481" w14:textId="13B27E8F" w:rsidR="005812BE" w:rsidRPr="00CC25A9" w:rsidRDefault="005812BE" w:rsidP="005812BE">
      <w:pPr>
        <w:jc w:val="both"/>
        <w:rPr>
          <w:sz w:val="22"/>
          <w:szCs w:val="22"/>
          <w:lang w:eastAsia="en-US"/>
        </w:rPr>
      </w:pPr>
      <w:r w:rsidRPr="00CC25A9">
        <w:rPr>
          <w:sz w:val="22"/>
          <w:szCs w:val="22"/>
          <w:lang w:eastAsia="en-US"/>
        </w:rPr>
        <w:t xml:space="preserve">Servisirani su regulatori tlaka u vodoopskrbnim sustavima u Vrbovcu i Sv. Ivanu Zelini, te su ugrađena </w:t>
      </w:r>
      <w:r w:rsidR="00E64185">
        <w:rPr>
          <w:sz w:val="22"/>
          <w:szCs w:val="22"/>
          <w:lang w:eastAsia="en-US"/>
        </w:rPr>
        <w:t>tri</w:t>
      </w:r>
      <w:r w:rsidRPr="00CC25A9">
        <w:rPr>
          <w:sz w:val="22"/>
          <w:szCs w:val="22"/>
          <w:lang w:eastAsia="en-US"/>
        </w:rPr>
        <w:t xml:space="preserve"> nova regulatora tlaka u vodoopskrbnom sustavu Dugog Sela čime su smanjeni minimalni noćni protoci (gubici) u južnom dijelu Dugog Sela sa 16 na 8 l/s.</w:t>
      </w:r>
    </w:p>
    <w:p w14:paraId="6880A6E5" w14:textId="77777777" w:rsidR="005812BE" w:rsidRPr="00CC25A9" w:rsidRDefault="005812BE" w:rsidP="005812BE">
      <w:pPr>
        <w:jc w:val="both"/>
        <w:rPr>
          <w:sz w:val="22"/>
          <w:szCs w:val="22"/>
          <w:lang w:eastAsia="en-US"/>
        </w:rPr>
      </w:pPr>
    </w:p>
    <w:p w14:paraId="2A8F9DD2" w14:textId="42FE9944" w:rsidR="005812BE" w:rsidRPr="00CC25A9" w:rsidRDefault="005812BE" w:rsidP="005812BE">
      <w:pPr>
        <w:jc w:val="both"/>
        <w:rPr>
          <w:sz w:val="22"/>
          <w:szCs w:val="22"/>
          <w:lang w:eastAsia="en-US"/>
        </w:rPr>
      </w:pPr>
      <w:r w:rsidRPr="00CC25A9">
        <w:rPr>
          <w:sz w:val="22"/>
          <w:szCs w:val="22"/>
          <w:lang w:eastAsia="en-US"/>
        </w:rPr>
        <w:t xml:space="preserve">Stručni tim za smanjenje gubitaka je svakodnevnim nadzorom vodoopskrbnog sustava (daljinski nadzor i terenski rad) locirano preko četrdeset curenja, proveo je deset noćnih traženja curenja, uspostavio tri nove točke regulacije tlaka i izvršio desetak kontrolnih mjerenja tlaka </w:t>
      </w:r>
      <w:r w:rsidRPr="002B2C67">
        <w:rPr>
          <w:sz w:val="22"/>
          <w:szCs w:val="22"/>
          <w:lang w:eastAsia="en-US"/>
        </w:rPr>
        <w:t>prema</w:t>
      </w:r>
      <w:r w:rsidR="00DB447E" w:rsidRPr="002B2C67">
        <w:rPr>
          <w:sz w:val="22"/>
          <w:szCs w:val="22"/>
          <w:lang w:eastAsia="en-US"/>
        </w:rPr>
        <w:t xml:space="preserve"> zahtjevima i potrebama</w:t>
      </w:r>
      <w:r w:rsidRPr="002B2C67">
        <w:rPr>
          <w:sz w:val="22"/>
          <w:szCs w:val="22"/>
          <w:lang w:eastAsia="en-US"/>
        </w:rPr>
        <w:t xml:space="preserve"> </w:t>
      </w:r>
      <w:r w:rsidRPr="00CC25A9">
        <w:rPr>
          <w:sz w:val="22"/>
          <w:szCs w:val="22"/>
          <w:lang w:eastAsia="en-US"/>
        </w:rPr>
        <w:t xml:space="preserve">poslovnih jedinica i građana. </w:t>
      </w:r>
    </w:p>
    <w:p w14:paraId="62A65A14" w14:textId="77777777" w:rsidR="005812BE" w:rsidRPr="00CC25A9" w:rsidRDefault="005812BE" w:rsidP="005812BE">
      <w:pPr>
        <w:jc w:val="both"/>
        <w:rPr>
          <w:sz w:val="22"/>
          <w:szCs w:val="22"/>
          <w:lang w:eastAsia="en-US"/>
        </w:rPr>
      </w:pPr>
      <w:r w:rsidRPr="00CC25A9">
        <w:rPr>
          <w:sz w:val="22"/>
          <w:szCs w:val="22"/>
          <w:lang w:eastAsia="en-US"/>
        </w:rPr>
        <w:t>Ujedno je izmjereno 30 Q-H linija.</w:t>
      </w:r>
    </w:p>
    <w:p w14:paraId="22DA9479" w14:textId="77777777" w:rsidR="005812BE" w:rsidRPr="00CC25A9" w:rsidRDefault="005812BE" w:rsidP="005812BE">
      <w:pPr>
        <w:jc w:val="both"/>
        <w:rPr>
          <w:sz w:val="22"/>
          <w:szCs w:val="22"/>
          <w:lang w:eastAsia="en-US"/>
        </w:rPr>
      </w:pPr>
    </w:p>
    <w:p w14:paraId="367EAC51" w14:textId="77777777" w:rsidR="005812BE" w:rsidRPr="00CC25A9" w:rsidRDefault="005812BE" w:rsidP="005812BE">
      <w:pPr>
        <w:jc w:val="both"/>
        <w:rPr>
          <w:sz w:val="22"/>
          <w:szCs w:val="22"/>
          <w:lang w:eastAsia="en-US"/>
        </w:rPr>
      </w:pPr>
      <w:r w:rsidRPr="00CC25A9">
        <w:rPr>
          <w:sz w:val="22"/>
          <w:szCs w:val="22"/>
          <w:lang w:eastAsia="en-US"/>
        </w:rPr>
        <w:t xml:space="preserve">Formiran je Protokol o informiranju i postupanju radnika u slučaju propuštanja vode u vodoopskrbnim sustavima poslovnih jedinica. Protokolom je uređena komunikacija između glavnih dionika u procesu otkrivanja i saniranja curenja: jedinice za smanjenje gubitaka i poslovnih jedinica, a samim time stvoreni su preduvjeti za brže i efikasnije smanjenje gubitaka. </w:t>
      </w:r>
    </w:p>
    <w:p w14:paraId="34A56868" w14:textId="77777777" w:rsidR="005812BE" w:rsidRPr="00CC25A9" w:rsidRDefault="005812BE" w:rsidP="005812BE">
      <w:pPr>
        <w:jc w:val="both"/>
        <w:rPr>
          <w:sz w:val="22"/>
          <w:szCs w:val="22"/>
          <w:lang w:eastAsia="en-US"/>
        </w:rPr>
      </w:pPr>
    </w:p>
    <w:p w14:paraId="48A33479" w14:textId="77777777" w:rsidR="005812BE" w:rsidRPr="00CC25A9" w:rsidRDefault="005812BE" w:rsidP="005812BE">
      <w:pPr>
        <w:jc w:val="both"/>
        <w:rPr>
          <w:sz w:val="22"/>
          <w:szCs w:val="22"/>
          <w:lang w:eastAsia="en-US"/>
        </w:rPr>
      </w:pPr>
      <w:r w:rsidRPr="00CC25A9">
        <w:rPr>
          <w:sz w:val="22"/>
          <w:szCs w:val="22"/>
          <w:lang w:eastAsia="en-US"/>
        </w:rPr>
        <w:t xml:space="preserve">Sve do sada navedene i provedene aktivnosti rezultirale su općim smanjenjem gubitaka vode u vodoopskrbnom sustavu za 7,5% u odnosu na prethodnu godinu, tj. sa 33% na 25,5%. U konkretnim brojevima: </w:t>
      </w:r>
      <w:r w:rsidRPr="00CC25A9">
        <w:rPr>
          <w:sz w:val="22"/>
          <w:szCs w:val="22"/>
          <w:u w:val="single"/>
          <w:lang w:eastAsia="en-US"/>
        </w:rPr>
        <w:t>proizvedeno je i kupljeno</w:t>
      </w:r>
      <w:r w:rsidRPr="00CC25A9">
        <w:rPr>
          <w:sz w:val="22"/>
          <w:szCs w:val="22"/>
          <w:lang w:eastAsia="en-US"/>
        </w:rPr>
        <w:t xml:space="preserve"> </w:t>
      </w:r>
      <w:r w:rsidRPr="00CC25A9">
        <w:rPr>
          <w:b/>
          <w:bCs/>
          <w:sz w:val="22"/>
          <w:szCs w:val="22"/>
          <w:lang w:eastAsia="en-US"/>
        </w:rPr>
        <w:t>5.151.526 m</w:t>
      </w:r>
      <w:r w:rsidRPr="00CC25A9">
        <w:rPr>
          <w:b/>
          <w:bCs/>
          <w:sz w:val="22"/>
          <w:szCs w:val="22"/>
          <w:vertAlign w:val="superscript"/>
          <w:lang w:eastAsia="en-US"/>
        </w:rPr>
        <w:t>3</w:t>
      </w:r>
      <w:r w:rsidRPr="00CC25A9">
        <w:rPr>
          <w:sz w:val="22"/>
          <w:szCs w:val="22"/>
          <w:lang w:eastAsia="en-US"/>
        </w:rPr>
        <w:t xml:space="preserve"> vode, što je za </w:t>
      </w:r>
      <w:r w:rsidRPr="00CC25A9">
        <w:rPr>
          <w:b/>
          <w:bCs/>
          <w:sz w:val="22"/>
          <w:szCs w:val="22"/>
          <w:lang w:eastAsia="en-US"/>
        </w:rPr>
        <w:t>470.595 m</w:t>
      </w:r>
      <w:r w:rsidRPr="00CC25A9">
        <w:rPr>
          <w:b/>
          <w:bCs/>
          <w:sz w:val="22"/>
          <w:szCs w:val="22"/>
          <w:vertAlign w:val="superscript"/>
          <w:lang w:eastAsia="en-US"/>
        </w:rPr>
        <w:t xml:space="preserve">3  </w:t>
      </w:r>
      <w:r w:rsidRPr="00CC25A9">
        <w:rPr>
          <w:b/>
          <w:bCs/>
          <w:sz w:val="22"/>
          <w:szCs w:val="22"/>
          <w:lang w:eastAsia="en-US"/>
        </w:rPr>
        <w:t>manje (300.630</w:t>
      </w:r>
      <w:r w:rsidRPr="00CC25A9">
        <w:rPr>
          <w:sz w:val="22"/>
          <w:szCs w:val="22"/>
          <w:lang w:eastAsia="en-US"/>
        </w:rPr>
        <w:t xml:space="preserve"> </w:t>
      </w:r>
      <w:r w:rsidRPr="00CC25A9">
        <w:rPr>
          <w:b/>
          <w:bCs/>
          <w:sz w:val="22"/>
          <w:szCs w:val="22"/>
          <w:lang w:eastAsia="en-US"/>
        </w:rPr>
        <w:t>m</w:t>
      </w:r>
      <w:r w:rsidRPr="00CC25A9">
        <w:rPr>
          <w:b/>
          <w:bCs/>
          <w:sz w:val="22"/>
          <w:szCs w:val="22"/>
          <w:vertAlign w:val="superscript"/>
          <w:lang w:eastAsia="en-US"/>
        </w:rPr>
        <w:t>3</w:t>
      </w:r>
      <w:r w:rsidRPr="00CC25A9">
        <w:rPr>
          <w:sz w:val="22"/>
          <w:szCs w:val="22"/>
          <w:lang w:eastAsia="en-US"/>
        </w:rPr>
        <w:t xml:space="preserve"> proizvedene + </w:t>
      </w:r>
      <w:r w:rsidRPr="00CC25A9">
        <w:rPr>
          <w:b/>
          <w:bCs/>
          <w:sz w:val="22"/>
          <w:szCs w:val="22"/>
          <w:lang w:eastAsia="en-US"/>
        </w:rPr>
        <w:t>169.965</w:t>
      </w:r>
      <w:r w:rsidRPr="00CC25A9">
        <w:rPr>
          <w:sz w:val="22"/>
          <w:szCs w:val="22"/>
          <w:lang w:eastAsia="en-US"/>
        </w:rPr>
        <w:t xml:space="preserve"> </w:t>
      </w:r>
      <w:r w:rsidRPr="00CC25A9">
        <w:rPr>
          <w:b/>
          <w:bCs/>
          <w:sz w:val="22"/>
          <w:szCs w:val="22"/>
          <w:lang w:eastAsia="en-US"/>
        </w:rPr>
        <w:t>m</w:t>
      </w:r>
      <w:r w:rsidRPr="00CC25A9">
        <w:rPr>
          <w:b/>
          <w:bCs/>
          <w:sz w:val="22"/>
          <w:szCs w:val="22"/>
          <w:vertAlign w:val="superscript"/>
          <w:lang w:eastAsia="en-US"/>
        </w:rPr>
        <w:t xml:space="preserve">3 </w:t>
      </w:r>
      <w:r w:rsidRPr="00CC25A9">
        <w:rPr>
          <w:sz w:val="22"/>
          <w:szCs w:val="22"/>
          <w:lang w:eastAsia="en-US"/>
        </w:rPr>
        <w:t>kupljene vode</w:t>
      </w:r>
      <w:r w:rsidRPr="00CC25A9">
        <w:rPr>
          <w:b/>
          <w:bCs/>
          <w:sz w:val="22"/>
          <w:szCs w:val="22"/>
          <w:lang w:eastAsia="en-US"/>
        </w:rPr>
        <w:t>)</w:t>
      </w:r>
      <w:r w:rsidRPr="00CC25A9">
        <w:rPr>
          <w:b/>
          <w:bCs/>
          <w:sz w:val="22"/>
          <w:szCs w:val="22"/>
          <w:vertAlign w:val="superscript"/>
          <w:lang w:eastAsia="en-US"/>
        </w:rPr>
        <w:t xml:space="preserve"> </w:t>
      </w:r>
      <w:r w:rsidRPr="00CC25A9">
        <w:rPr>
          <w:sz w:val="22"/>
          <w:szCs w:val="22"/>
          <w:lang w:eastAsia="en-US"/>
        </w:rPr>
        <w:t xml:space="preserve">nego 2018. godine, dok je </w:t>
      </w:r>
      <w:r w:rsidRPr="00CC25A9">
        <w:rPr>
          <w:sz w:val="22"/>
          <w:szCs w:val="22"/>
          <w:u w:val="single"/>
          <w:lang w:eastAsia="en-US"/>
        </w:rPr>
        <w:t>isporučeno</w:t>
      </w:r>
      <w:r w:rsidRPr="00CC25A9">
        <w:rPr>
          <w:sz w:val="22"/>
          <w:szCs w:val="22"/>
          <w:lang w:eastAsia="en-US"/>
        </w:rPr>
        <w:t xml:space="preserve"> </w:t>
      </w:r>
      <w:r w:rsidRPr="00CC25A9">
        <w:rPr>
          <w:b/>
          <w:bCs/>
          <w:sz w:val="22"/>
          <w:szCs w:val="22"/>
          <w:lang w:eastAsia="en-US"/>
        </w:rPr>
        <w:t>3.835.962 m</w:t>
      </w:r>
      <w:r w:rsidRPr="00CC25A9">
        <w:rPr>
          <w:b/>
          <w:bCs/>
          <w:sz w:val="22"/>
          <w:szCs w:val="22"/>
          <w:vertAlign w:val="superscript"/>
          <w:lang w:eastAsia="en-US"/>
        </w:rPr>
        <w:t>3</w:t>
      </w:r>
      <w:r w:rsidRPr="00CC25A9">
        <w:rPr>
          <w:sz w:val="22"/>
          <w:szCs w:val="22"/>
          <w:vertAlign w:val="superscript"/>
          <w:lang w:eastAsia="en-US"/>
        </w:rPr>
        <w:t xml:space="preserve"> </w:t>
      </w:r>
      <w:r w:rsidRPr="00CC25A9">
        <w:rPr>
          <w:sz w:val="22"/>
          <w:szCs w:val="22"/>
          <w:lang w:eastAsia="en-US"/>
        </w:rPr>
        <w:t xml:space="preserve">tj.             </w:t>
      </w:r>
      <w:r w:rsidRPr="00CC25A9">
        <w:rPr>
          <w:b/>
          <w:bCs/>
          <w:sz w:val="22"/>
          <w:szCs w:val="22"/>
          <w:lang w:eastAsia="en-US"/>
        </w:rPr>
        <w:t>67 072 m</w:t>
      </w:r>
      <w:r w:rsidRPr="00CC25A9">
        <w:rPr>
          <w:b/>
          <w:bCs/>
          <w:sz w:val="22"/>
          <w:szCs w:val="22"/>
          <w:vertAlign w:val="superscript"/>
          <w:lang w:eastAsia="en-US"/>
        </w:rPr>
        <w:t xml:space="preserve">3 </w:t>
      </w:r>
      <w:r w:rsidRPr="00CC25A9">
        <w:rPr>
          <w:b/>
          <w:bCs/>
          <w:sz w:val="22"/>
          <w:szCs w:val="22"/>
          <w:lang w:eastAsia="en-US"/>
        </w:rPr>
        <w:t>više</w:t>
      </w:r>
      <w:r w:rsidRPr="00CC25A9">
        <w:rPr>
          <w:sz w:val="22"/>
          <w:szCs w:val="22"/>
          <w:lang w:eastAsia="en-US"/>
        </w:rPr>
        <w:t xml:space="preserve"> nego 2018. godine.</w:t>
      </w:r>
    </w:p>
    <w:p w14:paraId="3820E5DE" w14:textId="77777777" w:rsidR="005812BE" w:rsidRPr="00CC25A9" w:rsidRDefault="005812BE" w:rsidP="005812BE">
      <w:pPr>
        <w:jc w:val="both"/>
        <w:rPr>
          <w:sz w:val="22"/>
          <w:szCs w:val="22"/>
          <w:lang w:eastAsia="en-US"/>
        </w:rPr>
      </w:pPr>
      <w:r w:rsidRPr="00CC25A9">
        <w:rPr>
          <w:sz w:val="22"/>
          <w:szCs w:val="22"/>
          <w:lang w:eastAsia="en-US"/>
        </w:rPr>
        <w:t>Vodocrpilište Blanje proizvelo je 62.820 m</w:t>
      </w:r>
      <w:r w:rsidRPr="00CC25A9">
        <w:rPr>
          <w:sz w:val="22"/>
          <w:szCs w:val="22"/>
          <w:vertAlign w:val="superscript"/>
          <w:lang w:eastAsia="en-US"/>
        </w:rPr>
        <w:t>3</w:t>
      </w:r>
      <w:r w:rsidRPr="00CC25A9">
        <w:rPr>
          <w:sz w:val="22"/>
          <w:szCs w:val="22"/>
          <w:lang w:eastAsia="en-US"/>
        </w:rPr>
        <w:t>, a vodocrpilište Biškupec 273.810 m</w:t>
      </w:r>
      <w:r w:rsidRPr="00CC25A9">
        <w:rPr>
          <w:sz w:val="22"/>
          <w:szCs w:val="22"/>
          <w:vertAlign w:val="superscript"/>
          <w:lang w:eastAsia="en-US"/>
        </w:rPr>
        <w:t>3</w:t>
      </w:r>
      <w:r w:rsidRPr="00CC25A9">
        <w:rPr>
          <w:sz w:val="22"/>
          <w:szCs w:val="22"/>
          <w:lang w:eastAsia="en-US"/>
        </w:rPr>
        <w:t xml:space="preserve"> manje nego 2018. Na smanjenje proizvodnje vodocrpilišta Biškupec utjecala je odluka o zatvaranju nekoliko izvorišta/kaptaža zbog učestalih zamućenja vode čime je kapacitet vodocrpilišta smanjen za 50%.</w:t>
      </w:r>
    </w:p>
    <w:p w14:paraId="611F3C4E" w14:textId="2F8819E2" w:rsidR="005812BE" w:rsidRPr="00CC25A9" w:rsidRDefault="005812BE" w:rsidP="005812BE">
      <w:pPr>
        <w:jc w:val="both"/>
        <w:rPr>
          <w:sz w:val="22"/>
          <w:szCs w:val="22"/>
          <w:lang w:eastAsia="en-US"/>
        </w:rPr>
      </w:pPr>
      <w:r w:rsidRPr="00CC25A9">
        <w:rPr>
          <w:sz w:val="22"/>
          <w:szCs w:val="22"/>
          <w:lang w:eastAsia="en-US"/>
        </w:rPr>
        <w:t xml:space="preserve">Smanjenje kapaciteta vodocrpilišta Biškupec izravno je utjecalo na povećanje kupljene količine vode od </w:t>
      </w:r>
      <w:r w:rsidR="00E64185">
        <w:rPr>
          <w:sz w:val="22"/>
          <w:szCs w:val="22"/>
          <w:lang w:eastAsia="en-US"/>
        </w:rPr>
        <w:t>tvrtke</w:t>
      </w:r>
      <w:r w:rsidRPr="00CC25A9">
        <w:rPr>
          <w:sz w:val="22"/>
          <w:szCs w:val="22"/>
          <w:lang w:eastAsia="en-US"/>
        </w:rPr>
        <w:t xml:space="preserve"> VARKOM d.d., Varaždin za 200%, tj. sa 81.374 m</w:t>
      </w:r>
      <w:r w:rsidRPr="00CC25A9">
        <w:rPr>
          <w:sz w:val="22"/>
          <w:szCs w:val="22"/>
          <w:vertAlign w:val="superscript"/>
          <w:lang w:eastAsia="en-US"/>
        </w:rPr>
        <w:t>3</w:t>
      </w:r>
      <w:r w:rsidRPr="00CC25A9">
        <w:rPr>
          <w:sz w:val="22"/>
          <w:szCs w:val="22"/>
          <w:lang w:eastAsia="en-US"/>
        </w:rPr>
        <w:t xml:space="preserve"> na 239.395 m</w:t>
      </w:r>
      <w:r w:rsidRPr="00CC25A9">
        <w:rPr>
          <w:sz w:val="22"/>
          <w:szCs w:val="22"/>
          <w:vertAlign w:val="superscript"/>
          <w:lang w:eastAsia="en-US"/>
        </w:rPr>
        <w:t>3</w:t>
      </w:r>
      <w:r w:rsidRPr="00CC25A9">
        <w:rPr>
          <w:sz w:val="22"/>
          <w:szCs w:val="22"/>
          <w:lang w:eastAsia="en-US"/>
        </w:rPr>
        <w:t>.</w:t>
      </w:r>
    </w:p>
    <w:p w14:paraId="06596131" w14:textId="77777777" w:rsidR="005812BE" w:rsidRPr="00CC25A9" w:rsidRDefault="005812BE" w:rsidP="005812BE">
      <w:pPr>
        <w:jc w:val="both"/>
        <w:rPr>
          <w:sz w:val="22"/>
          <w:szCs w:val="22"/>
          <w:lang w:eastAsia="en-US"/>
        </w:rPr>
      </w:pPr>
    </w:p>
    <w:p w14:paraId="2DF25B03" w14:textId="733A05DB" w:rsidR="005812BE" w:rsidRPr="00CC25A9" w:rsidRDefault="005812BE" w:rsidP="005812BE">
      <w:pPr>
        <w:jc w:val="both"/>
        <w:rPr>
          <w:sz w:val="22"/>
          <w:szCs w:val="22"/>
          <w:lang w:eastAsia="en-US"/>
        </w:rPr>
      </w:pPr>
      <w:r w:rsidRPr="00CC25A9">
        <w:rPr>
          <w:sz w:val="22"/>
          <w:szCs w:val="22"/>
          <w:lang w:eastAsia="en-US"/>
        </w:rPr>
        <w:t xml:space="preserve">S druge pak strane, uspostavom nadzora nad vodoopskrbnim sustavom PJ Dugo Selo, te aktivnim provođenjem mjera smanjenja gubitaka u PJ Dugo Selo i Ivanić Grad smanjena je količina kupljene vode od </w:t>
      </w:r>
      <w:r w:rsidR="00E64185">
        <w:rPr>
          <w:sz w:val="22"/>
          <w:szCs w:val="22"/>
          <w:lang w:eastAsia="en-US"/>
        </w:rPr>
        <w:t>tvrtke</w:t>
      </w:r>
      <w:r w:rsidRPr="00CC25A9">
        <w:rPr>
          <w:sz w:val="22"/>
          <w:szCs w:val="22"/>
          <w:lang w:eastAsia="en-US"/>
        </w:rPr>
        <w:t xml:space="preserve"> Vodoopskrba i odvodnja d.o.o., Zagreb za 9% tj. </w:t>
      </w:r>
      <w:r w:rsidRPr="00CC25A9">
        <w:rPr>
          <w:b/>
          <w:bCs/>
          <w:sz w:val="22"/>
          <w:szCs w:val="22"/>
          <w:lang w:eastAsia="en-US"/>
        </w:rPr>
        <w:t>372.986</w:t>
      </w:r>
      <w:r w:rsidRPr="00CC25A9">
        <w:rPr>
          <w:sz w:val="22"/>
          <w:szCs w:val="22"/>
          <w:lang w:eastAsia="en-US"/>
        </w:rPr>
        <w:t xml:space="preserve"> m</w:t>
      </w:r>
      <w:r w:rsidRPr="00CC25A9">
        <w:rPr>
          <w:sz w:val="22"/>
          <w:szCs w:val="22"/>
          <w:vertAlign w:val="superscript"/>
          <w:lang w:eastAsia="en-US"/>
        </w:rPr>
        <w:t>3</w:t>
      </w:r>
      <w:r w:rsidRPr="00CC25A9">
        <w:rPr>
          <w:sz w:val="22"/>
          <w:szCs w:val="22"/>
          <w:lang w:eastAsia="en-US"/>
        </w:rPr>
        <w:t xml:space="preserve">. </w:t>
      </w:r>
    </w:p>
    <w:p w14:paraId="3DAB942D" w14:textId="61B3F110" w:rsidR="005812BE" w:rsidRPr="00CC25A9" w:rsidRDefault="005812BE" w:rsidP="005812BE">
      <w:pPr>
        <w:jc w:val="both"/>
        <w:rPr>
          <w:sz w:val="22"/>
          <w:szCs w:val="22"/>
          <w:lang w:eastAsia="en-US"/>
        </w:rPr>
      </w:pPr>
      <w:r w:rsidRPr="00CC25A9">
        <w:rPr>
          <w:sz w:val="22"/>
          <w:szCs w:val="22"/>
          <w:lang w:eastAsia="en-US"/>
        </w:rPr>
        <w:t xml:space="preserve">   </w:t>
      </w:r>
    </w:p>
    <w:p w14:paraId="7A6046D4" w14:textId="77777777" w:rsidR="005812BE" w:rsidRPr="00CC25A9" w:rsidRDefault="005812BE" w:rsidP="005812BE">
      <w:pPr>
        <w:jc w:val="both"/>
        <w:rPr>
          <w:sz w:val="22"/>
          <w:szCs w:val="22"/>
          <w:lang w:eastAsia="en-US"/>
        </w:rPr>
      </w:pPr>
      <w:r w:rsidRPr="00CC25A9">
        <w:rPr>
          <w:sz w:val="22"/>
          <w:szCs w:val="22"/>
          <w:lang w:eastAsia="en-US"/>
        </w:rPr>
        <w:t xml:space="preserve">U nastavku su tabelarno prikazane uštede uslijed smanjenja gubitaka kroz financijske i volumne pokazatelje. </w:t>
      </w:r>
    </w:p>
    <w:p w14:paraId="5A8A33F7" w14:textId="4F33DF75" w:rsidR="005812BE" w:rsidRDefault="005812BE" w:rsidP="005812BE">
      <w:pPr>
        <w:jc w:val="both"/>
        <w:rPr>
          <w:sz w:val="22"/>
          <w:szCs w:val="22"/>
          <w:lang w:eastAsia="en-US"/>
        </w:rPr>
      </w:pPr>
    </w:p>
    <w:p w14:paraId="141073E2" w14:textId="77777777" w:rsidR="001A243C" w:rsidRPr="00CC25A9" w:rsidRDefault="001A243C" w:rsidP="005812BE">
      <w:pPr>
        <w:jc w:val="both"/>
        <w:rPr>
          <w:sz w:val="22"/>
          <w:szCs w:val="22"/>
          <w:lang w:eastAsia="en-US"/>
        </w:rPr>
      </w:pPr>
    </w:p>
    <w:p w14:paraId="02F87BCD" w14:textId="77777777" w:rsidR="005812BE" w:rsidRPr="00CC25A9" w:rsidRDefault="005812BE" w:rsidP="005812BE">
      <w:pPr>
        <w:jc w:val="both"/>
        <w:rPr>
          <w:b/>
          <w:bCs/>
          <w:sz w:val="22"/>
          <w:szCs w:val="22"/>
          <w:lang w:eastAsia="en-US"/>
        </w:rPr>
      </w:pPr>
      <w:r w:rsidRPr="00CC25A9">
        <w:rPr>
          <w:b/>
          <w:bCs/>
          <w:sz w:val="22"/>
          <w:szCs w:val="22"/>
          <w:lang w:eastAsia="en-US"/>
        </w:rPr>
        <w:t>Tabela 1. Financijska analiza smanjenja gubitaka</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1789"/>
        <w:gridCol w:w="1792"/>
        <w:gridCol w:w="1792"/>
        <w:gridCol w:w="1788"/>
      </w:tblGrid>
      <w:tr w:rsidR="005812BE" w:rsidRPr="00CC25A9" w14:paraId="4D90C286" w14:textId="77777777" w:rsidTr="00B37F45">
        <w:tc>
          <w:tcPr>
            <w:tcW w:w="1803" w:type="dxa"/>
            <w:shd w:val="clear" w:color="auto" w:fill="auto"/>
          </w:tcPr>
          <w:p w14:paraId="11B21E9F" w14:textId="77777777" w:rsidR="005812BE" w:rsidRPr="00CC25A9" w:rsidRDefault="005812BE" w:rsidP="00B37F45">
            <w:pPr>
              <w:jc w:val="both"/>
              <w:rPr>
                <w:sz w:val="22"/>
                <w:szCs w:val="22"/>
                <w:lang w:eastAsia="en-US"/>
              </w:rPr>
            </w:pPr>
            <w:r w:rsidRPr="00CC25A9">
              <w:rPr>
                <w:sz w:val="22"/>
                <w:szCs w:val="22"/>
                <w:lang w:eastAsia="en-US"/>
              </w:rPr>
              <w:t>Kupljena voda [kn]</w:t>
            </w:r>
          </w:p>
        </w:tc>
        <w:tc>
          <w:tcPr>
            <w:tcW w:w="1803" w:type="dxa"/>
            <w:shd w:val="clear" w:color="auto" w:fill="auto"/>
          </w:tcPr>
          <w:p w14:paraId="794D879D" w14:textId="77777777" w:rsidR="005812BE" w:rsidRPr="00CC25A9" w:rsidRDefault="005812BE" w:rsidP="00B37F45">
            <w:pPr>
              <w:jc w:val="both"/>
              <w:rPr>
                <w:b/>
                <w:bCs/>
                <w:sz w:val="22"/>
                <w:szCs w:val="22"/>
                <w:lang w:eastAsia="en-US"/>
              </w:rPr>
            </w:pPr>
            <w:r w:rsidRPr="00CC25A9">
              <w:rPr>
                <w:b/>
                <w:bCs/>
                <w:sz w:val="22"/>
                <w:szCs w:val="22"/>
                <w:lang w:eastAsia="en-US"/>
              </w:rPr>
              <w:t>VARKOM</w:t>
            </w:r>
          </w:p>
        </w:tc>
        <w:tc>
          <w:tcPr>
            <w:tcW w:w="1803" w:type="dxa"/>
            <w:shd w:val="clear" w:color="auto" w:fill="auto"/>
          </w:tcPr>
          <w:p w14:paraId="2E587850" w14:textId="77777777" w:rsidR="005812BE" w:rsidRPr="00CC25A9" w:rsidRDefault="005812BE" w:rsidP="00B37F45">
            <w:pPr>
              <w:jc w:val="both"/>
              <w:rPr>
                <w:b/>
                <w:bCs/>
                <w:sz w:val="22"/>
                <w:szCs w:val="22"/>
                <w:lang w:eastAsia="en-US"/>
              </w:rPr>
            </w:pPr>
            <w:r w:rsidRPr="00CC25A9">
              <w:rPr>
                <w:b/>
                <w:bCs/>
                <w:sz w:val="22"/>
                <w:szCs w:val="22"/>
                <w:lang w:eastAsia="en-US"/>
              </w:rPr>
              <w:t>VIO</w:t>
            </w:r>
          </w:p>
        </w:tc>
        <w:tc>
          <w:tcPr>
            <w:tcW w:w="1803" w:type="dxa"/>
            <w:shd w:val="clear" w:color="auto" w:fill="auto"/>
          </w:tcPr>
          <w:p w14:paraId="130C6CA8" w14:textId="77777777" w:rsidR="005812BE" w:rsidRPr="00CC25A9" w:rsidRDefault="005812BE" w:rsidP="00B37F45">
            <w:pPr>
              <w:jc w:val="both"/>
              <w:rPr>
                <w:b/>
                <w:bCs/>
                <w:sz w:val="22"/>
                <w:szCs w:val="22"/>
                <w:lang w:eastAsia="en-US"/>
              </w:rPr>
            </w:pPr>
            <w:r w:rsidRPr="00CC25A9">
              <w:rPr>
                <w:b/>
                <w:bCs/>
                <w:sz w:val="22"/>
                <w:szCs w:val="22"/>
                <w:lang w:eastAsia="en-US"/>
              </w:rPr>
              <w:t>UKUPNO [kn]</w:t>
            </w:r>
          </w:p>
        </w:tc>
        <w:tc>
          <w:tcPr>
            <w:tcW w:w="1803" w:type="dxa"/>
            <w:tcBorders>
              <w:top w:val="nil"/>
              <w:bottom w:val="nil"/>
              <w:right w:val="nil"/>
            </w:tcBorders>
            <w:shd w:val="clear" w:color="auto" w:fill="auto"/>
          </w:tcPr>
          <w:p w14:paraId="5EB12978" w14:textId="77777777" w:rsidR="005812BE" w:rsidRPr="00CC25A9" w:rsidRDefault="005812BE" w:rsidP="00B37F45">
            <w:pPr>
              <w:jc w:val="both"/>
              <w:rPr>
                <w:b/>
                <w:bCs/>
                <w:sz w:val="22"/>
                <w:szCs w:val="22"/>
                <w:lang w:eastAsia="en-US"/>
              </w:rPr>
            </w:pPr>
          </w:p>
        </w:tc>
      </w:tr>
      <w:tr w:rsidR="005812BE" w:rsidRPr="00CC25A9" w14:paraId="12DB7DC5" w14:textId="77777777" w:rsidTr="00B37F45">
        <w:tc>
          <w:tcPr>
            <w:tcW w:w="1803" w:type="dxa"/>
            <w:shd w:val="clear" w:color="auto" w:fill="auto"/>
          </w:tcPr>
          <w:p w14:paraId="45837807" w14:textId="77777777" w:rsidR="005812BE" w:rsidRPr="00CC25A9" w:rsidRDefault="005812BE" w:rsidP="00B37F45">
            <w:pPr>
              <w:jc w:val="both"/>
              <w:rPr>
                <w:b/>
                <w:bCs/>
                <w:sz w:val="22"/>
                <w:szCs w:val="22"/>
                <w:lang w:eastAsia="en-US"/>
              </w:rPr>
            </w:pPr>
            <w:r w:rsidRPr="00CC25A9">
              <w:rPr>
                <w:b/>
                <w:bCs/>
                <w:sz w:val="22"/>
                <w:szCs w:val="22"/>
                <w:lang w:eastAsia="en-US"/>
              </w:rPr>
              <w:t>2019</w:t>
            </w:r>
          </w:p>
        </w:tc>
        <w:tc>
          <w:tcPr>
            <w:tcW w:w="1803" w:type="dxa"/>
            <w:shd w:val="clear" w:color="auto" w:fill="auto"/>
          </w:tcPr>
          <w:p w14:paraId="5FA08D37" w14:textId="77777777" w:rsidR="005812BE" w:rsidRPr="00CC25A9" w:rsidRDefault="005812BE" w:rsidP="00B37F45">
            <w:pPr>
              <w:jc w:val="both"/>
              <w:rPr>
                <w:sz w:val="22"/>
                <w:szCs w:val="22"/>
                <w:lang w:eastAsia="en-US"/>
              </w:rPr>
            </w:pPr>
            <w:r w:rsidRPr="00CC25A9">
              <w:rPr>
                <w:sz w:val="22"/>
                <w:szCs w:val="22"/>
                <w:lang w:eastAsia="en-US"/>
              </w:rPr>
              <w:t>474.801,00</w:t>
            </w:r>
          </w:p>
        </w:tc>
        <w:tc>
          <w:tcPr>
            <w:tcW w:w="1803" w:type="dxa"/>
            <w:shd w:val="clear" w:color="auto" w:fill="auto"/>
          </w:tcPr>
          <w:p w14:paraId="2D566DAB" w14:textId="77777777" w:rsidR="005812BE" w:rsidRPr="00CC25A9" w:rsidRDefault="005812BE" w:rsidP="00B37F45">
            <w:pPr>
              <w:jc w:val="both"/>
              <w:rPr>
                <w:sz w:val="22"/>
                <w:szCs w:val="22"/>
                <w:lang w:eastAsia="en-US"/>
              </w:rPr>
            </w:pPr>
            <w:r w:rsidRPr="00CC25A9">
              <w:rPr>
                <w:sz w:val="22"/>
                <w:szCs w:val="22"/>
                <w:lang w:eastAsia="en-US"/>
              </w:rPr>
              <w:t>7.428.944,57</w:t>
            </w:r>
          </w:p>
        </w:tc>
        <w:tc>
          <w:tcPr>
            <w:tcW w:w="1803" w:type="dxa"/>
            <w:tcBorders>
              <w:bottom w:val="single" w:sz="4" w:space="0" w:color="auto"/>
            </w:tcBorders>
            <w:shd w:val="clear" w:color="auto" w:fill="auto"/>
          </w:tcPr>
          <w:p w14:paraId="67BA082B" w14:textId="77777777" w:rsidR="005812BE" w:rsidRPr="00CC25A9" w:rsidRDefault="005812BE" w:rsidP="00B37F45">
            <w:pPr>
              <w:jc w:val="both"/>
              <w:rPr>
                <w:b/>
                <w:bCs/>
                <w:sz w:val="22"/>
                <w:szCs w:val="22"/>
                <w:lang w:eastAsia="en-US"/>
              </w:rPr>
            </w:pPr>
            <w:r w:rsidRPr="00CC25A9">
              <w:rPr>
                <w:b/>
                <w:bCs/>
                <w:sz w:val="22"/>
                <w:szCs w:val="22"/>
                <w:lang w:eastAsia="en-US"/>
              </w:rPr>
              <w:t>7.903.745,57</w:t>
            </w:r>
          </w:p>
        </w:tc>
        <w:tc>
          <w:tcPr>
            <w:tcW w:w="1803" w:type="dxa"/>
            <w:tcBorders>
              <w:top w:val="nil"/>
              <w:bottom w:val="nil"/>
              <w:right w:val="nil"/>
            </w:tcBorders>
            <w:shd w:val="clear" w:color="auto" w:fill="auto"/>
          </w:tcPr>
          <w:p w14:paraId="66D84BA9" w14:textId="77777777" w:rsidR="005812BE" w:rsidRPr="00CC25A9" w:rsidRDefault="005812BE" w:rsidP="00B37F45">
            <w:pPr>
              <w:jc w:val="both"/>
              <w:rPr>
                <w:b/>
                <w:bCs/>
                <w:sz w:val="22"/>
                <w:szCs w:val="22"/>
                <w:lang w:eastAsia="en-US"/>
              </w:rPr>
            </w:pPr>
          </w:p>
        </w:tc>
      </w:tr>
      <w:tr w:rsidR="005812BE" w:rsidRPr="00CC25A9" w14:paraId="5754FE3F" w14:textId="77777777" w:rsidTr="00B37F45">
        <w:tc>
          <w:tcPr>
            <w:tcW w:w="1803" w:type="dxa"/>
            <w:shd w:val="clear" w:color="auto" w:fill="auto"/>
          </w:tcPr>
          <w:p w14:paraId="0974AD36" w14:textId="77777777" w:rsidR="005812BE" w:rsidRPr="00CC25A9" w:rsidRDefault="005812BE" w:rsidP="00B37F45">
            <w:pPr>
              <w:jc w:val="both"/>
              <w:rPr>
                <w:b/>
                <w:bCs/>
                <w:sz w:val="22"/>
                <w:szCs w:val="22"/>
                <w:lang w:eastAsia="en-US"/>
              </w:rPr>
            </w:pPr>
            <w:r w:rsidRPr="00CC25A9">
              <w:rPr>
                <w:b/>
                <w:bCs/>
                <w:sz w:val="22"/>
                <w:szCs w:val="22"/>
                <w:lang w:eastAsia="en-US"/>
              </w:rPr>
              <w:t>2018</w:t>
            </w:r>
          </w:p>
        </w:tc>
        <w:tc>
          <w:tcPr>
            <w:tcW w:w="1803" w:type="dxa"/>
            <w:shd w:val="clear" w:color="auto" w:fill="auto"/>
          </w:tcPr>
          <w:p w14:paraId="5C259E66" w14:textId="77777777" w:rsidR="005812BE" w:rsidRPr="00CC25A9" w:rsidRDefault="005812BE" w:rsidP="00B37F45">
            <w:pPr>
              <w:jc w:val="both"/>
              <w:rPr>
                <w:sz w:val="22"/>
                <w:szCs w:val="22"/>
                <w:lang w:eastAsia="en-US"/>
              </w:rPr>
            </w:pPr>
            <w:r w:rsidRPr="00CC25A9">
              <w:rPr>
                <w:sz w:val="22"/>
                <w:szCs w:val="22"/>
                <w:lang w:eastAsia="en-US"/>
              </w:rPr>
              <w:t>204.020,75</w:t>
            </w:r>
          </w:p>
        </w:tc>
        <w:tc>
          <w:tcPr>
            <w:tcW w:w="1803" w:type="dxa"/>
            <w:shd w:val="clear" w:color="auto" w:fill="auto"/>
          </w:tcPr>
          <w:p w14:paraId="2A3A8839" w14:textId="77777777" w:rsidR="005812BE" w:rsidRPr="00CC25A9" w:rsidRDefault="005812BE" w:rsidP="00B37F45">
            <w:pPr>
              <w:jc w:val="both"/>
              <w:rPr>
                <w:sz w:val="22"/>
                <w:szCs w:val="22"/>
                <w:lang w:eastAsia="en-US"/>
              </w:rPr>
            </w:pPr>
            <w:r w:rsidRPr="00CC25A9">
              <w:rPr>
                <w:sz w:val="22"/>
                <w:szCs w:val="22"/>
                <w:lang w:eastAsia="en-US"/>
              </w:rPr>
              <w:t>8.461.730,18</w:t>
            </w:r>
          </w:p>
        </w:tc>
        <w:tc>
          <w:tcPr>
            <w:tcW w:w="1803" w:type="dxa"/>
            <w:tcBorders>
              <w:bottom w:val="single" w:sz="4" w:space="0" w:color="auto"/>
            </w:tcBorders>
            <w:shd w:val="clear" w:color="auto" w:fill="auto"/>
          </w:tcPr>
          <w:p w14:paraId="2288AC08" w14:textId="77777777" w:rsidR="005812BE" w:rsidRPr="00CC25A9" w:rsidRDefault="005812BE" w:rsidP="00B37F45">
            <w:pPr>
              <w:jc w:val="both"/>
              <w:rPr>
                <w:b/>
                <w:bCs/>
                <w:sz w:val="22"/>
                <w:szCs w:val="22"/>
                <w:lang w:eastAsia="en-US"/>
              </w:rPr>
            </w:pPr>
            <w:r w:rsidRPr="00CC25A9">
              <w:rPr>
                <w:b/>
                <w:bCs/>
                <w:sz w:val="22"/>
                <w:szCs w:val="22"/>
                <w:lang w:eastAsia="en-US"/>
              </w:rPr>
              <w:t>8.995.750,93</w:t>
            </w:r>
          </w:p>
        </w:tc>
        <w:tc>
          <w:tcPr>
            <w:tcW w:w="1803" w:type="dxa"/>
            <w:tcBorders>
              <w:top w:val="nil"/>
              <w:bottom w:val="nil"/>
              <w:right w:val="nil"/>
            </w:tcBorders>
            <w:shd w:val="clear" w:color="auto" w:fill="auto"/>
          </w:tcPr>
          <w:p w14:paraId="703C60A8" w14:textId="77777777" w:rsidR="005812BE" w:rsidRPr="00CC25A9" w:rsidRDefault="005812BE" w:rsidP="00B37F45">
            <w:pPr>
              <w:jc w:val="both"/>
              <w:rPr>
                <w:b/>
                <w:bCs/>
                <w:sz w:val="22"/>
                <w:szCs w:val="22"/>
                <w:lang w:eastAsia="en-US"/>
              </w:rPr>
            </w:pPr>
          </w:p>
        </w:tc>
      </w:tr>
      <w:tr w:rsidR="005812BE" w:rsidRPr="00CC25A9" w14:paraId="24D6D787" w14:textId="77777777" w:rsidTr="00B37F45">
        <w:tc>
          <w:tcPr>
            <w:tcW w:w="1803" w:type="dxa"/>
            <w:tcBorders>
              <w:bottom w:val="single" w:sz="4" w:space="0" w:color="auto"/>
            </w:tcBorders>
            <w:shd w:val="clear" w:color="auto" w:fill="auto"/>
          </w:tcPr>
          <w:p w14:paraId="72AAA268" w14:textId="77777777" w:rsidR="005812BE" w:rsidRPr="00CC25A9" w:rsidRDefault="005812BE" w:rsidP="00B37F45">
            <w:pPr>
              <w:jc w:val="both"/>
              <w:rPr>
                <w:b/>
                <w:bCs/>
                <w:sz w:val="22"/>
                <w:szCs w:val="22"/>
                <w:lang w:eastAsia="en-US"/>
              </w:rPr>
            </w:pPr>
            <w:r w:rsidRPr="00CC25A9">
              <w:rPr>
                <w:b/>
                <w:bCs/>
                <w:sz w:val="22"/>
                <w:szCs w:val="22"/>
                <w:lang w:eastAsia="en-US"/>
              </w:rPr>
              <w:t>Razlika</w:t>
            </w:r>
          </w:p>
        </w:tc>
        <w:tc>
          <w:tcPr>
            <w:tcW w:w="1803" w:type="dxa"/>
            <w:tcBorders>
              <w:bottom w:val="single" w:sz="4" w:space="0" w:color="auto"/>
            </w:tcBorders>
            <w:shd w:val="clear" w:color="auto" w:fill="auto"/>
          </w:tcPr>
          <w:p w14:paraId="172562B9" w14:textId="77777777" w:rsidR="005812BE" w:rsidRPr="00CC25A9" w:rsidRDefault="005812BE" w:rsidP="00B37F45">
            <w:pPr>
              <w:jc w:val="both"/>
              <w:rPr>
                <w:b/>
                <w:bCs/>
                <w:sz w:val="22"/>
                <w:szCs w:val="22"/>
                <w:lang w:eastAsia="en-US"/>
              </w:rPr>
            </w:pPr>
            <w:r w:rsidRPr="00CC25A9">
              <w:rPr>
                <w:b/>
                <w:bCs/>
                <w:sz w:val="22"/>
                <w:szCs w:val="22"/>
                <w:lang w:eastAsia="en-US"/>
              </w:rPr>
              <w:t>270.780,25</w:t>
            </w:r>
          </w:p>
        </w:tc>
        <w:tc>
          <w:tcPr>
            <w:tcW w:w="1803" w:type="dxa"/>
            <w:tcBorders>
              <w:bottom w:val="single" w:sz="4" w:space="0" w:color="auto"/>
            </w:tcBorders>
            <w:shd w:val="clear" w:color="auto" w:fill="auto"/>
          </w:tcPr>
          <w:p w14:paraId="10491F43" w14:textId="77777777" w:rsidR="005812BE" w:rsidRPr="00CC25A9" w:rsidRDefault="005812BE" w:rsidP="00B37F45">
            <w:pPr>
              <w:jc w:val="both"/>
              <w:rPr>
                <w:b/>
                <w:bCs/>
                <w:sz w:val="22"/>
                <w:szCs w:val="22"/>
                <w:lang w:eastAsia="en-US"/>
              </w:rPr>
            </w:pPr>
            <w:r w:rsidRPr="00CC25A9">
              <w:rPr>
                <w:b/>
                <w:bCs/>
                <w:sz w:val="22"/>
                <w:szCs w:val="22"/>
                <w:lang w:eastAsia="en-US"/>
              </w:rPr>
              <w:t>- 1.032.785,61</w:t>
            </w:r>
          </w:p>
        </w:tc>
        <w:tc>
          <w:tcPr>
            <w:tcW w:w="1803" w:type="dxa"/>
            <w:tcBorders>
              <w:bottom w:val="single" w:sz="4" w:space="0" w:color="auto"/>
            </w:tcBorders>
            <w:shd w:val="clear" w:color="auto" w:fill="B4C6E7"/>
          </w:tcPr>
          <w:p w14:paraId="60410ED3" w14:textId="77777777" w:rsidR="005812BE" w:rsidRPr="00CC25A9" w:rsidRDefault="005812BE" w:rsidP="00B37F45">
            <w:pPr>
              <w:jc w:val="both"/>
              <w:rPr>
                <w:b/>
                <w:bCs/>
                <w:sz w:val="22"/>
                <w:szCs w:val="22"/>
                <w:lang w:eastAsia="en-US"/>
              </w:rPr>
            </w:pPr>
            <w:r w:rsidRPr="00CC25A9">
              <w:rPr>
                <w:b/>
                <w:bCs/>
                <w:sz w:val="22"/>
                <w:szCs w:val="22"/>
                <w:lang w:eastAsia="en-US"/>
              </w:rPr>
              <w:t xml:space="preserve"> - 762.005,36</w:t>
            </w:r>
          </w:p>
        </w:tc>
        <w:tc>
          <w:tcPr>
            <w:tcW w:w="1803" w:type="dxa"/>
            <w:tcBorders>
              <w:top w:val="nil"/>
              <w:bottom w:val="nil"/>
              <w:right w:val="nil"/>
            </w:tcBorders>
            <w:shd w:val="clear" w:color="auto" w:fill="auto"/>
          </w:tcPr>
          <w:p w14:paraId="3AE2AB6A" w14:textId="77777777" w:rsidR="005812BE" w:rsidRPr="00CC25A9" w:rsidRDefault="005812BE" w:rsidP="00B37F45">
            <w:pPr>
              <w:jc w:val="both"/>
              <w:rPr>
                <w:b/>
                <w:bCs/>
                <w:sz w:val="22"/>
                <w:szCs w:val="22"/>
                <w:lang w:eastAsia="en-US"/>
              </w:rPr>
            </w:pPr>
          </w:p>
        </w:tc>
      </w:tr>
      <w:tr w:rsidR="005812BE" w:rsidRPr="00CC25A9" w14:paraId="33217C10" w14:textId="77777777" w:rsidTr="00B37F45">
        <w:tc>
          <w:tcPr>
            <w:tcW w:w="1803" w:type="dxa"/>
            <w:tcBorders>
              <w:left w:val="nil"/>
              <w:right w:val="nil"/>
            </w:tcBorders>
            <w:shd w:val="clear" w:color="auto" w:fill="auto"/>
          </w:tcPr>
          <w:p w14:paraId="61171D99" w14:textId="77777777" w:rsidR="005812BE" w:rsidRPr="00CC25A9" w:rsidRDefault="005812BE" w:rsidP="00B37F45">
            <w:pPr>
              <w:jc w:val="both"/>
              <w:rPr>
                <w:b/>
                <w:bCs/>
                <w:sz w:val="22"/>
                <w:szCs w:val="22"/>
                <w:lang w:eastAsia="en-US"/>
              </w:rPr>
            </w:pPr>
          </w:p>
        </w:tc>
        <w:tc>
          <w:tcPr>
            <w:tcW w:w="1803" w:type="dxa"/>
            <w:tcBorders>
              <w:left w:val="nil"/>
              <w:right w:val="nil"/>
            </w:tcBorders>
            <w:shd w:val="clear" w:color="auto" w:fill="auto"/>
          </w:tcPr>
          <w:p w14:paraId="4ED76254" w14:textId="77777777" w:rsidR="005812BE" w:rsidRPr="00CC25A9" w:rsidRDefault="005812BE" w:rsidP="00B37F45">
            <w:pPr>
              <w:jc w:val="both"/>
              <w:rPr>
                <w:b/>
                <w:bCs/>
                <w:sz w:val="22"/>
                <w:szCs w:val="22"/>
                <w:lang w:eastAsia="en-US"/>
              </w:rPr>
            </w:pPr>
          </w:p>
        </w:tc>
        <w:tc>
          <w:tcPr>
            <w:tcW w:w="1803" w:type="dxa"/>
            <w:tcBorders>
              <w:left w:val="nil"/>
              <w:right w:val="nil"/>
            </w:tcBorders>
            <w:shd w:val="clear" w:color="auto" w:fill="auto"/>
          </w:tcPr>
          <w:p w14:paraId="37E41200" w14:textId="77777777" w:rsidR="005812BE" w:rsidRPr="00CC25A9" w:rsidRDefault="005812BE" w:rsidP="00B37F45">
            <w:pPr>
              <w:jc w:val="both"/>
              <w:rPr>
                <w:b/>
                <w:bCs/>
                <w:sz w:val="22"/>
                <w:szCs w:val="22"/>
                <w:lang w:eastAsia="en-US"/>
              </w:rPr>
            </w:pPr>
          </w:p>
        </w:tc>
        <w:tc>
          <w:tcPr>
            <w:tcW w:w="1803" w:type="dxa"/>
            <w:tcBorders>
              <w:left w:val="nil"/>
              <w:bottom w:val="single" w:sz="4" w:space="0" w:color="auto"/>
              <w:right w:val="nil"/>
            </w:tcBorders>
            <w:shd w:val="clear" w:color="auto" w:fill="auto"/>
          </w:tcPr>
          <w:p w14:paraId="4393498A" w14:textId="77777777" w:rsidR="005812BE" w:rsidRPr="00CC25A9" w:rsidRDefault="005812BE" w:rsidP="00B37F45">
            <w:pPr>
              <w:jc w:val="both"/>
              <w:rPr>
                <w:b/>
                <w:bCs/>
                <w:sz w:val="22"/>
                <w:szCs w:val="22"/>
                <w:lang w:eastAsia="en-US"/>
              </w:rPr>
            </w:pPr>
          </w:p>
        </w:tc>
        <w:tc>
          <w:tcPr>
            <w:tcW w:w="1803" w:type="dxa"/>
            <w:tcBorders>
              <w:top w:val="nil"/>
              <w:left w:val="nil"/>
              <w:bottom w:val="single" w:sz="4" w:space="0" w:color="auto"/>
              <w:right w:val="nil"/>
            </w:tcBorders>
            <w:shd w:val="clear" w:color="auto" w:fill="auto"/>
          </w:tcPr>
          <w:p w14:paraId="04790E2D" w14:textId="77777777" w:rsidR="005812BE" w:rsidRPr="00CC25A9" w:rsidRDefault="005812BE" w:rsidP="00B37F45">
            <w:pPr>
              <w:jc w:val="both"/>
              <w:rPr>
                <w:b/>
                <w:bCs/>
                <w:sz w:val="22"/>
                <w:szCs w:val="22"/>
                <w:lang w:eastAsia="en-US"/>
              </w:rPr>
            </w:pPr>
          </w:p>
        </w:tc>
      </w:tr>
      <w:tr w:rsidR="005812BE" w:rsidRPr="00CC25A9" w14:paraId="2159E3AE" w14:textId="77777777" w:rsidTr="00B37F45">
        <w:tc>
          <w:tcPr>
            <w:tcW w:w="1803" w:type="dxa"/>
            <w:shd w:val="clear" w:color="auto" w:fill="auto"/>
          </w:tcPr>
          <w:p w14:paraId="26A12FA1" w14:textId="77777777" w:rsidR="005812BE" w:rsidRPr="00CC25A9" w:rsidRDefault="005812BE" w:rsidP="00B37F45">
            <w:pPr>
              <w:jc w:val="both"/>
              <w:rPr>
                <w:sz w:val="22"/>
                <w:szCs w:val="22"/>
                <w:lang w:eastAsia="en-US"/>
              </w:rPr>
            </w:pPr>
            <w:r w:rsidRPr="00CC25A9">
              <w:rPr>
                <w:sz w:val="22"/>
                <w:szCs w:val="22"/>
                <w:lang w:eastAsia="en-US"/>
              </w:rPr>
              <w:t>Proizvedena voda [m</w:t>
            </w:r>
            <w:r w:rsidRPr="00CC25A9">
              <w:rPr>
                <w:sz w:val="22"/>
                <w:szCs w:val="22"/>
                <w:vertAlign w:val="superscript"/>
                <w:lang w:eastAsia="en-US"/>
              </w:rPr>
              <w:t>3</w:t>
            </w:r>
            <w:r w:rsidRPr="00CC25A9">
              <w:rPr>
                <w:sz w:val="22"/>
                <w:szCs w:val="22"/>
                <w:lang w:eastAsia="en-US"/>
              </w:rPr>
              <w:t>]</w:t>
            </w:r>
          </w:p>
        </w:tc>
        <w:tc>
          <w:tcPr>
            <w:tcW w:w="1803" w:type="dxa"/>
            <w:shd w:val="clear" w:color="auto" w:fill="auto"/>
          </w:tcPr>
          <w:p w14:paraId="10AD07B6" w14:textId="77777777" w:rsidR="005812BE" w:rsidRPr="00CC25A9" w:rsidRDefault="005812BE" w:rsidP="00B37F45">
            <w:pPr>
              <w:jc w:val="both"/>
              <w:rPr>
                <w:b/>
                <w:bCs/>
                <w:sz w:val="22"/>
                <w:szCs w:val="22"/>
                <w:lang w:eastAsia="en-US"/>
              </w:rPr>
            </w:pPr>
            <w:r w:rsidRPr="00CC25A9">
              <w:rPr>
                <w:b/>
                <w:bCs/>
                <w:sz w:val="22"/>
                <w:szCs w:val="22"/>
                <w:lang w:eastAsia="en-US"/>
              </w:rPr>
              <w:t>BLANJE</w:t>
            </w:r>
          </w:p>
        </w:tc>
        <w:tc>
          <w:tcPr>
            <w:tcW w:w="1803" w:type="dxa"/>
            <w:shd w:val="clear" w:color="auto" w:fill="auto"/>
          </w:tcPr>
          <w:p w14:paraId="590D8AE3" w14:textId="77777777" w:rsidR="005812BE" w:rsidRPr="00CC25A9" w:rsidRDefault="005812BE" w:rsidP="00B37F45">
            <w:pPr>
              <w:jc w:val="both"/>
              <w:rPr>
                <w:b/>
                <w:bCs/>
                <w:sz w:val="22"/>
                <w:szCs w:val="22"/>
                <w:lang w:eastAsia="en-US"/>
              </w:rPr>
            </w:pPr>
            <w:r w:rsidRPr="00CC25A9">
              <w:rPr>
                <w:b/>
                <w:bCs/>
                <w:sz w:val="22"/>
                <w:szCs w:val="22"/>
                <w:lang w:eastAsia="en-US"/>
              </w:rPr>
              <w:t>BIŠKUPEC</w:t>
            </w:r>
          </w:p>
        </w:tc>
        <w:tc>
          <w:tcPr>
            <w:tcW w:w="1803" w:type="dxa"/>
            <w:shd w:val="clear" w:color="auto" w:fill="auto"/>
          </w:tcPr>
          <w:p w14:paraId="77960206" w14:textId="77777777" w:rsidR="005812BE" w:rsidRPr="00CC25A9" w:rsidRDefault="005812BE" w:rsidP="00B37F45">
            <w:pPr>
              <w:jc w:val="both"/>
              <w:rPr>
                <w:b/>
                <w:bCs/>
                <w:sz w:val="22"/>
                <w:szCs w:val="22"/>
                <w:lang w:eastAsia="en-US"/>
              </w:rPr>
            </w:pPr>
            <w:r w:rsidRPr="00CC25A9">
              <w:rPr>
                <w:b/>
                <w:bCs/>
                <w:sz w:val="22"/>
                <w:szCs w:val="22"/>
                <w:lang w:eastAsia="en-US"/>
              </w:rPr>
              <w:t>UKUPNO [m</w:t>
            </w:r>
            <w:r w:rsidRPr="00CC25A9">
              <w:rPr>
                <w:b/>
                <w:bCs/>
                <w:sz w:val="22"/>
                <w:szCs w:val="22"/>
                <w:vertAlign w:val="superscript"/>
                <w:lang w:eastAsia="en-US"/>
              </w:rPr>
              <w:t>3</w:t>
            </w:r>
            <w:r w:rsidRPr="00CC25A9">
              <w:rPr>
                <w:b/>
                <w:bCs/>
                <w:sz w:val="22"/>
                <w:szCs w:val="22"/>
                <w:lang w:eastAsia="en-US"/>
              </w:rPr>
              <w:t>]</w:t>
            </w:r>
          </w:p>
        </w:tc>
        <w:tc>
          <w:tcPr>
            <w:tcW w:w="1803" w:type="dxa"/>
            <w:tcBorders>
              <w:top w:val="single" w:sz="4" w:space="0" w:color="auto"/>
              <w:bottom w:val="single" w:sz="4" w:space="0" w:color="auto"/>
            </w:tcBorders>
            <w:shd w:val="clear" w:color="auto" w:fill="auto"/>
          </w:tcPr>
          <w:p w14:paraId="50D89F08" w14:textId="77777777" w:rsidR="005812BE" w:rsidRPr="00CC25A9" w:rsidRDefault="005812BE" w:rsidP="00B37F45">
            <w:pPr>
              <w:jc w:val="both"/>
              <w:rPr>
                <w:b/>
                <w:bCs/>
                <w:sz w:val="22"/>
                <w:szCs w:val="22"/>
                <w:lang w:eastAsia="en-US"/>
              </w:rPr>
            </w:pPr>
            <w:r w:rsidRPr="00CC25A9">
              <w:rPr>
                <w:b/>
                <w:bCs/>
                <w:sz w:val="22"/>
                <w:szCs w:val="22"/>
                <w:lang w:eastAsia="en-US"/>
              </w:rPr>
              <w:t>UKUPNO [kn]</w:t>
            </w:r>
          </w:p>
        </w:tc>
      </w:tr>
      <w:tr w:rsidR="005812BE" w:rsidRPr="00CC25A9" w14:paraId="6C2E2AFB" w14:textId="77777777" w:rsidTr="00B37F45">
        <w:tc>
          <w:tcPr>
            <w:tcW w:w="1803" w:type="dxa"/>
            <w:shd w:val="clear" w:color="auto" w:fill="auto"/>
          </w:tcPr>
          <w:p w14:paraId="108041A9" w14:textId="77777777" w:rsidR="005812BE" w:rsidRPr="00CC25A9" w:rsidRDefault="005812BE" w:rsidP="00B37F45">
            <w:pPr>
              <w:jc w:val="both"/>
              <w:rPr>
                <w:b/>
                <w:bCs/>
                <w:sz w:val="22"/>
                <w:szCs w:val="22"/>
                <w:lang w:eastAsia="en-US"/>
              </w:rPr>
            </w:pPr>
            <w:r w:rsidRPr="00CC25A9">
              <w:rPr>
                <w:b/>
                <w:bCs/>
                <w:sz w:val="22"/>
                <w:szCs w:val="22"/>
                <w:lang w:eastAsia="en-US"/>
              </w:rPr>
              <w:t>2019</w:t>
            </w:r>
          </w:p>
        </w:tc>
        <w:tc>
          <w:tcPr>
            <w:tcW w:w="1803" w:type="dxa"/>
            <w:shd w:val="clear" w:color="auto" w:fill="auto"/>
          </w:tcPr>
          <w:p w14:paraId="2363B3C2" w14:textId="77777777" w:rsidR="005812BE" w:rsidRPr="00CC25A9" w:rsidRDefault="005812BE" w:rsidP="00B37F45">
            <w:pPr>
              <w:jc w:val="both"/>
              <w:rPr>
                <w:sz w:val="22"/>
                <w:szCs w:val="22"/>
                <w:lang w:eastAsia="en-US"/>
              </w:rPr>
            </w:pPr>
            <w:r w:rsidRPr="00CC25A9">
              <w:rPr>
                <w:sz w:val="22"/>
                <w:szCs w:val="22"/>
                <w:lang w:eastAsia="en-US"/>
              </w:rPr>
              <w:t>432.050</w:t>
            </w:r>
          </w:p>
        </w:tc>
        <w:tc>
          <w:tcPr>
            <w:tcW w:w="1803" w:type="dxa"/>
            <w:shd w:val="clear" w:color="auto" w:fill="auto"/>
          </w:tcPr>
          <w:p w14:paraId="42F3D844" w14:textId="77777777" w:rsidR="005812BE" w:rsidRPr="00CC25A9" w:rsidRDefault="005812BE" w:rsidP="00B37F45">
            <w:pPr>
              <w:jc w:val="both"/>
              <w:rPr>
                <w:sz w:val="22"/>
                <w:szCs w:val="22"/>
                <w:lang w:eastAsia="en-US"/>
              </w:rPr>
            </w:pPr>
            <w:r w:rsidRPr="00CC25A9">
              <w:rPr>
                <w:sz w:val="22"/>
                <w:szCs w:val="22"/>
                <w:lang w:eastAsia="en-US"/>
              </w:rPr>
              <w:t>625.407</w:t>
            </w:r>
          </w:p>
        </w:tc>
        <w:tc>
          <w:tcPr>
            <w:tcW w:w="1803" w:type="dxa"/>
            <w:shd w:val="clear" w:color="auto" w:fill="auto"/>
          </w:tcPr>
          <w:p w14:paraId="1FBC8AC9" w14:textId="77777777" w:rsidR="005812BE" w:rsidRPr="00CC25A9" w:rsidRDefault="005812BE" w:rsidP="00B37F45">
            <w:pPr>
              <w:jc w:val="both"/>
              <w:rPr>
                <w:b/>
                <w:bCs/>
                <w:sz w:val="22"/>
                <w:szCs w:val="22"/>
                <w:lang w:eastAsia="en-US"/>
              </w:rPr>
            </w:pPr>
            <w:r w:rsidRPr="00CC25A9">
              <w:rPr>
                <w:b/>
                <w:bCs/>
                <w:sz w:val="22"/>
                <w:szCs w:val="22"/>
                <w:lang w:eastAsia="en-US"/>
              </w:rPr>
              <w:t>1.057.457</w:t>
            </w:r>
          </w:p>
        </w:tc>
        <w:tc>
          <w:tcPr>
            <w:tcW w:w="1803" w:type="dxa"/>
            <w:tcBorders>
              <w:bottom w:val="nil"/>
            </w:tcBorders>
            <w:shd w:val="clear" w:color="auto" w:fill="auto"/>
          </w:tcPr>
          <w:p w14:paraId="1F2511F2" w14:textId="77777777" w:rsidR="005812BE" w:rsidRPr="00CC25A9" w:rsidRDefault="005812BE" w:rsidP="00B37F45">
            <w:pPr>
              <w:jc w:val="both"/>
              <w:rPr>
                <w:b/>
                <w:bCs/>
                <w:sz w:val="22"/>
                <w:szCs w:val="22"/>
                <w:lang w:eastAsia="en-US"/>
              </w:rPr>
            </w:pPr>
          </w:p>
        </w:tc>
      </w:tr>
      <w:tr w:rsidR="005812BE" w:rsidRPr="00CC25A9" w14:paraId="2E3D9258" w14:textId="77777777" w:rsidTr="00B37F45">
        <w:tc>
          <w:tcPr>
            <w:tcW w:w="1803" w:type="dxa"/>
            <w:shd w:val="clear" w:color="auto" w:fill="auto"/>
          </w:tcPr>
          <w:p w14:paraId="4233D69F" w14:textId="77777777" w:rsidR="005812BE" w:rsidRPr="00CC25A9" w:rsidRDefault="005812BE" w:rsidP="00B37F45">
            <w:pPr>
              <w:jc w:val="both"/>
              <w:rPr>
                <w:b/>
                <w:bCs/>
                <w:sz w:val="22"/>
                <w:szCs w:val="22"/>
                <w:lang w:eastAsia="en-US"/>
              </w:rPr>
            </w:pPr>
            <w:r w:rsidRPr="00CC25A9">
              <w:rPr>
                <w:b/>
                <w:bCs/>
                <w:sz w:val="22"/>
                <w:szCs w:val="22"/>
                <w:lang w:eastAsia="en-US"/>
              </w:rPr>
              <w:t>2018</w:t>
            </w:r>
          </w:p>
        </w:tc>
        <w:tc>
          <w:tcPr>
            <w:tcW w:w="1803" w:type="dxa"/>
            <w:shd w:val="clear" w:color="auto" w:fill="auto"/>
          </w:tcPr>
          <w:p w14:paraId="59BD59EB" w14:textId="77777777" w:rsidR="005812BE" w:rsidRPr="00CC25A9" w:rsidRDefault="005812BE" w:rsidP="00B37F45">
            <w:pPr>
              <w:jc w:val="both"/>
              <w:rPr>
                <w:sz w:val="22"/>
                <w:szCs w:val="22"/>
                <w:lang w:eastAsia="en-US"/>
              </w:rPr>
            </w:pPr>
            <w:r w:rsidRPr="00CC25A9">
              <w:rPr>
                <w:sz w:val="22"/>
                <w:szCs w:val="22"/>
                <w:lang w:eastAsia="en-US"/>
              </w:rPr>
              <w:t>494.870</w:t>
            </w:r>
          </w:p>
        </w:tc>
        <w:tc>
          <w:tcPr>
            <w:tcW w:w="1803" w:type="dxa"/>
            <w:shd w:val="clear" w:color="auto" w:fill="auto"/>
          </w:tcPr>
          <w:p w14:paraId="502F6323" w14:textId="77777777" w:rsidR="005812BE" w:rsidRPr="00CC25A9" w:rsidRDefault="005812BE" w:rsidP="00B37F45">
            <w:pPr>
              <w:jc w:val="both"/>
              <w:rPr>
                <w:sz w:val="22"/>
                <w:szCs w:val="22"/>
                <w:lang w:eastAsia="en-US"/>
              </w:rPr>
            </w:pPr>
            <w:r w:rsidRPr="00CC25A9">
              <w:rPr>
                <w:sz w:val="22"/>
                <w:szCs w:val="22"/>
                <w:lang w:eastAsia="en-US"/>
              </w:rPr>
              <w:t>863.217</w:t>
            </w:r>
          </w:p>
        </w:tc>
        <w:tc>
          <w:tcPr>
            <w:tcW w:w="1803" w:type="dxa"/>
            <w:shd w:val="clear" w:color="auto" w:fill="auto"/>
          </w:tcPr>
          <w:p w14:paraId="44FB1C97" w14:textId="77777777" w:rsidR="005812BE" w:rsidRPr="00CC25A9" w:rsidRDefault="005812BE" w:rsidP="00B37F45">
            <w:pPr>
              <w:jc w:val="both"/>
              <w:rPr>
                <w:b/>
                <w:bCs/>
                <w:sz w:val="22"/>
                <w:szCs w:val="22"/>
                <w:lang w:eastAsia="en-US"/>
              </w:rPr>
            </w:pPr>
            <w:r w:rsidRPr="00CC25A9">
              <w:rPr>
                <w:b/>
                <w:bCs/>
                <w:sz w:val="22"/>
                <w:szCs w:val="22"/>
                <w:lang w:eastAsia="en-US"/>
              </w:rPr>
              <w:t>1.358.087</w:t>
            </w:r>
          </w:p>
        </w:tc>
        <w:tc>
          <w:tcPr>
            <w:tcW w:w="1803" w:type="dxa"/>
            <w:tcBorders>
              <w:top w:val="nil"/>
              <w:bottom w:val="single" w:sz="4" w:space="0" w:color="auto"/>
            </w:tcBorders>
            <w:shd w:val="clear" w:color="auto" w:fill="auto"/>
          </w:tcPr>
          <w:p w14:paraId="7084B5C1" w14:textId="77777777" w:rsidR="005812BE" w:rsidRPr="00CC25A9" w:rsidRDefault="005812BE" w:rsidP="00B37F45">
            <w:pPr>
              <w:jc w:val="both"/>
              <w:rPr>
                <w:b/>
                <w:bCs/>
                <w:sz w:val="22"/>
                <w:szCs w:val="22"/>
                <w:lang w:eastAsia="en-US"/>
              </w:rPr>
            </w:pPr>
          </w:p>
        </w:tc>
      </w:tr>
      <w:tr w:rsidR="005812BE" w:rsidRPr="00CC25A9" w14:paraId="053E3A5A" w14:textId="77777777" w:rsidTr="00B37F45">
        <w:tc>
          <w:tcPr>
            <w:tcW w:w="1803" w:type="dxa"/>
            <w:shd w:val="clear" w:color="auto" w:fill="auto"/>
          </w:tcPr>
          <w:p w14:paraId="0B23FCBC" w14:textId="77777777" w:rsidR="005812BE" w:rsidRPr="00CC25A9" w:rsidRDefault="005812BE" w:rsidP="00B37F45">
            <w:pPr>
              <w:jc w:val="both"/>
              <w:rPr>
                <w:b/>
                <w:bCs/>
                <w:sz w:val="22"/>
                <w:szCs w:val="22"/>
                <w:lang w:eastAsia="en-US"/>
              </w:rPr>
            </w:pPr>
            <w:r w:rsidRPr="00CC25A9">
              <w:rPr>
                <w:b/>
                <w:bCs/>
                <w:sz w:val="22"/>
                <w:szCs w:val="22"/>
                <w:lang w:eastAsia="en-US"/>
              </w:rPr>
              <w:t>Razlika</w:t>
            </w:r>
          </w:p>
        </w:tc>
        <w:tc>
          <w:tcPr>
            <w:tcW w:w="1803" w:type="dxa"/>
            <w:shd w:val="clear" w:color="auto" w:fill="auto"/>
          </w:tcPr>
          <w:p w14:paraId="7EA365B3" w14:textId="77777777" w:rsidR="005812BE" w:rsidRPr="00CC25A9" w:rsidRDefault="005812BE" w:rsidP="00B37F45">
            <w:pPr>
              <w:jc w:val="both"/>
              <w:rPr>
                <w:b/>
                <w:bCs/>
                <w:sz w:val="22"/>
                <w:szCs w:val="22"/>
                <w:lang w:eastAsia="en-US"/>
              </w:rPr>
            </w:pPr>
            <w:r w:rsidRPr="00CC25A9">
              <w:rPr>
                <w:b/>
                <w:bCs/>
                <w:sz w:val="22"/>
                <w:szCs w:val="22"/>
                <w:lang w:eastAsia="en-US"/>
              </w:rPr>
              <w:t>- 62.820</w:t>
            </w:r>
          </w:p>
        </w:tc>
        <w:tc>
          <w:tcPr>
            <w:tcW w:w="1803" w:type="dxa"/>
            <w:shd w:val="clear" w:color="auto" w:fill="auto"/>
          </w:tcPr>
          <w:p w14:paraId="5D818713" w14:textId="77777777" w:rsidR="005812BE" w:rsidRPr="00CC25A9" w:rsidRDefault="005812BE" w:rsidP="00B37F45">
            <w:pPr>
              <w:jc w:val="both"/>
              <w:rPr>
                <w:b/>
                <w:bCs/>
                <w:sz w:val="22"/>
                <w:szCs w:val="22"/>
                <w:lang w:eastAsia="en-US"/>
              </w:rPr>
            </w:pPr>
            <w:r w:rsidRPr="00CC25A9">
              <w:rPr>
                <w:b/>
                <w:bCs/>
                <w:sz w:val="22"/>
                <w:szCs w:val="22"/>
                <w:lang w:eastAsia="en-US"/>
              </w:rPr>
              <w:t>- 273.810</w:t>
            </w:r>
          </w:p>
        </w:tc>
        <w:tc>
          <w:tcPr>
            <w:tcW w:w="1803" w:type="dxa"/>
            <w:shd w:val="clear" w:color="auto" w:fill="auto"/>
          </w:tcPr>
          <w:p w14:paraId="4D27D844" w14:textId="77777777" w:rsidR="005812BE" w:rsidRPr="00CC25A9" w:rsidRDefault="005812BE" w:rsidP="00B37F45">
            <w:pPr>
              <w:jc w:val="both"/>
              <w:rPr>
                <w:b/>
                <w:bCs/>
                <w:sz w:val="22"/>
                <w:szCs w:val="22"/>
                <w:lang w:eastAsia="en-US"/>
              </w:rPr>
            </w:pPr>
            <w:r w:rsidRPr="00CC25A9">
              <w:rPr>
                <w:b/>
                <w:bCs/>
                <w:sz w:val="22"/>
                <w:szCs w:val="22"/>
                <w:lang w:eastAsia="en-US"/>
              </w:rPr>
              <w:t>-300.630</w:t>
            </w:r>
          </w:p>
        </w:tc>
        <w:tc>
          <w:tcPr>
            <w:tcW w:w="1803" w:type="dxa"/>
            <w:shd w:val="clear" w:color="auto" w:fill="B4C6E7"/>
          </w:tcPr>
          <w:p w14:paraId="0CA085EB" w14:textId="77777777" w:rsidR="005812BE" w:rsidRPr="00CC25A9" w:rsidRDefault="005812BE" w:rsidP="00B37F45">
            <w:pPr>
              <w:jc w:val="both"/>
              <w:rPr>
                <w:b/>
                <w:bCs/>
                <w:sz w:val="22"/>
                <w:szCs w:val="22"/>
                <w:lang w:eastAsia="en-US"/>
              </w:rPr>
            </w:pPr>
            <w:r w:rsidRPr="00CC25A9">
              <w:rPr>
                <w:b/>
                <w:bCs/>
                <w:sz w:val="22"/>
                <w:szCs w:val="22"/>
                <w:lang w:eastAsia="en-US"/>
              </w:rPr>
              <w:t>- 360.756,00</w:t>
            </w:r>
          </w:p>
        </w:tc>
      </w:tr>
    </w:tbl>
    <w:p w14:paraId="3F514817" w14:textId="77777777" w:rsidR="005812BE" w:rsidRPr="00CC25A9" w:rsidRDefault="005812BE" w:rsidP="005812BE">
      <w:pPr>
        <w:jc w:val="both"/>
        <w:rPr>
          <w:b/>
          <w:bCs/>
          <w:sz w:val="22"/>
          <w:szCs w:val="22"/>
          <w:lang w:eastAsia="en-US"/>
        </w:rPr>
      </w:pPr>
    </w:p>
    <w:p w14:paraId="2C477971" w14:textId="77777777" w:rsidR="005812BE" w:rsidRPr="00CC25A9" w:rsidRDefault="005812BE" w:rsidP="005812BE">
      <w:pPr>
        <w:jc w:val="both"/>
        <w:rPr>
          <w:sz w:val="22"/>
          <w:szCs w:val="22"/>
          <w:lang w:eastAsia="en-US"/>
        </w:rPr>
      </w:pPr>
    </w:p>
    <w:p w14:paraId="4D0AAAC8" w14:textId="77777777" w:rsidR="005812BE" w:rsidRPr="00CC25A9" w:rsidRDefault="005812BE" w:rsidP="005812BE">
      <w:pPr>
        <w:jc w:val="both"/>
        <w:rPr>
          <w:sz w:val="22"/>
          <w:szCs w:val="22"/>
          <w:lang w:eastAsia="en-US"/>
        </w:rPr>
      </w:pPr>
      <w:r w:rsidRPr="00CC25A9">
        <w:rPr>
          <w:sz w:val="22"/>
          <w:szCs w:val="22"/>
          <w:lang w:eastAsia="en-US"/>
        </w:rPr>
        <w:t>Usporedni mjesečni prikaz proizvedene i kupljene, tj. isporučene vode za 2018. i 2019. nalazi se u Tabeli 2.</w:t>
      </w:r>
    </w:p>
    <w:p w14:paraId="2D46A67B" w14:textId="77777777" w:rsidR="005812BE" w:rsidRPr="00CC25A9" w:rsidRDefault="005812BE" w:rsidP="005812BE">
      <w:pPr>
        <w:jc w:val="both"/>
        <w:rPr>
          <w:sz w:val="22"/>
          <w:szCs w:val="22"/>
          <w:lang w:eastAsia="en-US"/>
        </w:rPr>
      </w:pPr>
    </w:p>
    <w:p w14:paraId="0A6D7EC6" w14:textId="77777777" w:rsidR="005812BE" w:rsidRPr="00CC25A9" w:rsidRDefault="005812BE" w:rsidP="005812BE">
      <w:pPr>
        <w:jc w:val="both"/>
        <w:rPr>
          <w:b/>
          <w:bCs/>
          <w:sz w:val="22"/>
          <w:szCs w:val="22"/>
          <w:lang w:eastAsia="en-US"/>
        </w:rPr>
      </w:pPr>
      <w:r w:rsidRPr="00CC25A9">
        <w:rPr>
          <w:b/>
          <w:bCs/>
          <w:sz w:val="22"/>
          <w:szCs w:val="22"/>
          <w:lang w:eastAsia="en-US"/>
        </w:rPr>
        <w:t>Tabela 2. Opća bilanca vode VIOZŽ d.o.o. za 2018. i 2019. godinu</w:t>
      </w:r>
    </w:p>
    <w:tbl>
      <w:tblPr>
        <w:tblW w:w="8584" w:type="dxa"/>
        <w:jc w:val="center"/>
        <w:tblLook w:val="04A0" w:firstRow="1" w:lastRow="0" w:firstColumn="1" w:lastColumn="0" w:noHBand="0" w:noVBand="1"/>
      </w:tblPr>
      <w:tblGrid>
        <w:gridCol w:w="1170"/>
        <w:gridCol w:w="1340"/>
        <w:gridCol w:w="1340"/>
        <w:gridCol w:w="1340"/>
        <w:gridCol w:w="1340"/>
        <w:gridCol w:w="961"/>
        <w:gridCol w:w="1093"/>
      </w:tblGrid>
      <w:tr w:rsidR="005812BE" w:rsidRPr="00CC25A9" w14:paraId="29F16C20" w14:textId="77777777" w:rsidTr="00B37F45">
        <w:trPr>
          <w:gridAfter w:val="2"/>
          <w:wAfter w:w="2189" w:type="dxa"/>
          <w:trHeight w:val="300"/>
          <w:jc w:val="center"/>
        </w:trPr>
        <w:tc>
          <w:tcPr>
            <w:tcW w:w="10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5A52D5A" w14:textId="77777777" w:rsidR="005812BE" w:rsidRPr="00CC25A9" w:rsidRDefault="005812BE" w:rsidP="00B37F45">
            <w:pPr>
              <w:jc w:val="both"/>
              <w:rPr>
                <w:sz w:val="22"/>
                <w:szCs w:val="22"/>
                <w:lang w:eastAsia="en-US"/>
              </w:rPr>
            </w:pPr>
            <w:r w:rsidRPr="00CC25A9">
              <w:rPr>
                <w:sz w:val="22"/>
                <w:szCs w:val="22"/>
                <w:lang w:eastAsia="en-US"/>
              </w:rPr>
              <w:t> </w:t>
            </w:r>
          </w:p>
        </w:tc>
        <w:tc>
          <w:tcPr>
            <w:tcW w:w="268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CC98ABE" w14:textId="77777777" w:rsidR="005812BE" w:rsidRPr="00CC25A9" w:rsidRDefault="005812BE" w:rsidP="00B37F45">
            <w:pPr>
              <w:jc w:val="both"/>
              <w:rPr>
                <w:sz w:val="22"/>
                <w:szCs w:val="22"/>
                <w:lang w:eastAsia="en-US"/>
              </w:rPr>
            </w:pPr>
            <w:r w:rsidRPr="00CC25A9">
              <w:rPr>
                <w:sz w:val="22"/>
                <w:szCs w:val="22"/>
                <w:lang w:eastAsia="en-US"/>
              </w:rPr>
              <w:t>Kupljeno + proizvedeno</w:t>
            </w:r>
          </w:p>
        </w:tc>
        <w:tc>
          <w:tcPr>
            <w:tcW w:w="268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ADC8BF0" w14:textId="77777777" w:rsidR="005812BE" w:rsidRPr="00CC25A9" w:rsidRDefault="005812BE" w:rsidP="00B37F45">
            <w:pPr>
              <w:jc w:val="both"/>
              <w:rPr>
                <w:sz w:val="22"/>
                <w:szCs w:val="22"/>
                <w:lang w:eastAsia="en-US"/>
              </w:rPr>
            </w:pPr>
            <w:r w:rsidRPr="00CC25A9">
              <w:rPr>
                <w:sz w:val="22"/>
                <w:szCs w:val="22"/>
                <w:lang w:eastAsia="en-US"/>
              </w:rPr>
              <w:t>Isporučeno (Očitano)</w:t>
            </w:r>
          </w:p>
        </w:tc>
      </w:tr>
      <w:tr w:rsidR="005812BE" w:rsidRPr="00CC25A9" w14:paraId="593E88AA" w14:textId="77777777" w:rsidTr="00B37F45">
        <w:trPr>
          <w:gridAfter w:val="2"/>
          <w:wAfter w:w="2189" w:type="dxa"/>
          <w:trHeight w:val="300"/>
          <w:jc w:val="center"/>
        </w:trPr>
        <w:tc>
          <w:tcPr>
            <w:tcW w:w="1035" w:type="dxa"/>
            <w:vMerge/>
            <w:tcBorders>
              <w:top w:val="single" w:sz="4" w:space="0" w:color="auto"/>
              <w:left w:val="single" w:sz="4" w:space="0" w:color="auto"/>
              <w:bottom w:val="single" w:sz="4" w:space="0" w:color="000000"/>
              <w:right w:val="single" w:sz="4" w:space="0" w:color="auto"/>
            </w:tcBorders>
            <w:vAlign w:val="center"/>
            <w:hideMark/>
          </w:tcPr>
          <w:p w14:paraId="2DCDDDDE" w14:textId="77777777" w:rsidR="005812BE" w:rsidRPr="00CC25A9" w:rsidRDefault="005812BE" w:rsidP="00B37F45">
            <w:pPr>
              <w:jc w:val="both"/>
              <w:rPr>
                <w:sz w:val="22"/>
                <w:szCs w:val="22"/>
                <w:lang w:eastAsia="en-US"/>
              </w:rPr>
            </w:pPr>
          </w:p>
        </w:tc>
        <w:tc>
          <w:tcPr>
            <w:tcW w:w="1340" w:type="dxa"/>
            <w:tcBorders>
              <w:top w:val="nil"/>
              <w:left w:val="nil"/>
              <w:bottom w:val="single" w:sz="4" w:space="0" w:color="auto"/>
              <w:right w:val="single" w:sz="4" w:space="0" w:color="auto"/>
            </w:tcBorders>
            <w:shd w:val="clear" w:color="auto" w:fill="auto"/>
            <w:noWrap/>
            <w:vAlign w:val="center"/>
            <w:hideMark/>
          </w:tcPr>
          <w:p w14:paraId="4DC56A1C" w14:textId="77777777" w:rsidR="005812BE" w:rsidRPr="00CC25A9" w:rsidRDefault="005812BE" w:rsidP="00B37F45">
            <w:pPr>
              <w:jc w:val="both"/>
              <w:rPr>
                <w:sz w:val="22"/>
                <w:szCs w:val="22"/>
                <w:lang w:eastAsia="en-US"/>
              </w:rPr>
            </w:pPr>
            <w:r w:rsidRPr="00CC25A9">
              <w:rPr>
                <w:sz w:val="22"/>
                <w:szCs w:val="22"/>
                <w:lang w:eastAsia="en-US"/>
              </w:rPr>
              <w:t>2018</w:t>
            </w:r>
          </w:p>
        </w:tc>
        <w:tc>
          <w:tcPr>
            <w:tcW w:w="1340" w:type="dxa"/>
            <w:tcBorders>
              <w:top w:val="nil"/>
              <w:left w:val="nil"/>
              <w:bottom w:val="single" w:sz="4" w:space="0" w:color="auto"/>
              <w:right w:val="single" w:sz="4" w:space="0" w:color="auto"/>
            </w:tcBorders>
            <w:shd w:val="clear" w:color="auto" w:fill="auto"/>
            <w:noWrap/>
            <w:vAlign w:val="center"/>
            <w:hideMark/>
          </w:tcPr>
          <w:p w14:paraId="2984938F" w14:textId="77777777" w:rsidR="005812BE" w:rsidRPr="00CC25A9" w:rsidRDefault="005812BE" w:rsidP="00B37F45">
            <w:pPr>
              <w:jc w:val="both"/>
              <w:rPr>
                <w:sz w:val="22"/>
                <w:szCs w:val="22"/>
                <w:lang w:eastAsia="en-US"/>
              </w:rPr>
            </w:pPr>
            <w:r w:rsidRPr="00CC25A9">
              <w:rPr>
                <w:sz w:val="22"/>
                <w:szCs w:val="22"/>
                <w:lang w:eastAsia="en-US"/>
              </w:rPr>
              <w:t>2019</w:t>
            </w:r>
          </w:p>
        </w:tc>
        <w:tc>
          <w:tcPr>
            <w:tcW w:w="1340" w:type="dxa"/>
            <w:tcBorders>
              <w:top w:val="nil"/>
              <w:left w:val="nil"/>
              <w:bottom w:val="single" w:sz="4" w:space="0" w:color="auto"/>
              <w:right w:val="single" w:sz="4" w:space="0" w:color="auto"/>
            </w:tcBorders>
            <w:shd w:val="clear" w:color="auto" w:fill="auto"/>
            <w:noWrap/>
            <w:vAlign w:val="center"/>
            <w:hideMark/>
          </w:tcPr>
          <w:p w14:paraId="5E1D9131" w14:textId="77777777" w:rsidR="005812BE" w:rsidRPr="00CC25A9" w:rsidRDefault="005812BE" w:rsidP="00B37F45">
            <w:pPr>
              <w:jc w:val="both"/>
              <w:rPr>
                <w:sz w:val="22"/>
                <w:szCs w:val="22"/>
                <w:lang w:eastAsia="en-US"/>
              </w:rPr>
            </w:pPr>
            <w:r w:rsidRPr="00CC25A9">
              <w:rPr>
                <w:sz w:val="22"/>
                <w:szCs w:val="22"/>
                <w:lang w:eastAsia="en-US"/>
              </w:rPr>
              <w:t>2018</w:t>
            </w:r>
          </w:p>
        </w:tc>
        <w:tc>
          <w:tcPr>
            <w:tcW w:w="1340" w:type="dxa"/>
            <w:tcBorders>
              <w:top w:val="nil"/>
              <w:left w:val="nil"/>
              <w:bottom w:val="single" w:sz="4" w:space="0" w:color="auto"/>
              <w:right w:val="single" w:sz="4" w:space="0" w:color="auto"/>
            </w:tcBorders>
            <w:shd w:val="clear" w:color="auto" w:fill="auto"/>
            <w:noWrap/>
            <w:vAlign w:val="center"/>
            <w:hideMark/>
          </w:tcPr>
          <w:p w14:paraId="2F57E024" w14:textId="77777777" w:rsidR="005812BE" w:rsidRPr="00CC25A9" w:rsidRDefault="005812BE" w:rsidP="00B37F45">
            <w:pPr>
              <w:jc w:val="both"/>
              <w:rPr>
                <w:sz w:val="22"/>
                <w:szCs w:val="22"/>
                <w:lang w:eastAsia="en-US"/>
              </w:rPr>
            </w:pPr>
            <w:r w:rsidRPr="00CC25A9">
              <w:rPr>
                <w:sz w:val="22"/>
                <w:szCs w:val="22"/>
                <w:lang w:eastAsia="en-US"/>
              </w:rPr>
              <w:t>2019</w:t>
            </w:r>
          </w:p>
        </w:tc>
      </w:tr>
      <w:tr w:rsidR="005812BE" w:rsidRPr="00CC25A9" w14:paraId="4D138F52" w14:textId="77777777" w:rsidTr="00B37F45">
        <w:trPr>
          <w:gridAfter w:val="2"/>
          <w:wAfter w:w="2189" w:type="dxa"/>
          <w:trHeight w:val="300"/>
          <w:jc w:val="center"/>
        </w:trPr>
        <w:tc>
          <w:tcPr>
            <w:tcW w:w="1035" w:type="dxa"/>
            <w:tcBorders>
              <w:top w:val="nil"/>
              <w:left w:val="single" w:sz="4" w:space="0" w:color="auto"/>
              <w:bottom w:val="single" w:sz="4" w:space="0" w:color="auto"/>
              <w:right w:val="single" w:sz="4" w:space="0" w:color="auto"/>
            </w:tcBorders>
            <w:shd w:val="clear" w:color="auto" w:fill="auto"/>
            <w:noWrap/>
            <w:vAlign w:val="center"/>
            <w:hideMark/>
          </w:tcPr>
          <w:p w14:paraId="4F0DB574" w14:textId="77777777" w:rsidR="005812BE" w:rsidRPr="00CC25A9" w:rsidRDefault="005812BE" w:rsidP="00B37F45">
            <w:pPr>
              <w:jc w:val="both"/>
              <w:rPr>
                <w:sz w:val="22"/>
                <w:szCs w:val="22"/>
                <w:lang w:eastAsia="en-US"/>
              </w:rPr>
            </w:pPr>
            <w:r w:rsidRPr="00CC25A9">
              <w:rPr>
                <w:sz w:val="22"/>
                <w:szCs w:val="22"/>
                <w:lang w:eastAsia="en-US"/>
              </w:rPr>
              <w:t>siječanj</w:t>
            </w:r>
          </w:p>
        </w:tc>
        <w:tc>
          <w:tcPr>
            <w:tcW w:w="1340" w:type="dxa"/>
            <w:tcBorders>
              <w:top w:val="nil"/>
              <w:left w:val="nil"/>
              <w:bottom w:val="single" w:sz="4" w:space="0" w:color="auto"/>
              <w:right w:val="single" w:sz="4" w:space="0" w:color="auto"/>
            </w:tcBorders>
            <w:shd w:val="clear" w:color="auto" w:fill="auto"/>
            <w:noWrap/>
            <w:vAlign w:val="center"/>
            <w:hideMark/>
          </w:tcPr>
          <w:p w14:paraId="5BF6F8DB" w14:textId="77777777" w:rsidR="005812BE" w:rsidRPr="00CC25A9" w:rsidRDefault="005812BE" w:rsidP="00B37F45">
            <w:pPr>
              <w:jc w:val="both"/>
              <w:rPr>
                <w:sz w:val="22"/>
                <w:szCs w:val="22"/>
                <w:lang w:eastAsia="en-US"/>
              </w:rPr>
            </w:pPr>
            <w:r w:rsidRPr="00CC25A9">
              <w:rPr>
                <w:sz w:val="22"/>
                <w:szCs w:val="22"/>
                <w:lang w:eastAsia="en-US"/>
              </w:rPr>
              <w:t>469.759</w:t>
            </w:r>
          </w:p>
        </w:tc>
        <w:tc>
          <w:tcPr>
            <w:tcW w:w="1340" w:type="dxa"/>
            <w:tcBorders>
              <w:top w:val="nil"/>
              <w:left w:val="nil"/>
              <w:bottom w:val="single" w:sz="4" w:space="0" w:color="auto"/>
              <w:right w:val="single" w:sz="4" w:space="0" w:color="auto"/>
            </w:tcBorders>
            <w:shd w:val="clear" w:color="auto" w:fill="auto"/>
            <w:noWrap/>
            <w:vAlign w:val="center"/>
            <w:hideMark/>
          </w:tcPr>
          <w:p w14:paraId="2CB5E1F8" w14:textId="77777777" w:rsidR="005812BE" w:rsidRPr="00CC25A9" w:rsidRDefault="005812BE" w:rsidP="00B37F45">
            <w:pPr>
              <w:jc w:val="both"/>
              <w:rPr>
                <w:sz w:val="22"/>
                <w:szCs w:val="22"/>
                <w:lang w:eastAsia="en-US"/>
              </w:rPr>
            </w:pPr>
            <w:r w:rsidRPr="00CC25A9">
              <w:rPr>
                <w:sz w:val="22"/>
                <w:szCs w:val="22"/>
                <w:lang w:eastAsia="en-US"/>
              </w:rPr>
              <w:t>507.244</w:t>
            </w:r>
          </w:p>
        </w:tc>
        <w:tc>
          <w:tcPr>
            <w:tcW w:w="1340" w:type="dxa"/>
            <w:tcBorders>
              <w:top w:val="nil"/>
              <w:left w:val="nil"/>
              <w:bottom w:val="single" w:sz="4" w:space="0" w:color="auto"/>
              <w:right w:val="single" w:sz="4" w:space="0" w:color="auto"/>
            </w:tcBorders>
            <w:shd w:val="clear" w:color="auto" w:fill="auto"/>
            <w:noWrap/>
            <w:vAlign w:val="center"/>
            <w:hideMark/>
          </w:tcPr>
          <w:p w14:paraId="58AABCF6" w14:textId="77777777" w:rsidR="005812BE" w:rsidRPr="00CC25A9" w:rsidRDefault="005812BE" w:rsidP="00B37F45">
            <w:pPr>
              <w:jc w:val="both"/>
              <w:rPr>
                <w:sz w:val="22"/>
                <w:szCs w:val="22"/>
                <w:lang w:eastAsia="en-US"/>
              </w:rPr>
            </w:pPr>
            <w:r w:rsidRPr="00CC25A9">
              <w:rPr>
                <w:sz w:val="22"/>
                <w:szCs w:val="22"/>
                <w:lang w:eastAsia="en-US"/>
              </w:rPr>
              <w:t>279.616</w:t>
            </w:r>
          </w:p>
        </w:tc>
        <w:tc>
          <w:tcPr>
            <w:tcW w:w="1340" w:type="dxa"/>
            <w:tcBorders>
              <w:top w:val="nil"/>
              <w:left w:val="nil"/>
              <w:bottom w:val="single" w:sz="4" w:space="0" w:color="auto"/>
              <w:right w:val="single" w:sz="4" w:space="0" w:color="auto"/>
            </w:tcBorders>
            <w:shd w:val="clear" w:color="auto" w:fill="auto"/>
            <w:noWrap/>
            <w:vAlign w:val="center"/>
            <w:hideMark/>
          </w:tcPr>
          <w:p w14:paraId="2920095A" w14:textId="77777777" w:rsidR="005812BE" w:rsidRPr="00CC25A9" w:rsidRDefault="005812BE" w:rsidP="00B37F45">
            <w:pPr>
              <w:jc w:val="both"/>
              <w:rPr>
                <w:sz w:val="22"/>
                <w:szCs w:val="22"/>
                <w:lang w:eastAsia="en-US"/>
              </w:rPr>
            </w:pPr>
            <w:r w:rsidRPr="00CC25A9">
              <w:rPr>
                <w:sz w:val="22"/>
                <w:szCs w:val="22"/>
                <w:lang w:eastAsia="en-US"/>
              </w:rPr>
              <w:t>344.061</w:t>
            </w:r>
          </w:p>
        </w:tc>
      </w:tr>
      <w:tr w:rsidR="005812BE" w:rsidRPr="00CC25A9" w14:paraId="7B842BE1" w14:textId="77777777" w:rsidTr="00B37F45">
        <w:trPr>
          <w:gridAfter w:val="2"/>
          <w:wAfter w:w="2189" w:type="dxa"/>
          <w:trHeight w:val="300"/>
          <w:jc w:val="center"/>
        </w:trPr>
        <w:tc>
          <w:tcPr>
            <w:tcW w:w="1035" w:type="dxa"/>
            <w:tcBorders>
              <w:top w:val="nil"/>
              <w:left w:val="single" w:sz="4" w:space="0" w:color="auto"/>
              <w:bottom w:val="single" w:sz="4" w:space="0" w:color="auto"/>
              <w:right w:val="single" w:sz="4" w:space="0" w:color="auto"/>
            </w:tcBorders>
            <w:shd w:val="clear" w:color="auto" w:fill="auto"/>
            <w:noWrap/>
            <w:vAlign w:val="center"/>
            <w:hideMark/>
          </w:tcPr>
          <w:p w14:paraId="026E1D87" w14:textId="77777777" w:rsidR="005812BE" w:rsidRPr="00CC25A9" w:rsidRDefault="005812BE" w:rsidP="00B37F45">
            <w:pPr>
              <w:jc w:val="both"/>
              <w:rPr>
                <w:sz w:val="22"/>
                <w:szCs w:val="22"/>
                <w:lang w:eastAsia="en-US"/>
              </w:rPr>
            </w:pPr>
            <w:r w:rsidRPr="00CC25A9">
              <w:rPr>
                <w:sz w:val="22"/>
                <w:szCs w:val="22"/>
                <w:lang w:eastAsia="en-US"/>
              </w:rPr>
              <w:t>veljača</w:t>
            </w:r>
          </w:p>
        </w:tc>
        <w:tc>
          <w:tcPr>
            <w:tcW w:w="1340" w:type="dxa"/>
            <w:tcBorders>
              <w:top w:val="nil"/>
              <w:left w:val="nil"/>
              <w:bottom w:val="single" w:sz="4" w:space="0" w:color="auto"/>
              <w:right w:val="single" w:sz="4" w:space="0" w:color="auto"/>
            </w:tcBorders>
            <w:shd w:val="clear" w:color="auto" w:fill="auto"/>
            <w:noWrap/>
            <w:vAlign w:val="center"/>
            <w:hideMark/>
          </w:tcPr>
          <w:p w14:paraId="556F6443" w14:textId="77777777" w:rsidR="005812BE" w:rsidRPr="00CC25A9" w:rsidRDefault="005812BE" w:rsidP="00B37F45">
            <w:pPr>
              <w:jc w:val="both"/>
              <w:rPr>
                <w:sz w:val="22"/>
                <w:szCs w:val="22"/>
                <w:lang w:eastAsia="en-US"/>
              </w:rPr>
            </w:pPr>
            <w:r w:rsidRPr="00CC25A9">
              <w:rPr>
                <w:sz w:val="22"/>
                <w:szCs w:val="22"/>
                <w:lang w:eastAsia="en-US"/>
              </w:rPr>
              <w:t>352.294</w:t>
            </w:r>
          </w:p>
        </w:tc>
        <w:tc>
          <w:tcPr>
            <w:tcW w:w="1340" w:type="dxa"/>
            <w:tcBorders>
              <w:top w:val="nil"/>
              <w:left w:val="nil"/>
              <w:bottom w:val="single" w:sz="4" w:space="0" w:color="auto"/>
              <w:right w:val="single" w:sz="4" w:space="0" w:color="auto"/>
            </w:tcBorders>
            <w:shd w:val="clear" w:color="auto" w:fill="auto"/>
            <w:noWrap/>
            <w:vAlign w:val="center"/>
            <w:hideMark/>
          </w:tcPr>
          <w:p w14:paraId="2D663C3B" w14:textId="77777777" w:rsidR="005812BE" w:rsidRPr="00CC25A9" w:rsidRDefault="005812BE" w:rsidP="00B37F45">
            <w:pPr>
              <w:jc w:val="both"/>
              <w:rPr>
                <w:sz w:val="22"/>
                <w:szCs w:val="22"/>
                <w:lang w:eastAsia="en-US"/>
              </w:rPr>
            </w:pPr>
            <w:r w:rsidRPr="00CC25A9">
              <w:rPr>
                <w:sz w:val="22"/>
                <w:szCs w:val="22"/>
                <w:lang w:eastAsia="en-US"/>
              </w:rPr>
              <w:t>426.871</w:t>
            </w:r>
          </w:p>
        </w:tc>
        <w:tc>
          <w:tcPr>
            <w:tcW w:w="1340" w:type="dxa"/>
            <w:tcBorders>
              <w:top w:val="nil"/>
              <w:left w:val="nil"/>
              <w:bottom w:val="single" w:sz="4" w:space="0" w:color="auto"/>
              <w:right w:val="single" w:sz="4" w:space="0" w:color="auto"/>
            </w:tcBorders>
            <w:shd w:val="clear" w:color="auto" w:fill="auto"/>
            <w:noWrap/>
            <w:vAlign w:val="center"/>
            <w:hideMark/>
          </w:tcPr>
          <w:p w14:paraId="46215E67" w14:textId="77777777" w:rsidR="005812BE" w:rsidRPr="00CC25A9" w:rsidRDefault="005812BE" w:rsidP="00B37F45">
            <w:pPr>
              <w:jc w:val="both"/>
              <w:rPr>
                <w:sz w:val="22"/>
                <w:szCs w:val="22"/>
                <w:lang w:eastAsia="en-US"/>
              </w:rPr>
            </w:pPr>
            <w:r w:rsidRPr="00CC25A9">
              <w:rPr>
                <w:sz w:val="22"/>
                <w:szCs w:val="22"/>
                <w:lang w:eastAsia="en-US"/>
              </w:rPr>
              <w:t>276.081</w:t>
            </w:r>
          </w:p>
        </w:tc>
        <w:tc>
          <w:tcPr>
            <w:tcW w:w="1340" w:type="dxa"/>
            <w:tcBorders>
              <w:top w:val="nil"/>
              <w:left w:val="nil"/>
              <w:bottom w:val="single" w:sz="4" w:space="0" w:color="auto"/>
              <w:right w:val="single" w:sz="4" w:space="0" w:color="auto"/>
            </w:tcBorders>
            <w:shd w:val="clear" w:color="auto" w:fill="auto"/>
            <w:noWrap/>
            <w:vAlign w:val="center"/>
            <w:hideMark/>
          </w:tcPr>
          <w:p w14:paraId="092F6D63" w14:textId="77777777" w:rsidR="005812BE" w:rsidRPr="00CC25A9" w:rsidRDefault="005812BE" w:rsidP="00B37F45">
            <w:pPr>
              <w:jc w:val="both"/>
              <w:rPr>
                <w:sz w:val="22"/>
                <w:szCs w:val="22"/>
                <w:lang w:eastAsia="en-US"/>
              </w:rPr>
            </w:pPr>
            <w:r w:rsidRPr="00CC25A9">
              <w:rPr>
                <w:sz w:val="22"/>
                <w:szCs w:val="22"/>
                <w:lang w:eastAsia="en-US"/>
              </w:rPr>
              <w:t>309.866</w:t>
            </w:r>
          </w:p>
        </w:tc>
      </w:tr>
      <w:tr w:rsidR="005812BE" w:rsidRPr="00CC25A9" w14:paraId="1CA1C8BF" w14:textId="77777777" w:rsidTr="00B37F45">
        <w:trPr>
          <w:gridAfter w:val="2"/>
          <w:wAfter w:w="2189" w:type="dxa"/>
          <w:trHeight w:val="300"/>
          <w:jc w:val="center"/>
        </w:trPr>
        <w:tc>
          <w:tcPr>
            <w:tcW w:w="1035" w:type="dxa"/>
            <w:tcBorders>
              <w:top w:val="nil"/>
              <w:left w:val="single" w:sz="4" w:space="0" w:color="auto"/>
              <w:bottom w:val="single" w:sz="4" w:space="0" w:color="auto"/>
              <w:right w:val="single" w:sz="4" w:space="0" w:color="auto"/>
            </w:tcBorders>
            <w:shd w:val="clear" w:color="auto" w:fill="auto"/>
            <w:noWrap/>
            <w:vAlign w:val="center"/>
            <w:hideMark/>
          </w:tcPr>
          <w:p w14:paraId="18944A6E" w14:textId="77777777" w:rsidR="005812BE" w:rsidRPr="00CC25A9" w:rsidRDefault="005812BE" w:rsidP="00B37F45">
            <w:pPr>
              <w:jc w:val="both"/>
              <w:rPr>
                <w:sz w:val="22"/>
                <w:szCs w:val="22"/>
                <w:lang w:eastAsia="en-US"/>
              </w:rPr>
            </w:pPr>
            <w:r w:rsidRPr="00CC25A9">
              <w:rPr>
                <w:sz w:val="22"/>
                <w:szCs w:val="22"/>
                <w:lang w:eastAsia="en-US"/>
              </w:rPr>
              <w:t>ožujak</w:t>
            </w:r>
          </w:p>
        </w:tc>
        <w:tc>
          <w:tcPr>
            <w:tcW w:w="1340" w:type="dxa"/>
            <w:tcBorders>
              <w:top w:val="nil"/>
              <w:left w:val="nil"/>
              <w:bottom w:val="single" w:sz="4" w:space="0" w:color="auto"/>
              <w:right w:val="single" w:sz="4" w:space="0" w:color="auto"/>
            </w:tcBorders>
            <w:shd w:val="clear" w:color="auto" w:fill="auto"/>
            <w:noWrap/>
            <w:vAlign w:val="center"/>
            <w:hideMark/>
          </w:tcPr>
          <w:p w14:paraId="0BF822D3" w14:textId="77777777" w:rsidR="005812BE" w:rsidRPr="00CC25A9" w:rsidRDefault="005812BE" w:rsidP="00B37F45">
            <w:pPr>
              <w:jc w:val="both"/>
              <w:rPr>
                <w:sz w:val="22"/>
                <w:szCs w:val="22"/>
                <w:lang w:eastAsia="en-US"/>
              </w:rPr>
            </w:pPr>
            <w:r w:rsidRPr="00CC25A9">
              <w:rPr>
                <w:sz w:val="22"/>
                <w:szCs w:val="22"/>
                <w:lang w:eastAsia="en-US"/>
              </w:rPr>
              <w:t>485.307</w:t>
            </w:r>
          </w:p>
        </w:tc>
        <w:tc>
          <w:tcPr>
            <w:tcW w:w="1340" w:type="dxa"/>
            <w:tcBorders>
              <w:top w:val="nil"/>
              <w:left w:val="nil"/>
              <w:bottom w:val="single" w:sz="4" w:space="0" w:color="auto"/>
              <w:right w:val="single" w:sz="4" w:space="0" w:color="auto"/>
            </w:tcBorders>
            <w:shd w:val="clear" w:color="auto" w:fill="auto"/>
            <w:noWrap/>
            <w:vAlign w:val="center"/>
            <w:hideMark/>
          </w:tcPr>
          <w:p w14:paraId="495CA95B" w14:textId="77777777" w:rsidR="005812BE" w:rsidRPr="00CC25A9" w:rsidRDefault="005812BE" w:rsidP="00B37F45">
            <w:pPr>
              <w:jc w:val="both"/>
              <w:rPr>
                <w:sz w:val="22"/>
                <w:szCs w:val="22"/>
                <w:lang w:eastAsia="en-US"/>
              </w:rPr>
            </w:pPr>
            <w:r w:rsidRPr="00CC25A9">
              <w:rPr>
                <w:sz w:val="22"/>
                <w:szCs w:val="22"/>
                <w:lang w:eastAsia="en-US"/>
              </w:rPr>
              <w:t>405.220</w:t>
            </w:r>
          </w:p>
        </w:tc>
        <w:tc>
          <w:tcPr>
            <w:tcW w:w="1340" w:type="dxa"/>
            <w:tcBorders>
              <w:top w:val="nil"/>
              <w:left w:val="nil"/>
              <w:bottom w:val="single" w:sz="4" w:space="0" w:color="auto"/>
              <w:right w:val="single" w:sz="4" w:space="0" w:color="auto"/>
            </w:tcBorders>
            <w:shd w:val="clear" w:color="auto" w:fill="auto"/>
            <w:noWrap/>
            <w:vAlign w:val="center"/>
            <w:hideMark/>
          </w:tcPr>
          <w:p w14:paraId="02D9E473" w14:textId="77777777" w:rsidR="005812BE" w:rsidRPr="00CC25A9" w:rsidRDefault="005812BE" w:rsidP="00B37F45">
            <w:pPr>
              <w:jc w:val="both"/>
              <w:rPr>
                <w:sz w:val="22"/>
                <w:szCs w:val="22"/>
                <w:lang w:eastAsia="en-US"/>
              </w:rPr>
            </w:pPr>
            <w:r w:rsidRPr="00CC25A9">
              <w:rPr>
                <w:sz w:val="22"/>
                <w:szCs w:val="22"/>
                <w:lang w:eastAsia="en-US"/>
              </w:rPr>
              <w:t>287.709</w:t>
            </w:r>
          </w:p>
        </w:tc>
        <w:tc>
          <w:tcPr>
            <w:tcW w:w="1340" w:type="dxa"/>
            <w:tcBorders>
              <w:top w:val="nil"/>
              <w:left w:val="nil"/>
              <w:bottom w:val="single" w:sz="4" w:space="0" w:color="auto"/>
              <w:right w:val="single" w:sz="4" w:space="0" w:color="auto"/>
            </w:tcBorders>
            <w:shd w:val="clear" w:color="auto" w:fill="auto"/>
            <w:noWrap/>
            <w:vAlign w:val="center"/>
            <w:hideMark/>
          </w:tcPr>
          <w:p w14:paraId="7C1DC1D3" w14:textId="77777777" w:rsidR="005812BE" w:rsidRPr="00CC25A9" w:rsidRDefault="005812BE" w:rsidP="00B37F45">
            <w:pPr>
              <w:jc w:val="both"/>
              <w:rPr>
                <w:sz w:val="22"/>
                <w:szCs w:val="22"/>
                <w:lang w:eastAsia="en-US"/>
              </w:rPr>
            </w:pPr>
            <w:r w:rsidRPr="00CC25A9">
              <w:rPr>
                <w:sz w:val="22"/>
                <w:szCs w:val="22"/>
                <w:lang w:eastAsia="en-US"/>
              </w:rPr>
              <w:t>302.862</w:t>
            </w:r>
          </w:p>
        </w:tc>
      </w:tr>
      <w:tr w:rsidR="005812BE" w:rsidRPr="00CC25A9" w14:paraId="019AA78E" w14:textId="77777777" w:rsidTr="00B37F45">
        <w:trPr>
          <w:gridAfter w:val="2"/>
          <w:wAfter w:w="2189" w:type="dxa"/>
          <w:trHeight w:val="300"/>
          <w:jc w:val="center"/>
        </w:trPr>
        <w:tc>
          <w:tcPr>
            <w:tcW w:w="1035" w:type="dxa"/>
            <w:tcBorders>
              <w:top w:val="nil"/>
              <w:left w:val="single" w:sz="4" w:space="0" w:color="auto"/>
              <w:bottom w:val="single" w:sz="4" w:space="0" w:color="auto"/>
              <w:right w:val="single" w:sz="4" w:space="0" w:color="auto"/>
            </w:tcBorders>
            <w:shd w:val="clear" w:color="auto" w:fill="auto"/>
            <w:noWrap/>
            <w:vAlign w:val="center"/>
            <w:hideMark/>
          </w:tcPr>
          <w:p w14:paraId="059F12FE" w14:textId="77777777" w:rsidR="005812BE" w:rsidRPr="00CC25A9" w:rsidRDefault="005812BE" w:rsidP="00B37F45">
            <w:pPr>
              <w:jc w:val="both"/>
              <w:rPr>
                <w:sz w:val="22"/>
                <w:szCs w:val="22"/>
                <w:lang w:eastAsia="en-US"/>
              </w:rPr>
            </w:pPr>
            <w:r w:rsidRPr="00CC25A9">
              <w:rPr>
                <w:sz w:val="22"/>
                <w:szCs w:val="22"/>
                <w:lang w:eastAsia="en-US"/>
              </w:rPr>
              <w:t>travanj</w:t>
            </w:r>
          </w:p>
        </w:tc>
        <w:tc>
          <w:tcPr>
            <w:tcW w:w="1340" w:type="dxa"/>
            <w:tcBorders>
              <w:top w:val="nil"/>
              <w:left w:val="nil"/>
              <w:bottom w:val="single" w:sz="4" w:space="0" w:color="auto"/>
              <w:right w:val="single" w:sz="4" w:space="0" w:color="auto"/>
            </w:tcBorders>
            <w:shd w:val="clear" w:color="auto" w:fill="auto"/>
            <w:noWrap/>
            <w:vAlign w:val="center"/>
            <w:hideMark/>
          </w:tcPr>
          <w:p w14:paraId="42A85850" w14:textId="77777777" w:rsidR="005812BE" w:rsidRPr="00CC25A9" w:rsidRDefault="005812BE" w:rsidP="00B37F45">
            <w:pPr>
              <w:jc w:val="both"/>
              <w:rPr>
                <w:sz w:val="22"/>
                <w:szCs w:val="22"/>
                <w:lang w:eastAsia="en-US"/>
              </w:rPr>
            </w:pPr>
            <w:r w:rsidRPr="00CC25A9">
              <w:rPr>
                <w:sz w:val="22"/>
                <w:szCs w:val="22"/>
                <w:lang w:eastAsia="en-US"/>
              </w:rPr>
              <w:t>449.458</w:t>
            </w:r>
          </w:p>
        </w:tc>
        <w:tc>
          <w:tcPr>
            <w:tcW w:w="1340" w:type="dxa"/>
            <w:tcBorders>
              <w:top w:val="nil"/>
              <w:left w:val="nil"/>
              <w:bottom w:val="single" w:sz="4" w:space="0" w:color="auto"/>
              <w:right w:val="single" w:sz="4" w:space="0" w:color="auto"/>
            </w:tcBorders>
            <w:shd w:val="clear" w:color="auto" w:fill="auto"/>
            <w:noWrap/>
            <w:vAlign w:val="center"/>
            <w:hideMark/>
          </w:tcPr>
          <w:p w14:paraId="4F50DE30" w14:textId="77777777" w:rsidR="005812BE" w:rsidRPr="00CC25A9" w:rsidRDefault="005812BE" w:rsidP="00B37F45">
            <w:pPr>
              <w:jc w:val="both"/>
              <w:rPr>
                <w:sz w:val="22"/>
                <w:szCs w:val="22"/>
                <w:lang w:eastAsia="en-US"/>
              </w:rPr>
            </w:pPr>
            <w:r w:rsidRPr="00CC25A9">
              <w:rPr>
                <w:sz w:val="22"/>
                <w:szCs w:val="22"/>
                <w:lang w:eastAsia="en-US"/>
              </w:rPr>
              <w:t>441.797</w:t>
            </w:r>
          </w:p>
        </w:tc>
        <w:tc>
          <w:tcPr>
            <w:tcW w:w="1340" w:type="dxa"/>
            <w:tcBorders>
              <w:top w:val="nil"/>
              <w:left w:val="nil"/>
              <w:bottom w:val="single" w:sz="4" w:space="0" w:color="auto"/>
              <w:right w:val="single" w:sz="4" w:space="0" w:color="auto"/>
            </w:tcBorders>
            <w:shd w:val="clear" w:color="auto" w:fill="auto"/>
            <w:noWrap/>
            <w:vAlign w:val="center"/>
            <w:hideMark/>
          </w:tcPr>
          <w:p w14:paraId="6C68AB34" w14:textId="77777777" w:rsidR="005812BE" w:rsidRPr="00CC25A9" w:rsidRDefault="005812BE" w:rsidP="00B37F45">
            <w:pPr>
              <w:jc w:val="both"/>
              <w:rPr>
                <w:sz w:val="22"/>
                <w:szCs w:val="22"/>
                <w:lang w:eastAsia="en-US"/>
              </w:rPr>
            </w:pPr>
            <w:r w:rsidRPr="00CC25A9">
              <w:rPr>
                <w:sz w:val="22"/>
                <w:szCs w:val="22"/>
                <w:lang w:eastAsia="en-US"/>
              </w:rPr>
              <w:t>307.630</w:t>
            </w:r>
          </w:p>
        </w:tc>
        <w:tc>
          <w:tcPr>
            <w:tcW w:w="1340" w:type="dxa"/>
            <w:tcBorders>
              <w:top w:val="nil"/>
              <w:left w:val="nil"/>
              <w:bottom w:val="single" w:sz="4" w:space="0" w:color="auto"/>
              <w:right w:val="single" w:sz="4" w:space="0" w:color="auto"/>
            </w:tcBorders>
            <w:shd w:val="clear" w:color="auto" w:fill="auto"/>
            <w:noWrap/>
            <w:vAlign w:val="center"/>
            <w:hideMark/>
          </w:tcPr>
          <w:p w14:paraId="067CECF2" w14:textId="77777777" w:rsidR="005812BE" w:rsidRPr="00CC25A9" w:rsidRDefault="005812BE" w:rsidP="00B37F45">
            <w:pPr>
              <w:jc w:val="both"/>
              <w:rPr>
                <w:sz w:val="22"/>
                <w:szCs w:val="22"/>
                <w:lang w:eastAsia="en-US"/>
              </w:rPr>
            </w:pPr>
            <w:r w:rsidRPr="00CC25A9">
              <w:rPr>
                <w:sz w:val="22"/>
                <w:szCs w:val="22"/>
                <w:lang w:eastAsia="en-US"/>
              </w:rPr>
              <w:t>292.399</w:t>
            </w:r>
          </w:p>
        </w:tc>
      </w:tr>
      <w:tr w:rsidR="005812BE" w:rsidRPr="00CC25A9" w14:paraId="2C18BBAB" w14:textId="77777777" w:rsidTr="00B37F45">
        <w:trPr>
          <w:gridAfter w:val="2"/>
          <w:wAfter w:w="2189" w:type="dxa"/>
          <w:trHeight w:val="300"/>
          <w:jc w:val="center"/>
        </w:trPr>
        <w:tc>
          <w:tcPr>
            <w:tcW w:w="1035" w:type="dxa"/>
            <w:tcBorders>
              <w:top w:val="nil"/>
              <w:left w:val="single" w:sz="4" w:space="0" w:color="auto"/>
              <w:bottom w:val="single" w:sz="4" w:space="0" w:color="auto"/>
              <w:right w:val="single" w:sz="4" w:space="0" w:color="auto"/>
            </w:tcBorders>
            <w:shd w:val="clear" w:color="auto" w:fill="auto"/>
            <w:noWrap/>
            <w:vAlign w:val="center"/>
            <w:hideMark/>
          </w:tcPr>
          <w:p w14:paraId="251AA96F" w14:textId="77777777" w:rsidR="005812BE" w:rsidRPr="00CC25A9" w:rsidRDefault="005812BE" w:rsidP="00B37F45">
            <w:pPr>
              <w:jc w:val="both"/>
              <w:rPr>
                <w:sz w:val="22"/>
                <w:szCs w:val="22"/>
                <w:lang w:eastAsia="en-US"/>
              </w:rPr>
            </w:pPr>
            <w:r w:rsidRPr="00CC25A9">
              <w:rPr>
                <w:sz w:val="22"/>
                <w:szCs w:val="22"/>
                <w:lang w:eastAsia="en-US"/>
              </w:rPr>
              <w:t>svibanj</w:t>
            </w:r>
          </w:p>
        </w:tc>
        <w:tc>
          <w:tcPr>
            <w:tcW w:w="1340" w:type="dxa"/>
            <w:tcBorders>
              <w:top w:val="nil"/>
              <w:left w:val="nil"/>
              <w:bottom w:val="single" w:sz="4" w:space="0" w:color="auto"/>
              <w:right w:val="single" w:sz="4" w:space="0" w:color="auto"/>
            </w:tcBorders>
            <w:shd w:val="clear" w:color="auto" w:fill="auto"/>
            <w:noWrap/>
            <w:vAlign w:val="center"/>
            <w:hideMark/>
          </w:tcPr>
          <w:p w14:paraId="0AE2DFAB" w14:textId="77777777" w:rsidR="005812BE" w:rsidRPr="00CC25A9" w:rsidRDefault="005812BE" w:rsidP="00B37F45">
            <w:pPr>
              <w:jc w:val="both"/>
              <w:rPr>
                <w:sz w:val="22"/>
                <w:szCs w:val="22"/>
                <w:lang w:eastAsia="en-US"/>
              </w:rPr>
            </w:pPr>
            <w:r w:rsidRPr="00CC25A9">
              <w:rPr>
                <w:sz w:val="22"/>
                <w:szCs w:val="22"/>
                <w:lang w:eastAsia="en-US"/>
              </w:rPr>
              <w:t>498.629</w:t>
            </w:r>
          </w:p>
        </w:tc>
        <w:tc>
          <w:tcPr>
            <w:tcW w:w="1340" w:type="dxa"/>
            <w:tcBorders>
              <w:top w:val="nil"/>
              <w:left w:val="nil"/>
              <w:bottom w:val="single" w:sz="4" w:space="0" w:color="auto"/>
              <w:right w:val="single" w:sz="4" w:space="0" w:color="auto"/>
            </w:tcBorders>
            <w:shd w:val="clear" w:color="auto" w:fill="auto"/>
            <w:noWrap/>
            <w:vAlign w:val="center"/>
            <w:hideMark/>
          </w:tcPr>
          <w:p w14:paraId="3CAB6805" w14:textId="77777777" w:rsidR="005812BE" w:rsidRPr="00CC25A9" w:rsidRDefault="005812BE" w:rsidP="00B37F45">
            <w:pPr>
              <w:jc w:val="both"/>
              <w:rPr>
                <w:sz w:val="22"/>
                <w:szCs w:val="22"/>
                <w:lang w:eastAsia="en-US"/>
              </w:rPr>
            </w:pPr>
            <w:r w:rsidRPr="00CC25A9">
              <w:rPr>
                <w:sz w:val="22"/>
                <w:szCs w:val="22"/>
                <w:lang w:eastAsia="en-US"/>
              </w:rPr>
              <w:t>439.313</w:t>
            </w:r>
          </w:p>
        </w:tc>
        <w:tc>
          <w:tcPr>
            <w:tcW w:w="1340" w:type="dxa"/>
            <w:tcBorders>
              <w:top w:val="nil"/>
              <w:left w:val="nil"/>
              <w:bottom w:val="single" w:sz="4" w:space="0" w:color="auto"/>
              <w:right w:val="single" w:sz="4" w:space="0" w:color="auto"/>
            </w:tcBorders>
            <w:shd w:val="clear" w:color="auto" w:fill="auto"/>
            <w:noWrap/>
            <w:vAlign w:val="center"/>
            <w:hideMark/>
          </w:tcPr>
          <w:p w14:paraId="16C24F30" w14:textId="77777777" w:rsidR="005812BE" w:rsidRPr="00CC25A9" w:rsidRDefault="005812BE" w:rsidP="00B37F45">
            <w:pPr>
              <w:jc w:val="both"/>
              <w:rPr>
                <w:sz w:val="22"/>
                <w:szCs w:val="22"/>
                <w:lang w:eastAsia="en-US"/>
              </w:rPr>
            </w:pPr>
            <w:r w:rsidRPr="00CC25A9">
              <w:rPr>
                <w:sz w:val="22"/>
                <w:szCs w:val="22"/>
                <w:lang w:eastAsia="en-US"/>
              </w:rPr>
              <w:t>321.731</w:t>
            </w:r>
          </w:p>
        </w:tc>
        <w:tc>
          <w:tcPr>
            <w:tcW w:w="1340" w:type="dxa"/>
            <w:tcBorders>
              <w:top w:val="nil"/>
              <w:left w:val="nil"/>
              <w:bottom w:val="single" w:sz="4" w:space="0" w:color="auto"/>
              <w:right w:val="single" w:sz="4" w:space="0" w:color="auto"/>
            </w:tcBorders>
            <w:shd w:val="clear" w:color="auto" w:fill="auto"/>
            <w:noWrap/>
            <w:vAlign w:val="center"/>
            <w:hideMark/>
          </w:tcPr>
          <w:p w14:paraId="3764AB9F" w14:textId="77777777" w:rsidR="005812BE" w:rsidRPr="00CC25A9" w:rsidRDefault="005812BE" w:rsidP="00B37F45">
            <w:pPr>
              <w:jc w:val="both"/>
              <w:rPr>
                <w:sz w:val="22"/>
                <w:szCs w:val="22"/>
                <w:lang w:eastAsia="en-US"/>
              </w:rPr>
            </w:pPr>
            <w:r w:rsidRPr="00CC25A9">
              <w:rPr>
                <w:sz w:val="22"/>
                <w:szCs w:val="22"/>
                <w:lang w:eastAsia="en-US"/>
              </w:rPr>
              <w:t>304.533</w:t>
            </w:r>
          </w:p>
        </w:tc>
      </w:tr>
      <w:tr w:rsidR="005812BE" w:rsidRPr="00CC25A9" w14:paraId="7C2C8060" w14:textId="77777777" w:rsidTr="00B37F45">
        <w:trPr>
          <w:gridAfter w:val="2"/>
          <w:wAfter w:w="2189" w:type="dxa"/>
          <w:trHeight w:val="300"/>
          <w:jc w:val="center"/>
        </w:trPr>
        <w:tc>
          <w:tcPr>
            <w:tcW w:w="1035" w:type="dxa"/>
            <w:tcBorders>
              <w:top w:val="nil"/>
              <w:left w:val="single" w:sz="4" w:space="0" w:color="auto"/>
              <w:bottom w:val="single" w:sz="4" w:space="0" w:color="auto"/>
              <w:right w:val="single" w:sz="4" w:space="0" w:color="auto"/>
            </w:tcBorders>
            <w:shd w:val="clear" w:color="auto" w:fill="auto"/>
            <w:noWrap/>
            <w:vAlign w:val="center"/>
            <w:hideMark/>
          </w:tcPr>
          <w:p w14:paraId="4BE45ED8" w14:textId="77777777" w:rsidR="005812BE" w:rsidRPr="00CC25A9" w:rsidRDefault="005812BE" w:rsidP="00B37F45">
            <w:pPr>
              <w:jc w:val="both"/>
              <w:rPr>
                <w:sz w:val="22"/>
                <w:szCs w:val="22"/>
                <w:lang w:eastAsia="en-US"/>
              </w:rPr>
            </w:pPr>
            <w:r w:rsidRPr="00CC25A9">
              <w:rPr>
                <w:sz w:val="22"/>
                <w:szCs w:val="22"/>
                <w:lang w:eastAsia="en-US"/>
              </w:rPr>
              <w:t>lipanj</w:t>
            </w:r>
          </w:p>
        </w:tc>
        <w:tc>
          <w:tcPr>
            <w:tcW w:w="1340" w:type="dxa"/>
            <w:tcBorders>
              <w:top w:val="nil"/>
              <w:left w:val="nil"/>
              <w:bottom w:val="single" w:sz="4" w:space="0" w:color="auto"/>
              <w:right w:val="single" w:sz="4" w:space="0" w:color="auto"/>
            </w:tcBorders>
            <w:shd w:val="clear" w:color="auto" w:fill="auto"/>
            <w:noWrap/>
            <w:vAlign w:val="center"/>
            <w:hideMark/>
          </w:tcPr>
          <w:p w14:paraId="13176880" w14:textId="77777777" w:rsidR="005812BE" w:rsidRPr="00CC25A9" w:rsidRDefault="005812BE" w:rsidP="00B37F45">
            <w:pPr>
              <w:jc w:val="both"/>
              <w:rPr>
                <w:sz w:val="22"/>
                <w:szCs w:val="22"/>
                <w:lang w:eastAsia="en-US"/>
              </w:rPr>
            </w:pPr>
            <w:r w:rsidRPr="00CC25A9">
              <w:rPr>
                <w:sz w:val="22"/>
                <w:szCs w:val="22"/>
                <w:lang w:eastAsia="en-US"/>
              </w:rPr>
              <w:t>460.724</w:t>
            </w:r>
          </w:p>
        </w:tc>
        <w:tc>
          <w:tcPr>
            <w:tcW w:w="1340" w:type="dxa"/>
            <w:tcBorders>
              <w:top w:val="nil"/>
              <w:left w:val="nil"/>
              <w:bottom w:val="single" w:sz="4" w:space="0" w:color="auto"/>
              <w:right w:val="single" w:sz="4" w:space="0" w:color="auto"/>
            </w:tcBorders>
            <w:shd w:val="clear" w:color="auto" w:fill="auto"/>
            <w:noWrap/>
            <w:vAlign w:val="center"/>
            <w:hideMark/>
          </w:tcPr>
          <w:p w14:paraId="0410BCC9" w14:textId="77777777" w:rsidR="005812BE" w:rsidRPr="00CC25A9" w:rsidRDefault="005812BE" w:rsidP="00B37F45">
            <w:pPr>
              <w:jc w:val="both"/>
              <w:rPr>
                <w:sz w:val="22"/>
                <w:szCs w:val="22"/>
                <w:lang w:eastAsia="en-US"/>
              </w:rPr>
            </w:pPr>
            <w:r w:rsidRPr="00CC25A9">
              <w:rPr>
                <w:sz w:val="22"/>
                <w:szCs w:val="22"/>
                <w:lang w:eastAsia="en-US"/>
              </w:rPr>
              <w:t>445.876</w:t>
            </w:r>
          </w:p>
        </w:tc>
        <w:tc>
          <w:tcPr>
            <w:tcW w:w="1340" w:type="dxa"/>
            <w:tcBorders>
              <w:top w:val="nil"/>
              <w:left w:val="nil"/>
              <w:bottom w:val="single" w:sz="4" w:space="0" w:color="auto"/>
              <w:right w:val="single" w:sz="4" w:space="0" w:color="auto"/>
            </w:tcBorders>
            <w:shd w:val="clear" w:color="auto" w:fill="auto"/>
            <w:noWrap/>
            <w:vAlign w:val="center"/>
            <w:hideMark/>
          </w:tcPr>
          <w:p w14:paraId="11272D09" w14:textId="77777777" w:rsidR="005812BE" w:rsidRPr="00CC25A9" w:rsidRDefault="005812BE" w:rsidP="00B37F45">
            <w:pPr>
              <w:jc w:val="both"/>
              <w:rPr>
                <w:sz w:val="22"/>
                <w:szCs w:val="22"/>
                <w:lang w:eastAsia="en-US"/>
              </w:rPr>
            </w:pPr>
            <w:r w:rsidRPr="00CC25A9">
              <w:rPr>
                <w:sz w:val="22"/>
                <w:szCs w:val="22"/>
                <w:lang w:eastAsia="en-US"/>
              </w:rPr>
              <w:t>326.735</w:t>
            </w:r>
          </w:p>
        </w:tc>
        <w:tc>
          <w:tcPr>
            <w:tcW w:w="1340" w:type="dxa"/>
            <w:tcBorders>
              <w:top w:val="nil"/>
              <w:left w:val="nil"/>
              <w:bottom w:val="single" w:sz="4" w:space="0" w:color="auto"/>
              <w:right w:val="single" w:sz="4" w:space="0" w:color="auto"/>
            </w:tcBorders>
            <w:shd w:val="clear" w:color="auto" w:fill="auto"/>
            <w:noWrap/>
            <w:vAlign w:val="center"/>
            <w:hideMark/>
          </w:tcPr>
          <w:p w14:paraId="26F766B9" w14:textId="77777777" w:rsidR="005812BE" w:rsidRPr="00CC25A9" w:rsidRDefault="005812BE" w:rsidP="00B37F45">
            <w:pPr>
              <w:jc w:val="both"/>
              <w:rPr>
                <w:sz w:val="22"/>
                <w:szCs w:val="22"/>
                <w:lang w:eastAsia="en-US"/>
              </w:rPr>
            </w:pPr>
            <w:r w:rsidRPr="00CC25A9">
              <w:rPr>
                <w:sz w:val="22"/>
                <w:szCs w:val="22"/>
                <w:lang w:eastAsia="en-US"/>
              </w:rPr>
              <w:t>324.134</w:t>
            </w:r>
          </w:p>
        </w:tc>
      </w:tr>
      <w:tr w:rsidR="005812BE" w:rsidRPr="00CC25A9" w14:paraId="382EEDD0" w14:textId="77777777" w:rsidTr="00B37F45">
        <w:trPr>
          <w:gridAfter w:val="2"/>
          <w:wAfter w:w="2189" w:type="dxa"/>
          <w:trHeight w:val="300"/>
          <w:jc w:val="center"/>
        </w:trPr>
        <w:tc>
          <w:tcPr>
            <w:tcW w:w="1035" w:type="dxa"/>
            <w:tcBorders>
              <w:top w:val="nil"/>
              <w:left w:val="single" w:sz="4" w:space="0" w:color="auto"/>
              <w:bottom w:val="single" w:sz="4" w:space="0" w:color="auto"/>
              <w:right w:val="single" w:sz="4" w:space="0" w:color="auto"/>
            </w:tcBorders>
            <w:shd w:val="clear" w:color="auto" w:fill="auto"/>
            <w:noWrap/>
            <w:vAlign w:val="center"/>
            <w:hideMark/>
          </w:tcPr>
          <w:p w14:paraId="5245D36B" w14:textId="77777777" w:rsidR="005812BE" w:rsidRPr="00CC25A9" w:rsidRDefault="005812BE" w:rsidP="00B37F45">
            <w:pPr>
              <w:jc w:val="both"/>
              <w:rPr>
                <w:sz w:val="22"/>
                <w:szCs w:val="22"/>
                <w:lang w:eastAsia="en-US"/>
              </w:rPr>
            </w:pPr>
            <w:r w:rsidRPr="00CC25A9">
              <w:rPr>
                <w:sz w:val="22"/>
                <w:szCs w:val="22"/>
                <w:lang w:eastAsia="en-US"/>
              </w:rPr>
              <w:t>srpanj</w:t>
            </w:r>
          </w:p>
        </w:tc>
        <w:tc>
          <w:tcPr>
            <w:tcW w:w="1340" w:type="dxa"/>
            <w:tcBorders>
              <w:top w:val="nil"/>
              <w:left w:val="nil"/>
              <w:bottom w:val="single" w:sz="4" w:space="0" w:color="auto"/>
              <w:right w:val="single" w:sz="4" w:space="0" w:color="auto"/>
            </w:tcBorders>
            <w:shd w:val="clear" w:color="auto" w:fill="auto"/>
            <w:noWrap/>
            <w:vAlign w:val="center"/>
            <w:hideMark/>
          </w:tcPr>
          <w:p w14:paraId="5BCC831D" w14:textId="77777777" w:rsidR="005812BE" w:rsidRPr="00CC25A9" w:rsidRDefault="005812BE" w:rsidP="00B37F45">
            <w:pPr>
              <w:jc w:val="both"/>
              <w:rPr>
                <w:sz w:val="22"/>
                <w:szCs w:val="22"/>
                <w:lang w:eastAsia="en-US"/>
              </w:rPr>
            </w:pPr>
            <w:r w:rsidRPr="00CC25A9">
              <w:rPr>
                <w:sz w:val="22"/>
                <w:szCs w:val="22"/>
                <w:lang w:eastAsia="en-US"/>
              </w:rPr>
              <w:t>456.135</w:t>
            </w:r>
          </w:p>
        </w:tc>
        <w:tc>
          <w:tcPr>
            <w:tcW w:w="1340" w:type="dxa"/>
            <w:tcBorders>
              <w:top w:val="nil"/>
              <w:left w:val="nil"/>
              <w:bottom w:val="single" w:sz="4" w:space="0" w:color="auto"/>
              <w:right w:val="single" w:sz="4" w:space="0" w:color="auto"/>
            </w:tcBorders>
            <w:shd w:val="clear" w:color="auto" w:fill="auto"/>
            <w:noWrap/>
            <w:vAlign w:val="center"/>
            <w:hideMark/>
          </w:tcPr>
          <w:p w14:paraId="4FCEE82B" w14:textId="77777777" w:rsidR="005812BE" w:rsidRPr="00CC25A9" w:rsidRDefault="005812BE" w:rsidP="00B37F45">
            <w:pPr>
              <w:jc w:val="both"/>
              <w:rPr>
                <w:sz w:val="22"/>
                <w:szCs w:val="22"/>
                <w:lang w:eastAsia="en-US"/>
              </w:rPr>
            </w:pPr>
            <w:r w:rsidRPr="00CC25A9">
              <w:rPr>
                <w:sz w:val="22"/>
                <w:szCs w:val="22"/>
                <w:lang w:eastAsia="en-US"/>
              </w:rPr>
              <w:t>434.981</w:t>
            </w:r>
          </w:p>
        </w:tc>
        <w:tc>
          <w:tcPr>
            <w:tcW w:w="1340" w:type="dxa"/>
            <w:tcBorders>
              <w:top w:val="nil"/>
              <w:left w:val="nil"/>
              <w:bottom w:val="single" w:sz="4" w:space="0" w:color="auto"/>
              <w:right w:val="single" w:sz="4" w:space="0" w:color="auto"/>
            </w:tcBorders>
            <w:shd w:val="clear" w:color="auto" w:fill="auto"/>
            <w:noWrap/>
            <w:vAlign w:val="center"/>
            <w:hideMark/>
          </w:tcPr>
          <w:p w14:paraId="4FADA465" w14:textId="77777777" w:rsidR="005812BE" w:rsidRPr="00CC25A9" w:rsidRDefault="005812BE" w:rsidP="00B37F45">
            <w:pPr>
              <w:jc w:val="both"/>
              <w:rPr>
                <w:sz w:val="22"/>
                <w:szCs w:val="22"/>
                <w:lang w:eastAsia="en-US"/>
              </w:rPr>
            </w:pPr>
            <w:r w:rsidRPr="00CC25A9">
              <w:rPr>
                <w:sz w:val="22"/>
                <w:szCs w:val="22"/>
                <w:lang w:eastAsia="en-US"/>
              </w:rPr>
              <w:t>321.142</w:t>
            </w:r>
          </w:p>
        </w:tc>
        <w:tc>
          <w:tcPr>
            <w:tcW w:w="1340" w:type="dxa"/>
            <w:tcBorders>
              <w:top w:val="nil"/>
              <w:left w:val="nil"/>
              <w:bottom w:val="single" w:sz="4" w:space="0" w:color="auto"/>
              <w:right w:val="single" w:sz="4" w:space="0" w:color="auto"/>
            </w:tcBorders>
            <w:shd w:val="clear" w:color="auto" w:fill="auto"/>
            <w:noWrap/>
            <w:vAlign w:val="center"/>
            <w:hideMark/>
          </w:tcPr>
          <w:p w14:paraId="53888A4F" w14:textId="77777777" w:rsidR="005812BE" w:rsidRPr="00CC25A9" w:rsidRDefault="005812BE" w:rsidP="00B37F45">
            <w:pPr>
              <w:jc w:val="both"/>
              <w:rPr>
                <w:sz w:val="22"/>
                <w:szCs w:val="22"/>
                <w:lang w:eastAsia="en-US"/>
              </w:rPr>
            </w:pPr>
            <w:r w:rsidRPr="00CC25A9">
              <w:rPr>
                <w:sz w:val="22"/>
                <w:szCs w:val="22"/>
                <w:lang w:eastAsia="en-US"/>
              </w:rPr>
              <w:t>332.564</w:t>
            </w:r>
          </w:p>
        </w:tc>
      </w:tr>
      <w:tr w:rsidR="005812BE" w:rsidRPr="00CC25A9" w14:paraId="11F54027" w14:textId="77777777" w:rsidTr="00B37F45">
        <w:trPr>
          <w:gridAfter w:val="2"/>
          <w:wAfter w:w="2189" w:type="dxa"/>
          <w:trHeight w:val="300"/>
          <w:jc w:val="center"/>
        </w:trPr>
        <w:tc>
          <w:tcPr>
            <w:tcW w:w="1035" w:type="dxa"/>
            <w:tcBorders>
              <w:top w:val="nil"/>
              <w:left w:val="single" w:sz="4" w:space="0" w:color="auto"/>
              <w:bottom w:val="single" w:sz="4" w:space="0" w:color="auto"/>
              <w:right w:val="single" w:sz="4" w:space="0" w:color="auto"/>
            </w:tcBorders>
            <w:shd w:val="clear" w:color="auto" w:fill="auto"/>
            <w:noWrap/>
            <w:vAlign w:val="center"/>
            <w:hideMark/>
          </w:tcPr>
          <w:p w14:paraId="7B661ABA" w14:textId="77777777" w:rsidR="005812BE" w:rsidRPr="00CC25A9" w:rsidRDefault="005812BE" w:rsidP="00B37F45">
            <w:pPr>
              <w:jc w:val="both"/>
              <w:rPr>
                <w:sz w:val="22"/>
                <w:szCs w:val="22"/>
                <w:lang w:eastAsia="en-US"/>
              </w:rPr>
            </w:pPr>
            <w:r w:rsidRPr="00CC25A9">
              <w:rPr>
                <w:sz w:val="22"/>
                <w:szCs w:val="22"/>
                <w:lang w:eastAsia="en-US"/>
              </w:rPr>
              <w:t>kolovoz</w:t>
            </w:r>
          </w:p>
        </w:tc>
        <w:tc>
          <w:tcPr>
            <w:tcW w:w="1340" w:type="dxa"/>
            <w:tcBorders>
              <w:top w:val="nil"/>
              <w:left w:val="nil"/>
              <w:bottom w:val="single" w:sz="4" w:space="0" w:color="auto"/>
              <w:right w:val="single" w:sz="4" w:space="0" w:color="auto"/>
            </w:tcBorders>
            <w:shd w:val="clear" w:color="auto" w:fill="auto"/>
            <w:noWrap/>
            <w:vAlign w:val="center"/>
            <w:hideMark/>
          </w:tcPr>
          <w:p w14:paraId="171C4D6E" w14:textId="77777777" w:rsidR="005812BE" w:rsidRPr="00CC25A9" w:rsidRDefault="005812BE" w:rsidP="00B37F45">
            <w:pPr>
              <w:jc w:val="both"/>
              <w:rPr>
                <w:sz w:val="22"/>
                <w:szCs w:val="22"/>
                <w:lang w:eastAsia="en-US"/>
              </w:rPr>
            </w:pPr>
            <w:r w:rsidRPr="00CC25A9">
              <w:rPr>
                <w:sz w:val="22"/>
                <w:szCs w:val="22"/>
                <w:lang w:eastAsia="en-US"/>
              </w:rPr>
              <w:t>541.862</w:t>
            </w:r>
          </w:p>
        </w:tc>
        <w:tc>
          <w:tcPr>
            <w:tcW w:w="1340" w:type="dxa"/>
            <w:tcBorders>
              <w:top w:val="nil"/>
              <w:left w:val="nil"/>
              <w:bottom w:val="single" w:sz="4" w:space="0" w:color="auto"/>
              <w:right w:val="single" w:sz="4" w:space="0" w:color="auto"/>
            </w:tcBorders>
            <w:shd w:val="clear" w:color="auto" w:fill="auto"/>
            <w:noWrap/>
            <w:vAlign w:val="center"/>
            <w:hideMark/>
          </w:tcPr>
          <w:p w14:paraId="33D3322E" w14:textId="77777777" w:rsidR="005812BE" w:rsidRPr="00CC25A9" w:rsidRDefault="005812BE" w:rsidP="00B37F45">
            <w:pPr>
              <w:jc w:val="both"/>
              <w:rPr>
                <w:sz w:val="22"/>
                <w:szCs w:val="22"/>
                <w:lang w:eastAsia="en-US"/>
              </w:rPr>
            </w:pPr>
            <w:r w:rsidRPr="00CC25A9">
              <w:rPr>
                <w:sz w:val="22"/>
                <w:szCs w:val="22"/>
                <w:lang w:eastAsia="en-US"/>
              </w:rPr>
              <w:t>433.626</w:t>
            </w:r>
          </w:p>
        </w:tc>
        <w:tc>
          <w:tcPr>
            <w:tcW w:w="1340" w:type="dxa"/>
            <w:tcBorders>
              <w:top w:val="nil"/>
              <w:left w:val="nil"/>
              <w:bottom w:val="single" w:sz="4" w:space="0" w:color="auto"/>
              <w:right w:val="single" w:sz="4" w:space="0" w:color="auto"/>
            </w:tcBorders>
            <w:shd w:val="clear" w:color="auto" w:fill="auto"/>
            <w:noWrap/>
            <w:vAlign w:val="center"/>
            <w:hideMark/>
          </w:tcPr>
          <w:p w14:paraId="4838D18C" w14:textId="77777777" w:rsidR="005812BE" w:rsidRPr="00CC25A9" w:rsidRDefault="005812BE" w:rsidP="00B37F45">
            <w:pPr>
              <w:jc w:val="both"/>
              <w:rPr>
                <w:sz w:val="22"/>
                <w:szCs w:val="22"/>
                <w:lang w:eastAsia="en-US"/>
              </w:rPr>
            </w:pPr>
            <w:r w:rsidRPr="00CC25A9">
              <w:rPr>
                <w:sz w:val="22"/>
                <w:szCs w:val="22"/>
                <w:lang w:eastAsia="en-US"/>
              </w:rPr>
              <w:t>337.442</w:t>
            </w:r>
          </w:p>
        </w:tc>
        <w:tc>
          <w:tcPr>
            <w:tcW w:w="1340" w:type="dxa"/>
            <w:tcBorders>
              <w:top w:val="nil"/>
              <w:left w:val="nil"/>
              <w:bottom w:val="single" w:sz="4" w:space="0" w:color="auto"/>
              <w:right w:val="single" w:sz="4" w:space="0" w:color="auto"/>
            </w:tcBorders>
            <w:shd w:val="clear" w:color="auto" w:fill="auto"/>
            <w:noWrap/>
            <w:vAlign w:val="center"/>
            <w:hideMark/>
          </w:tcPr>
          <w:p w14:paraId="46CBC299" w14:textId="77777777" w:rsidR="005812BE" w:rsidRPr="00CC25A9" w:rsidRDefault="005812BE" w:rsidP="00B37F45">
            <w:pPr>
              <w:jc w:val="both"/>
              <w:rPr>
                <w:sz w:val="22"/>
                <w:szCs w:val="22"/>
                <w:lang w:eastAsia="en-US"/>
              </w:rPr>
            </w:pPr>
            <w:r w:rsidRPr="00CC25A9">
              <w:rPr>
                <w:sz w:val="22"/>
                <w:szCs w:val="22"/>
                <w:lang w:eastAsia="en-US"/>
              </w:rPr>
              <w:t>310.181</w:t>
            </w:r>
          </w:p>
        </w:tc>
      </w:tr>
      <w:tr w:rsidR="005812BE" w:rsidRPr="00CC25A9" w14:paraId="12A9692B" w14:textId="77777777" w:rsidTr="00B37F45">
        <w:trPr>
          <w:gridAfter w:val="2"/>
          <w:wAfter w:w="2189" w:type="dxa"/>
          <w:trHeight w:val="300"/>
          <w:jc w:val="center"/>
        </w:trPr>
        <w:tc>
          <w:tcPr>
            <w:tcW w:w="1035" w:type="dxa"/>
            <w:tcBorders>
              <w:top w:val="nil"/>
              <w:left w:val="single" w:sz="4" w:space="0" w:color="auto"/>
              <w:bottom w:val="single" w:sz="4" w:space="0" w:color="auto"/>
              <w:right w:val="single" w:sz="4" w:space="0" w:color="auto"/>
            </w:tcBorders>
            <w:shd w:val="clear" w:color="auto" w:fill="auto"/>
            <w:noWrap/>
            <w:vAlign w:val="center"/>
            <w:hideMark/>
          </w:tcPr>
          <w:p w14:paraId="08AAC01C" w14:textId="77777777" w:rsidR="005812BE" w:rsidRPr="00CC25A9" w:rsidRDefault="005812BE" w:rsidP="00B37F45">
            <w:pPr>
              <w:jc w:val="both"/>
              <w:rPr>
                <w:sz w:val="22"/>
                <w:szCs w:val="22"/>
                <w:lang w:eastAsia="en-US"/>
              </w:rPr>
            </w:pPr>
            <w:r w:rsidRPr="00CC25A9">
              <w:rPr>
                <w:sz w:val="22"/>
                <w:szCs w:val="22"/>
                <w:lang w:eastAsia="en-US"/>
              </w:rPr>
              <w:t>rujan</w:t>
            </w:r>
          </w:p>
        </w:tc>
        <w:tc>
          <w:tcPr>
            <w:tcW w:w="1340" w:type="dxa"/>
            <w:tcBorders>
              <w:top w:val="nil"/>
              <w:left w:val="nil"/>
              <w:bottom w:val="single" w:sz="4" w:space="0" w:color="auto"/>
              <w:right w:val="single" w:sz="4" w:space="0" w:color="auto"/>
            </w:tcBorders>
            <w:shd w:val="clear" w:color="auto" w:fill="auto"/>
            <w:noWrap/>
            <w:vAlign w:val="center"/>
            <w:hideMark/>
          </w:tcPr>
          <w:p w14:paraId="19989E88" w14:textId="77777777" w:rsidR="005812BE" w:rsidRPr="00CC25A9" w:rsidRDefault="005812BE" w:rsidP="00B37F45">
            <w:pPr>
              <w:jc w:val="both"/>
              <w:rPr>
                <w:sz w:val="22"/>
                <w:szCs w:val="22"/>
                <w:lang w:eastAsia="en-US"/>
              </w:rPr>
            </w:pPr>
            <w:r w:rsidRPr="00CC25A9">
              <w:rPr>
                <w:sz w:val="22"/>
                <w:szCs w:val="22"/>
                <w:lang w:eastAsia="en-US"/>
              </w:rPr>
              <w:t>527.644</w:t>
            </w:r>
          </w:p>
        </w:tc>
        <w:tc>
          <w:tcPr>
            <w:tcW w:w="1340" w:type="dxa"/>
            <w:tcBorders>
              <w:top w:val="nil"/>
              <w:left w:val="nil"/>
              <w:bottom w:val="single" w:sz="4" w:space="0" w:color="auto"/>
              <w:right w:val="single" w:sz="4" w:space="0" w:color="auto"/>
            </w:tcBorders>
            <w:shd w:val="clear" w:color="auto" w:fill="auto"/>
            <w:noWrap/>
            <w:vAlign w:val="center"/>
            <w:hideMark/>
          </w:tcPr>
          <w:p w14:paraId="0F068F44" w14:textId="77777777" w:rsidR="005812BE" w:rsidRPr="00CC25A9" w:rsidRDefault="005812BE" w:rsidP="00B37F45">
            <w:pPr>
              <w:jc w:val="both"/>
              <w:rPr>
                <w:sz w:val="22"/>
                <w:szCs w:val="22"/>
                <w:lang w:eastAsia="en-US"/>
              </w:rPr>
            </w:pPr>
            <w:r w:rsidRPr="00CC25A9">
              <w:rPr>
                <w:sz w:val="22"/>
                <w:szCs w:val="22"/>
                <w:lang w:eastAsia="en-US"/>
              </w:rPr>
              <w:t>413.690</w:t>
            </w:r>
          </w:p>
        </w:tc>
        <w:tc>
          <w:tcPr>
            <w:tcW w:w="1340" w:type="dxa"/>
            <w:tcBorders>
              <w:top w:val="nil"/>
              <w:left w:val="nil"/>
              <w:bottom w:val="single" w:sz="4" w:space="0" w:color="auto"/>
              <w:right w:val="single" w:sz="4" w:space="0" w:color="auto"/>
            </w:tcBorders>
            <w:shd w:val="clear" w:color="auto" w:fill="auto"/>
            <w:noWrap/>
            <w:vAlign w:val="center"/>
            <w:hideMark/>
          </w:tcPr>
          <w:p w14:paraId="09B2DE9A" w14:textId="77777777" w:rsidR="005812BE" w:rsidRPr="00CC25A9" w:rsidRDefault="005812BE" w:rsidP="00B37F45">
            <w:pPr>
              <w:jc w:val="both"/>
              <w:rPr>
                <w:sz w:val="22"/>
                <w:szCs w:val="22"/>
                <w:lang w:eastAsia="en-US"/>
              </w:rPr>
            </w:pPr>
            <w:r w:rsidRPr="00CC25A9">
              <w:rPr>
                <w:sz w:val="22"/>
                <w:szCs w:val="22"/>
                <w:lang w:eastAsia="en-US"/>
              </w:rPr>
              <w:t>355.282</w:t>
            </w:r>
          </w:p>
        </w:tc>
        <w:tc>
          <w:tcPr>
            <w:tcW w:w="1340" w:type="dxa"/>
            <w:tcBorders>
              <w:top w:val="nil"/>
              <w:left w:val="nil"/>
              <w:bottom w:val="single" w:sz="4" w:space="0" w:color="auto"/>
              <w:right w:val="single" w:sz="4" w:space="0" w:color="auto"/>
            </w:tcBorders>
            <w:shd w:val="clear" w:color="auto" w:fill="auto"/>
            <w:noWrap/>
            <w:vAlign w:val="center"/>
            <w:hideMark/>
          </w:tcPr>
          <w:p w14:paraId="2E126495" w14:textId="77777777" w:rsidR="005812BE" w:rsidRPr="00CC25A9" w:rsidRDefault="005812BE" w:rsidP="00B37F45">
            <w:pPr>
              <w:jc w:val="both"/>
              <w:rPr>
                <w:sz w:val="22"/>
                <w:szCs w:val="22"/>
                <w:lang w:eastAsia="en-US"/>
              </w:rPr>
            </w:pPr>
            <w:r w:rsidRPr="00CC25A9">
              <w:rPr>
                <w:sz w:val="22"/>
                <w:szCs w:val="22"/>
                <w:lang w:eastAsia="en-US"/>
              </w:rPr>
              <w:t>377.399</w:t>
            </w:r>
          </w:p>
        </w:tc>
      </w:tr>
      <w:tr w:rsidR="005812BE" w:rsidRPr="00CC25A9" w14:paraId="39FDC66A" w14:textId="77777777" w:rsidTr="00B37F45">
        <w:trPr>
          <w:gridAfter w:val="2"/>
          <w:wAfter w:w="2189" w:type="dxa"/>
          <w:trHeight w:val="300"/>
          <w:jc w:val="center"/>
        </w:trPr>
        <w:tc>
          <w:tcPr>
            <w:tcW w:w="1035" w:type="dxa"/>
            <w:tcBorders>
              <w:top w:val="nil"/>
              <w:left w:val="single" w:sz="4" w:space="0" w:color="auto"/>
              <w:bottom w:val="single" w:sz="4" w:space="0" w:color="auto"/>
              <w:right w:val="single" w:sz="4" w:space="0" w:color="auto"/>
            </w:tcBorders>
            <w:shd w:val="clear" w:color="auto" w:fill="auto"/>
            <w:noWrap/>
            <w:vAlign w:val="center"/>
            <w:hideMark/>
          </w:tcPr>
          <w:p w14:paraId="08346394" w14:textId="77777777" w:rsidR="005812BE" w:rsidRPr="00CC25A9" w:rsidRDefault="005812BE" w:rsidP="00B37F45">
            <w:pPr>
              <w:jc w:val="both"/>
              <w:rPr>
                <w:sz w:val="22"/>
                <w:szCs w:val="22"/>
                <w:lang w:eastAsia="en-US"/>
              </w:rPr>
            </w:pPr>
            <w:r w:rsidRPr="00CC25A9">
              <w:rPr>
                <w:sz w:val="22"/>
                <w:szCs w:val="22"/>
                <w:lang w:eastAsia="en-US"/>
              </w:rPr>
              <w:t>listopad</w:t>
            </w:r>
          </w:p>
        </w:tc>
        <w:tc>
          <w:tcPr>
            <w:tcW w:w="1340" w:type="dxa"/>
            <w:tcBorders>
              <w:top w:val="nil"/>
              <w:left w:val="nil"/>
              <w:bottom w:val="single" w:sz="4" w:space="0" w:color="auto"/>
              <w:right w:val="single" w:sz="4" w:space="0" w:color="auto"/>
            </w:tcBorders>
            <w:shd w:val="clear" w:color="auto" w:fill="auto"/>
            <w:noWrap/>
            <w:vAlign w:val="center"/>
            <w:hideMark/>
          </w:tcPr>
          <w:p w14:paraId="5CDCC6C8" w14:textId="77777777" w:rsidR="005812BE" w:rsidRPr="00CC25A9" w:rsidRDefault="005812BE" w:rsidP="00B37F45">
            <w:pPr>
              <w:jc w:val="both"/>
              <w:rPr>
                <w:sz w:val="22"/>
                <w:szCs w:val="22"/>
                <w:lang w:eastAsia="en-US"/>
              </w:rPr>
            </w:pPr>
            <w:r w:rsidRPr="00CC25A9">
              <w:rPr>
                <w:sz w:val="22"/>
                <w:szCs w:val="22"/>
                <w:lang w:eastAsia="en-US"/>
              </w:rPr>
              <w:t>488.897</w:t>
            </w:r>
          </w:p>
        </w:tc>
        <w:tc>
          <w:tcPr>
            <w:tcW w:w="1340" w:type="dxa"/>
            <w:tcBorders>
              <w:top w:val="nil"/>
              <w:left w:val="nil"/>
              <w:bottom w:val="single" w:sz="4" w:space="0" w:color="auto"/>
              <w:right w:val="single" w:sz="4" w:space="0" w:color="auto"/>
            </w:tcBorders>
            <w:shd w:val="clear" w:color="auto" w:fill="auto"/>
            <w:noWrap/>
            <w:vAlign w:val="center"/>
            <w:hideMark/>
          </w:tcPr>
          <w:p w14:paraId="1CC2D255" w14:textId="77777777" w:rsidR="005812BE" w:rsidRPr="00CC25A9" w:rsidRDefault="005812BE" w:rsidP="00B37F45">
            <w:pPr>
              <w:jc w:val="both"/>
              <w:rPr>
                <w:sz w:val="22"/>
                <w:szCs w:val="22"/>
                <w:lang w:eastAsia="en-US"/>
              </w:rPr>
            </w:pPr>
            <w:r w:rsidRPr="00CC25A9">
              <w:rPr>
                <w:sz w:val="22"/>
                <w:szCs w:val="22"/>
                <w:lang w:eastAsia="en-US"/>
              </w:rPr>
              <w:t>402.054</w:t>
            </w:r>
          </w:p>
        </w:tc>
        <w:tc>
          <w:tcPr>
            <w:tcW w:w="1340" w:type="dxa"/>
            <w:tcBorders>
              <w:top w:val="nil"/>
              <w:left w:val="nil"/>
              <w:bottom w:val="single" w:sz="4" w:space="0" w:color="auto"/>
              <w:right w:val="single" w:sz="4" w:space="0" w:color="auto"/>
            </w:tcBorders>
            <w:shd w:val="clear" w:color="auto" w:fill="auto"/>
            <w:noWrap/>
            <w:vAlign w:val="center"/>
            <w:hideMark/>
          </w:tcPr>
          <w:p w14:paraId="790BBB07" w14:textId="77777777" w:rsidR="005812BE" w:rsidRPr="00CC25A9" w:rsidRDefault="005812BE" w:rsidP="00B37F45">
            <w:pPr>
              <w:jc w:val="both"/>
              <w:rPr>
                <w:sz w:val="22"/>
                <w:szCs w:val="22"/>
                <w:lang w:eastAsia="en-US"/>
              </w:rPr>
            </w:pPr>
            <w:r w:rsidRPr="00CC25A9">
              <w:rPr>
                <w:sz w:val="22"/>
                <w:szCs w:val="22"/>
                <w:lang w:eastAsia="en-US"/>
              </w:rPr>
              <w:t>313.815</w:t>
            </w:r>
          </w:p>
        </w:tc>
        <w:tc>
          <w:tcPr>
            <w:tcW w:w="1340" w:type="dxa"/>
            <w:tcBorders>
              <w:top w:val="nil"/>
              <w:left w:val="nil"/>
              <w:bottom w:val="single" w:sz="4" w:space="0" w:color="auto"/>
              <w:right w:val="single" w:sz="4" w:space="0" w:color="auto"/>
            </w:tcBorders>
            <w:shd w:val="clear" w:color="auto" w:fill="auto"/>
            <w:noWrap/>
            <w:vAlign w:val="center"/>
            <w:hideMark/>
          </w:tcPr>
          <w:p w14:paraId="5212E591" w14:textId="77777777" w:rsidR="005812BE" w:rsidRPr="00CC25A9" w:rsidRDefault="005812BE" w:rsidP="00B37F45">
            <w:pPr>
              <w:jc w:val="both"/>
              <w:rPr>
                <w:sz w:val="22"/>
                <w:szCs w:val="22"/>
                <w:lang w:eastAsia="en-US"/>
              </w:rPr>
            </w:pPr>
            <w:r w:rsidRPr="00CC25A9">
              <w:rPr>
                <w:sz w:val="22"/>
                <w:szCs w:val="22"/>
                <w:lang w:eastAsia="en-US"/>
              </w:rPr>
              <w:t>312.851</w:t>
            </w:r>
          </w:p>
        </w:tc>
      </w:tr>
      <w:tr w:rsidR="005812BE" w:rsidRPr="00CC25A9" w14:paraId="5671384F" w14:textId="77777777" w:rsidTr="00B37F45">
        <w:trPr>
          <w:trHeight w:val="57"/>
          <w:jc w:val="center"/>
        </w:trPr>
        <w:tc>
          <w:tcPr>
            <w:tcW w:w="1035" w:type="dxa"/>
            <w:tcBorders>
              <w:top w:val="nil"/>
              <w:left w:val="single" w:sz="4" w:space="0" w:color="auto"/>
              <w:bottom w:val="single" w:sz="4" w:space="0" w:color="auto"/>
              <w:right w:val="single" w:sz="4" w:space="0" w:color="auto"/>
            </w:tcBorders>
            <w:shd w:val="clear" w:color="auto" w:fill="auto"/>
            <w:noWrap/>
            <w:vAlign w:val="center"/>
            <w:hideMark/>
          </w:tcPr>
          <w:p w14:paraId="57B1A912" w14:textId="77777777" w:rsidR="005812BE" w:rsidRPr="00CC25A9" w:rsidRDefault="005812BE" w:rsidP="00B37F45">
            <w:pPr>
              <w:jc w:val="both"/>
              <w:rPr>
                <w:sz w:val="22"/>
                <w:szCs w:val="22"/>
                <w:lang w:eastAsia="en-US"/>
              </w:rPr>
            </w:pPr>
            <w:r w:rsidRPr="00CC25A9">
              <w:rPr>
                <w:sz w:val="22"/>
                <w:szCs w:val="22"/>
                <w:lang w:eastAsia="en-US"/>
              </w:rPr>
              <w:t>studeni</w:t>
            </w:r>
          </w:p>
        </w:tc>
        <w:tc>
          <w:tcPr>
            <w:tcW w:w="1340" w:type="dxa"/>
            <w:tcBorders>
              <w:top w:val="nil"/>
              <w:left w:val="nil"/>
              <w:bottom w:val="single" w:sz="4" w:space="0" w:color="auto"/>
              <w:right w:val="single" w:sz="4" w:space="0" w:color="auto"/>
            </w:tcBorders>
            <w:shd w:val="clear" w:color="auto" w:fill="auto"/>
            <w:noWrap/>
            <w:vAlign w:val="center"/>
            <w:hideMark/>
          </w:tcPr>
          <w:p w14:paraId="55B00C34" w14:textId="77777777" w:rsidR="005812BE" w:rsidRPr="00CC25A9" w:rsidRDefault="005812BE" w:rsidP="00B37F45">
            <w:pPr>
              <w:jc w:val="both"/>
              <w:rPr>
                <w:sz w:val="22"/>
                <w:szCs w:val="22"/>
                <w:lang w:eastAsia="en-US"/>
              </w:rPr>
            </w:pPr>
            <w:r w:rsidRPr="00CC25A9">
              <w:rPr>
                <w:sz w:val="22"/>
                <w:szCs w:val="22"/>
                <w:lang w:eastAsia="en-US"/>
              </w:rPr>
              <w:t>456.011</w:t>
            </w:r>
          </w:p>
        </w:tc>
        <w:tc>
          <w:tcPr>
            <w:tcW w:w="1340" w:type="dxa"/>
            <w:tcBorders>
              <w:top w:val="nil"/>
              <w:left w:val="nil"/>
              <w:bottom w:val="single" w:sz="4" w:space="0" w:color="auto"/>
              <w:right w:val="single" w:sz="4" w:space="0" w:color="auto"/>
            </w:tcBorders>
            <w:shd w:val="clear" w:color="auto" w:fill="auto"/>
            <w:noWrap/>
            <w:vAlign w:val="center"/>
            <w:hideMark/>
          </w:tcPr>
          <w:p w14:paraId="5DD0F99C" w14:textId="77777777" w:rsidR="005812BE" w:rsidRPr="00CC25A9" w:rsidRDefault="005812BE" w:rsidP="00B37F45">
            <w:pPr>
              <w:jc w:val="both"/>
              <w:rPr>
                <w:sz w:val="22"/>
                <w:szCs w:val="22"/>
                <w:lang w:eastAsia="en-US"/>
              </w:rPr>
            </w:pPr>
            <w:r w:rsidRPr="00CC25A9">
              <w:rPr>
                <w:sz w:val="22"/>
                <w:szCs w:val="22"/>
                <w:lang w:eastAsia="en-US"/>
              </w:rPr>
              <w:t>396.362</w:t>
            </w:r>
          </w:p>
        </w:tc>
        <w:tc>
          <w:tcPr>
            <w:tcW w:w="1340" w:type="dxa"/>
            <w:tcBorders>
              <w:top w:val="nil"/>
              <w:left w:val="nil"/>
              <w:bottom w:val="single" w:sz="4" w:space="0" w:color="auto"/>
              <w:right w:val="single" w:sz="4" w:space="0" w:color="auto"/>
            </w:tcBorders>
            <w:shd w:val="clear" w:color="auto" w:fill="auto"/>
            <w:noWrap/>
            <w:vAlign w:val="center"/>
            <w:hideMark/>
          </w:tcPr>
          <w:p w14:paraId="3504C3E4" w14:textId="77777777" w:rsidR="005812BE" w:rsidRPr="00CC25A9" w:rsidRDefault="005812BE" w:rsidP="00B37F45">
            <w:pPr>
              <w:jc w:val="both"/>
              <w:rPr>
                <w:sz w:val="22"/>
                <w:szCs w:val="22"/>
                <w:lang w:eastAsia="en-US"/>
              </w:rPr>
            </w:pPr>
            <w:r w:rsidRPr="00CC25A9">
              <w:rPr>
                <w:sz w:val="22"/>
                <w:szCs w:val="22"/>
                <w:lang w:eastAsia="en-US"/>
              </w:rPr>
              <w:t>311.979</w:t>
            </w:r>
          </w:p>
        </w:tc>
        <w:tc>
          <w:tcPr>
            <w:tcW w:w="1340" w:type="dxa"/>
            <w:tcBorders>
              <w:top w:val="nil"/>
              <w:left w:val="nil"/>
              <w:bottom w:val="single" w:sz="4" w:space="0" w:color="auto"/>
              <w:right w:val="single" w:sz="4" w:space="0" w:color="auto"/>
            </w:tcBorders>
            <w:shd w:val="clear" w:color="auto" w:fill="auto"/>
            <w:noWrap/>
            <w:vAlign w:val="center"/>
            <w:hideMark/>
          </w:tcPr>
          <w:p w14:paraId="12DBE317" w14:textId="77777777" w:rsidR="005812BE" w:rsidRPr="00CC25A9" w:rsidRDefault="005812BE" w:rsidP="00B37F45">
            <w:pPr>
              <w:jc w:val="both"/>
              <w:rPr>
                <w:sz w:val="22"/>
                <w:szCs w:val="22"/>
                <w:lang w:eastAsia="en-US"/>
              </w:rPr>
            </w:pPr>
            <w:r w:rsidRPr="00CC25A9">
              <w:rPr>
                <w:sz w:val="22"/>
                <w:szCs w:val="22"/>
                <w:lang w:eastAsia="en-US"/>
              </w:rPr>
              <w:t>291.675</w:t>
            </w:r>
          </w:p>
        </w:tc>
        <w:tc>
          <w:tcPr>
            <w:tcW w:w="2189" w:type="dxa"/>
            <w:gridSpan w:val="2"/>
            <w:tcBorders>
              <w:top w:val="single" w:sz="4" w:space="0" w:color="auto"/>
              <w:bottom w:val="single" w:sz="4" w:space="0" w:color="auto"/>
              <w:right w:val="single" w:sz="4" w:space="0" w:color="auto"/>
            </w:tcBorders>
            <w:vAlign w:val="center"/>
          </w:tcPr>
          <w:p w14:paraId="18A393FE" w14:textId="77777777" w:rsidR="005812BE" w:rsidRPr="00CC25A9" w:rsidRDefault="005812BE" w:rsidP="00B37F45">
            <w:pPr>
              <w:jc w:val="both"/>
              <w:rPr>
                <w:sz w:val="22"/>
                <w:szCs w:val="22"/>
                <w:lang w:eastAsia="en-US"/>
              </w:rPr>
            </w:pPr>
            <w:r w:rsidRPr="00CC25A9">
              <w:rPr>
                <w:sz w:val="22"/>
                <w:szCs w:val="22"/>
                <w:lang w:eastAsia="en-US"/>
              </w:rPr>
              <w:t>Gubitak</w:t>
            </w:r>
          </w:p>
        </w:tc>
      </w:tr>
      <w:tr w:rsidR="005812BE" w:rsidRPr="00CC25A9" w14:paraId="3CF10EBC" w14:textId="77777777" w:rsidTr="00B37F45">
        <w:trPr>
          <w:trHeight w:val="247"/>
          <w:jc w:val="center"/>
        </w:trPr>
        <w:tc>
          <w:tcPr>
            <w:tcW w:w="1035" w:type="dxa"/>
            <w:tcBorders>
              <w:top w:val="nil"/>
              <w:left w:val="single" w:sz="4" w:space="0" w:color="auto"/>
              <w:bottom w:val="single" w:sz="4" w:space="0" w:color="auto"/>
              <w:right w:val="single" w:sz="4" w:space="0" w:color="auto"/>
            </w:tcBorders>
            <w:shd w:val="clear" w:color="auto" w:fill="auto"/>
            <w:noWrap/>
            <w:vAlign w:val="center"/>
            <w:hideMark/>
          </w:tcPr>
          <w:p w14:paraId="508A2203" w14:textId="77777777" w:rsidR="005812BE" w:rsidRPr="00CC25A9" w:rsidRDefault="005812BE" w:rsidP="00B37F45">
            <w:pPr>
              <w:jc w:val="both"/>
              <w:rPr>
                <w:sz w:val="22"/>
                <w:szCs w:val="22"/>
                <w:lang w:eastAsia="en-US"/>
              </w:rPr>
            </w:pPr>
            <w:r w:rsidRPr="00CC25A9">
              <w:rPr>
                <w:sz w:val="22"/>
                <w:szCs w:val="22"/>
                <w:lang w:eastAsia="en-US"/>
              </w:rPr>
              <w:t>prosinac</w:t>
            </w:r>
          </w:p>
        </w:tc>
        <w:tc>
          <w:tcPr>
            <w:tcW w:w="1340" w:type="dxa"/>
            <w:tcBorders>
              <w:top w:val="nil"/>
              <w:left w:val="nil"/>
              <w:bottom w:val="single" w:sz="4" w:space="0" w:color="auto"/>
              <w:right w:val="single" w:sz="4" w:space="0" w:color="auto"/>
            </w:tcBorders>
            <w:shd w:val="clear" w:color="auto" w:fill="auto"/>
            <w:noWrap/>
            <w:vAlign w:val="center"/>
            <w:hideMark/>
          </w:tcPr>
          <w:p w14:paraId="5E47BBD5" w14:textId="77777777" w:rsidR="005812BE" w:rsidRPr="00CC25A9" w:rsidRDefault="005812BE" w:rsidP="00B37F45">
            <w:pPr>
              <w:jc w:val="both"/>
              <w:rPr>
                <w:sz w:val="22"/>
                <w:szCs w:val="22"/>
                <w:lang w:eastAsia="en-US"/>
              </w:rPr>
            </w:pPr>
            <w:r w:rsidRPr="00CC25A9">
              <w:rPr>
                <w:sz w:val="22"/>
                <w:szCs w:val="22"/>
                <w:lang w:eastAsia="en-US"/>
              </w:rPr>
              <w:t>435.401</w:t>
            </w:r>
          </w:p>
        </w:tc>
        <w:tc>
          <w:tcPr>
            <w:tcW w:w="1340" w:type="dxa"/>
            <w:tcBorders>
              <w:top w:val="nil"/>
              <w:left w:val="nil"/>
              <w:bottom w:val="single" w:sz="4" w:space="0" w:color="auto"/>
              <w:right w:val="single" w:sz="4" w:space="0" w:color="auto"/>
            </w:tcBorders>
            <w:shd w:val="clear" w:color="auto" w:fill="auto"/>
            <w:noWrap/>
            <w:vAlign w:val="center"/>
            <w:hideMark/>
          </w:tcPr>
          <w:p w14:paraId="00FDC60E" w14:textId="77777777" w:rsidR="005812BE" w:rsidRPr="00CC25A9" w:rsidRDefault="005812BE" w:rsidP="00B37F45">
            <w:pPr>
              <w:jc w:val="both"/>
              <w:rPr>
                <w:sz w:val="22"/>
                <w:szCs w:val="22"/>
                <w:lang w:eastAsia="en-US"/>
              </w:rPr>
            </w:pPr>
            <w:r w:rsidRPr="00CC25A9">
              <w:rPr>
                <w:sz w:val="22"/>
                <w:szCs w:val="22"/>
                <w:lang w:eastAsia="en-US"/>
              </w:rPr>
              <w:t>404.492</w:t>
            </w:r>
          </w:p>
        </w:tc>
        <w:tc>
          <w:tcPr>
            <w:tcW w:w="1340" w:type="dxa"/>
            <w:tcBorders>
              <w:top w:val="nil"/>
              <w:left w:val="nil"/>
              <w:bottom w:val="single" w:sz="4" w:space="0" w:color="auto"/>
              <w:right w:val="single" w:sz="4" w:space="0" w:color="auto"/>
            </w:tcBorders>
            <w:shd w:val="clear" w:color="auto" w:fill="auto"/>
            <w:noWrap/>
            <w:vAlign w:val="center"/>
            <w:hideMark/>
          </w:tcPr>
          <w:p w14:paraId="22A3BB3D" w14:textId="77777777" w:rsidR="005812BE" w:rsidRPr="00CC25A9" w:rsidRDefault="005812BE" w:rsidP="00B37F45">
            <w:pPr>
              <w:jc w:val="both"/>
              <w:rPr>
                <w:sz w:val="22"/>
                <w:szCs w:val="22"/>
                <w:lang w:eastAsia="en-US"/>
              </w:rPr>
            </w:pPr>
            <w:r w:rsidRPr="00CC25A9">
              <w:rPr>
                <w:sz w:val="22"/>
                <w:szCs w:val="22"/>
                <w:lang w:eastAsia="en-US"/>
              </w:rPr>
              <w:t>329.726</w:t>
            </w:r>
          </w:p>
        </w:tc>
        <w:tc>
          <w:tcPr>
            <w:tcW w:w="1340" w:type="dxa"/>
            <w:tcBorders>
              <w:top w:val="nil"/>
              <w:left w:val="nil"/>
              <w:bottom w:val="single" w:sz="4" w:space="0" w:color="auto"/>
              <w:right w:val="single" w:sz="4" w:space="0" w:color="auto"/>
            </w:tcBorders>
            <w:shd w:val="clear" w:color="auto" w:fill="auto"/>
            <w:noWrap/>
            <w:vAlign w:val="center"/>
            <w:hideMark/>
          </w:tcPr>
          <w:p w14:paraId="7E52D6D1" w14:textId="77777777" w:rsidR="005812BE" w:rsidRPr="00CC25A9" w:rsidRDefault="005812BE" w:rsidP="00B37F45">
            <w:pPr>
              <w:jc w:val="both"/>
              <w:rPr>
                <w:sz w:val="22"/>
                <w:szCs w:val="22"/>
                <w:lang w:eastAsia="en-US"/>
              </w:rPr>
            </w:pPr>
            <w:r w:rsidRPr="00CC25A9">
              <w:rPr>
                <w:sz w:val="22"/>
                <w:szCs w:val="22"/>
                <w:lang w:eastAsia="en-US"/>
              </w:rPr>
              <w:t>333.437</w:t>
            </w:r>
          </w:p>
        </w:tc>
        <w:tc>
          <w:tcPr>
            <w:tcW w:w="971" w:type="dxa"/>
            <w:tcBorders>
              <w:top w:val="single" w:sz="4" w:space="0" w:color="auto"/>
              <w:bottom w:val="single" w:sz="4" w:space="0" w:color="auto"/>
              <w:right w:val="single" w:sz="4" w:space="0" w:color="auto"/>
            </w:tcBorders>
            <w:vAlign w:val="center"/>
          </w:tcPr>
          <w:p w14:paraId="4B081C74" w14:textId="77777777" w:rsidR="005812BE" w:rsidRPr="00CC25A9" w:rsidRDefault="005812BE" w:rsidP="00B37F45">
            <w:pPr>
              <w:jc w:val="both"/>
              <w:rPr>
                <w:sz w:val="22"/>
                <w:szCs w:val="22"/>
                <w:lang w:eastAsia="en-US"/>
              </w:rPr>
            </w:pPr>
            <w:r w:rsidRPr="00CC25A9">
              <w:rPr>
                <w:sz w:val="22"/>
                <w:szCs w:val="22"/>
                <w:lang w:eastAsia="en-US"/>
              </w:rPr>
              <w:t>2018</w:t>
            </w:r>
          </w:p>
        </w:tc>
        <w:tc>
          <w:tcPr>
            <w:tcW w:w="1218" w:type="dxa"/>
            <w:tcBorders>
              <w:top w:val="single" w:sz="4" w:space="0" w:color="auto"/>
              <w:left w:val="single" w:sz="4" w:space="0" w:color="auto"/>
              <w:bottom w:val="single" w:sz="4" w:space="0" w:color="auto"/>
              <w:right w:val="single" w:sz="4" w:space="0" w:color="auto"/>
            </w:tcBorders>
            <w:vAlign w:val="center"/>
          </w:tcPr>
          <w:p w14:paraId="11386E6D" w14:textId="77777777" w:rsidR="005812BE" w:rsidRPr="00CC25A9" w:rsidRDefault="005812BE" w:rsidP="00B37F45">
            <w:pPr>
              <w:jc w:val="both"/>
              <w:rPr>
                <w:sz w:val="22"/>
                <w:szCs w:val="22"/>
                <w:lang w:eastAsia="en-US"/>
              </w:rPr>
            </w:pPr>
            <w:r w:rsidRPr="00CC25A9">
              <w:rPr>
                <w:sz w:val="22"/>
                <w:szCs w:val="22"/>
                <w:lang w:eastAsia="en-US"/>
              </w:rPr>
              <w:t>2019</w:t>
            </w:r>
          </w:p>
        </w:tc>
      </w:tr>
      <w:tr w:rsidR="005812BE" w:rsidRPr="00CC25A9" w14:paraId="658C3D02" w14:textId="77777777" w:rsidTr="00B37F45">
        <w:trPr>
          <w:trHeight w:val="300"/>
          <w:jc w:val="center"/>
        </w:trPr>
        <w:tc>
          <w:tcPr>
            <w:tcW w:w="1035" w:type="dxa"/>
            <w:tcBorders>
              <w:top w:val="nil"/>
              <w:left w:val="single" w:sz="4" w:space="0" w:color="auto"/>
              <w:bottom w:val="single" w:sz="4" w:space="0" w:color="auto"/>
              <w:right w:val="single" w:sz="4" w:space="0" w:color="auto"/>
            </w:tcBorders>
            <w:shd w:val="clear" w:color="auto" w:fill="auto"/>
            <w:noWrap/>
            <w:vAlign w:val="center"/>
            <w:hideMark/>
          </w:tcPr>
          <w:p w14:paraId="06CF128D" w14:textId="77777777" w:rsidR="005812BE" w:rsidRPr="00CC25A9" w:rsidRDefault="005812BE" w:rsidP="00B37F45">
            <w:pPr>
              <w:jc w:val="both"/>
              <w:rPr>
                <w:b/>
                <w:bCs/>
                <w:sz w:val="22"/>
                <w:szCs w:val="22"/>
                <w:lang w:eastAsia="en-US"/>
              </w:rPr>
            </w:pPr>
            <w:r w:rsidRPr="00CC25A9">
              <w:rPr>
                <w:b/>
                <w:bCs/>
                <w:sz w:val="22"/>
                <w:szCs w:val="22"/>
                <w:lang w:eastAsia="en-US"/>
              </w:rPr>
              <w:t>UKUPNO</w:t>
            </w:r>
          </w:p>
        </w:tc>
        <w:tc>
          <w:tcPr>
            <w:tcW w:w="1340" w:type="dxa"/>
            <w:tcBorders>
              <w:top w:val="nil"/>
              <w:left w:val="nil"/>
              <w:bottom w:val="single" w:sz="4" w:space="0" w:color="auto"/>
              <w:right w:val="single" w:sz="4" w:space="0" w:color="auto"/>
            </w:tcBorders>
            <w:shd w:val="clear" w:color="auto" w:fill="auto"/>
            <w:noWrap/>
            <w:vAlign w:val="center"/>
            <w:hideMark/>
          </w:tcPr>
          <w:p w14:paraId="51074CF1" w14:textId="77777777" w:rsidR="005812BE" w:rsidRPr="00CC25A9" w:rsidRDefault="005812BE" w:rsidP="00B37F45">
            <w:pPr>
              <w:jc w:val="both"/>
              <w:rPr>
                <w:b/>
                <w:bCs/>
                <w:sz w:val="22"/>
                <w:szCs w:val="22"/>
                <w:lang w:eastAsia="en-US"/>
              </w:rPr>
            </w:pPr>
            <w:r w:rsidRPr="00CC25A9">
              <w:rPr>
                <w:b/>
                <w:bCs/>
                <w:sz w:val="22"/>
                <w:szCs w:val="22"/>
                <w:lang w:eastAsia="en-US"/>
              </w:rPr>
              <w:t>5.622.121</w:t>
            </w:r>
          </w:p>
        </w:tc>
        <w:tc>
          <w:tcPr>
            <w:tcW w:w="1340" w:type="dxa"/>
            <w:tcBorders>
              <w:top w:val="nil"/>
              <w:left w:val="nil"/>
              <w:bottom w:val="single" w:sz="4" w:space="0" w:color="auto"/>
              <w:right w:val="single" w:sz="4" w:space="0" w:color="auto"/>
            </w:tcBorders>
            <w:shd w:val="clear" w:color="auto" w:fill="auto"/>
            <w:noWrap/>
            <w:vAlign w:val="center"/>
            <w:hideMark/>
          </w:tcPr>
          <w:p w14:paraId="201F895A" w14:textId="77777777" w:rsidR="005812BE" w:rsidRPr="00CC25A9" w:rsidRDefault="005812BE" w:rsidP="00B37F45">
            <w:pPr>
              <w:jc w:val="both"/>
              <w:rPr>
                <w:b/>
                <w:bCs/>
                <w:sz w:val="22"/>
                <w:szCs w:val="22"/>
                <w:lang w:eastAsia="en-US"/>
              </w:rPr>
            </w:pPr>
            <w:r w:rsidRPr="00CC25A9">
              <w:rPr>
                <w:b/>
                <w:bCs/>
                <w:sz w:val="22"/>
                <w:szCs w:val="22"/>
                <w:lang w:eastAsia="en-US"/>
              </w:rPr>
              <w:t>5.151.526</w:t>
            </w:r>
          </w:p>
        </w:tc>
        <w:tc>
          <w:tcPr>
            <w:tcW w:w="1340" w:type="dxa"/>
            <w:tcBorders>
              <w:top w:val="nil"/>
              <w:left w:val="nil"/>
              <w:bottom w:val="single" w:sz="4" w:space="0" w:color="auto"/>
              <w:right w:val="single" w:sz="4" w:space="0" w:color="auto"/>
            </w:tcBorders>
            <w:shd w:val="clear" w:color="auto" w:fill="auto"/>
            <w:noWrap/>
            <w:vAlign w:val="center"/>
            <w:hideMark/>
          </w:tcPr>
          <w:p w14:paraId="74E50654" w14:textId="77777777" w:rsidR="005812BE" w:rsidRPr="00CC25A9" w:rsidRDefault="005812BE" w:rsidP="00B37F45">
            <w:pPr>
              <w:jc w:val="both"/>
              <w:rPr>
                <w:b/>
                <w:bCs/>
                <w:sz w:val="22"/>
                <w:szCs w:val="22"/>
                <w:lang w:eastAsia="en-US"/>
              </w:rPr>
            </w:pPr>
            <w:r w:rsidRPr="00CC25A9">
              <w:rPr>
                <w:b/>
                <w:bCs/>
                <w:sz w:val="22"/>
                <w:szCs w:val="22"/>
                <w:lang w:eastAsia="en-US"/>
              </w:rPr>
              <w:t>3.768.890</w:t>
            </w:r>
          </w:p>
        </w:tc>
        <w:tc>
          <w:tcPr>
            <w:tcW w:w="1340" w:type="dxa"/>
            <w:tcBorders>
              <w:top w:val="nil"/>
              <w:left w:val="nil"/>
              <w:bottom w:val="single" w:sz="4" w:space="0" w:color="auto"/>
              <w:right w:val="single" w:sz="4" w:space="0" w:color="auto"/>
            </w:tcBorders>
            <w:shd w:val="clear" w:color="auto" w:fill="auto"/>
            <w:noWrap/>
            <w:vAlign w:val="center"/>
            <w:hideMark/>
          </w:tcPr>
          <w:p w14:paraId="1130AD0B" w14:textId="77777777" w:rsidR="005812BE" w:rsidRPr="00CC25A9" w:rsidRDefault="005812BE" w:rsidP="00B37F45">
            <w:pPr>
              <w:jc w:val="both"/>
              <w:rPr>
                <w:b/>
                <w:bCs/>
                <w:sz w:val="22"/>
                <w:szCs w:val="22"/>
                <w:lang w:eastAsia="en-US"/>
              </w:rPr>
            </w:pPr>
            <w:r w:rsidRPr="00CC25A9">
              <w:rPr>
                <w:b/>
                <w:bCs/>
                <w:sz w:val="22"/>
                <w:szCs w:val="22"/>
                <w:lang w:eastAsia="en-US"/>
              </w:rPr>
              <w:t>3.835.962</w:t>
            </w:r>
          </w:p>
        </w:tc>
        <w:tc>
          <w:tcPr>
            <w:tcW w:w="971" w:type="dxa"/>
            <w:tcBorders>
              <w:top w:val="nil"/>
              <w:left w:val="nil"/>
              <w:bottom w:val="single" w:sz="4" w:space="0" w:color="auto"/>
              <w:right w:val="single" w:sz="4" w:space="0" w:color="auto"/>
            </w:tcBorders>
            <w:shd w:val="clear" w:color="auto" w:fill="auto"/>
            <w:vAlign w:val="center"/>
            <w:hideMark/>
          </w:tcPr>
          <w:p w14:paraId="136B4176" w14:textId="77777777" w:rsidR="005812BE" w:rsidRPr="00CC25A9" w:rsidRDefault="005812BE" w:rsidP="00B37F45">
            <w:pPr>
              <w:jc w:val="both"/>
              <w:rPr>
                <w:b/>
                <w:bCs/>
                <w:sz w:val="22"/>
                <w:szCs w:val="22"/>
                <w:lang w:eastAsia="en-US"/>
              </w:rPr>
            </w:pPr>
            <w:r w:rsidRPr="00CC25A9">
              <w:rPr>
                <w:b/>
                <w:bCs/>
                <w:sz w:val="22"/>
                <w:szCs w:val="22"/>
                <w:lang w:eastAsia="en-US"/>
              </w:rPr>
              <w:t>32,96%</w:t>
            </w:r>
          </w:p>
        </w:tc>
        <w:tc>
          <w:tcPr>
            <w:tcW w:w="1218" w:type="dxa"/>
            <w:tcBorders>
              <w:top w:val="nil"/>
              <w:left w:val="nil"/>
              <w:bottom w:val="single" w:sz="4" w:space="0" w:color="auto"/>
              <w:right w:val="single" w:sz="4" w:space="0" w:color="auto"/>
            </w:tcBorders>
            <w:shd w:val="clear" w:color="auto" w:fill="auto"/>
            <w:vAlign w:val="center"/>
            <w:hideMark/>
          </w:tcPr>
          <w:p w14:paraId="14BB03C4" w14:textId="77777777" w:rsidR="005812BE" w:rsidRPr="00CC25A9" w:rsidRDefault="005812BE" w:rsidP="00B37F45">
            <w:pPr>
              <w:jc w:val="both"/>
              <w:rPr>
                <w:b/>
                <w:bCs/>
                <w:sz w:val="22"/>
                <w:szCs w:val="22"/>
                <w:lang w:eastAsia="en-US"/>
              </w:rPr>
            </w:pPr>
            <w:r w:rsidRPr="00CC25A9">
              <w:rPr>
                <w:b/>
                <w:bCs/>
                <w:sz w:val="22"/>
                <w:szCs w:val="22"/>
                <w:lang w:eastAsia="en-US"/>
              </w:rPr>
              <w:t>25,54</w:t>
            </w:r>
          </w:p>
        </w:tc>
      </w:tr>
    </w:tbl>
    <w:p w14:paraId="484868A8" w14:textId="77777777" w:rsidR="00B87787" w:rsidRPr="00CC25A9" w:rsidRDefault="00B87787" w:rsidP="005812BE">
      <w:pPr>
        <w:jc w:val="both"/>
        <w:rPr>
          <w:sz w:val="22"/>
          <w:szCs w:val="22"/>
          <w:lang w:eastAsia="en-US"/>
        </w:rPr>
      </w:pPr>
    </w:p>
    <w:p w14:paraId="6D5B51F6" w14:textId="77777777" w:rsidR="00B87787" w:rsidRPr="00CC25A9" w:rsidRDefault="00B87787" w:rsidP="005812BE">
      <w:pPr>
        <w:jc w:val="both"/>
        <w:rPr>
          <w:sz w:val="22"/>
          <w:szCs w:val="22"/>
          <w:lang w:eastAsia="en-US"/>
        </w:rPr>
      </w:pPr>
    </w:p>
    <w:p w14:paraId="2D6F7449" w14:textId="6364434D" w:rsidR="005812BE" w:rsidRPr="00CC25A9" w:rsidRDefault="005812BE" w:rsidP="005812BE">
      <w:pPr>
        <w:jc w:val="both"/>
        <w:rPr>
          <w:sz w:val="22"/>
          <w:szCs w:val="22"/>
          <w:lang w:eastAsia="en-US"/>
        </w:rPr>
      </w:pPr>
      <w:r w:rsidRPr="00CC25A9">
        <w:rPr>
          <w:sz w:val="22"/>
          <w:szCs w:val="22"/>
          <w:lang w:eastAsia="en-US"/>
        </w:rPr>
        <w:t xml:space="preserve">Smanjenje gubitaka po poslovnim jedinicama prikazano je u Tabeli 3. </w:t>
      </w:r>
    </w:p>
    <w:p w14:paraId="1876C168" w14:textId="77777777" w:rsidR="00B87787" w:rsidRPr="00CC25A9" w:rsidRDefault="00B87787" w:rsidP="005812BE">
      <w:pPr>
        <w:jc w:val="both"/>
        <w:rPr>
          <w:sz w:val="22"/>
          <w:szCs w:val="22"/>
          <w:lang w:eastAsia="en-US"/>
        </w:rPr>
      </w:pPr>
    </w:p>
    <w:p w14:paraId="27CCD050" w14:textId="77777777" w:rsidR="005812BE" w:rsidRPr="00CC25A9" w:rsidRDefault="005812BE" w:rsidP="005812BE">
      <w:pPr>
        <w:jc w:val="both"/>
        <w:rPr>
          <w:b/>
          <w:bCs/>
          <w:sz w:val="22"/>
          <w:szCs w:val="22"/>
          <w:lang w:eastAsia="en-US"/>
        </w:rPr>
      </w:pPr>
      <w:r w:rsidRPr="00CC25A9">
        <w:rPr>
          <w:b/>
          <w:bCs/>
          <w:sz w:val="22"/>
          <w:szCs w:val="22"/>
          <w:lang w:eastAsia="en-US"/>
        </w:rPr>
        <w:t>Tabela 3. Opća bilanca vode poslovnih jedinica za 2018. i 2019. godinu</w:t>
      </w:r>
    </w:p>
    <w:tbl>
      <w:tblPr>
        <w:tblW w:w="8980" w:type="dxa"/>
        <w:tblLook w:val="04A0" w:firstRow="1" w:lastRow="0" w:firstColumn="1" w:lastColumn="0" w:noHBand="0" w:noVBand="1"/>
      </w:tblPr>
      <w:tblGrid>
        <w:gridCol w:w="1820"/>
        <w:gridCol w:w="1276"/>
        <w:gridCol w:w="1105"/>
        <w:gridCol w:w="10"/>
        <w:gridCol w:w="1115"/>
        <w:gridCol w:w="1229"/>
        <w:gridCol w:w="1219"/>
        <w:gridCol w:w="1206"/>
      </w:tblGrid>
      <w:tr w:rsidR="005812BE" w:rsidRPr="00CC25A9" w14:paraId="2B7962B2" w14:textId="77777777" w:rsidTr="00B37F45">
        <w:trPr>
          <w:trHeight w:val="529"/>
        </w:trPr>
        <w:tc>
          <w:tcPr>
            <w:tcW w:w="1820" w:type="dxa"/>
            <w:vMerge w:val="restart"/>
            <w:tcBorders>
              <w:top w:val="double" w:sz="6" w:space="0" w:color="auto"/>
              <w:left w:val="double" w:sz="6" w:space="0" w:color="auto"/>
              <w:right w:val="double" w:sz="4" w:space="0" w:color="auto"/>
            </w:tcBorders>
            <w:shd w:val="clear" w:color="auto" w:fill="auto"/>
            <w:vAlign w:val="center"/>
            <w:hideMark/>
          </w:tcPr>
          <w:p w14:paraId="776064F3" w14:textId="77777777" w:rsidR="005812BE" w:rsidRPr="00CC25A9" w:rsidRDefault="005812BE" w:rsidP="00B37F45">
            <w:pPr>
              <w:jc w:val="both"/>
              <w:rPr>
                <w:sz w:val="22"/>
                <w:szCs w:val="22"/>
                <w:lang w:eastAsia="en-US"/>
              </w:rPr>
            </w:pPr>
            <w:r w:rsidRPr="00CC25A9">
              <w:rPr>
                <w:sz w:val="22"/>
                <w:szCs w:val="22"/>
                <w:lang w:eastAsia="en-US"/>
              </w:rPr>
              <w:t>PJ</w:t>
            </w:r>
          </w:p>
        </w:tc>
        <w:tc>
          <w:tcPr>
            <w:tcW w:w="2391" w:type="dxa"/>
            <w:gridSpan w:val="3"/>
            <w:tcBorders>
              <w:top w:val="double" w:sz="4" w:space="0" w:color="auto"/>
              <w:left w:val="double" w:sz="4" w:space="0" w:color="auto"/>
              <w:bottom w:val="single" w:sz="4" w:space="0" w:color="auto"/>
              <w:right w:val="double" w:sz="4" w:space="0" w:color="auto"/>
            </w:tcBorders>
            <w:shd w:val="clear" w:color="auto" w:fill="auto"/>
            <w:vAlign w:val="bottom"/>
          </w:tcPr>
          <w:p w14:paraId="480DC0F4" w14:textId="77777777" w:rsidR="005812BE" w:rsidRPr="00CC25A9" w:rsidRDefault="005812BE" w:rsidP="00B37F45">
            <w:pPr>
              <w:jc w:val="both"/>
              <w:rPr>
                <w:sz w:val="22"/>
                <w:szCs w:val="22"/>
                <w:lang w:eastAsia="en-US"/>
              </w:rPr>
            </w:pPr>
            <w:r w:rsidRPr="00CC25A9">
              <w:rPr>
                <w:sz w:val="22"/>
                <w:szCs w:val="22"/>
                <w:lang w:eastAsia="en-US"/>
              </w:rPr>
              <w:t>KUPLJENO/  PROIZVEDENO</w:t>
            </w:r>
          </w:p>
        </w:tc>
        <w:tc>
          <w:tcPr>
            <w:tcW w:w="2344" w:type="dxa"/>
            <w:gridSpan w:val="2"/>
            <w:tcBorders>
              <w:top w:val="double" w:sz="6" w:space="0" w:color="auto"/>
              <w:left w:val="double" w:sz="4" w:space="0" w:color="auto"/>
              <w:bottom w:val="single" w:sz="4" w:space="0" w:color="auto"/>
              <w:right w:val="single" w:sz="4" w:space="0" w:color="auto"/>
            </w:tcBorders>
            <w:shd w:val="clear" w:color="auto" w:fill="auto"/>
            <w:vAlign w:val="bottom"/>
          </w:tcPr>
          <w:p w14:paraId="52B02216" w14:textId="77777777" w:rsidR="005812BE" w:rsidRPr="00CC25A9" w:rsidRDefault="005812BE" w:rsidP="00B37F45">
            <w:pPr>
              <w:jc w:val="both"/>
              <w:rPr>
                <w:sz w:val="22"/>
                <w:szCs w:val="22"/>
                <w:lang w:eastAsia="en-US"/>
              </w:rPr>
            </w:pPr>
            <w:r w:rsidRPr="00CC25A9">
              <w:rPr>
                <w:sz w:val="22"/>
                <w:szCs w:val="22"/>
                <w:lang w:eastAsia="en-US"/>
              </w:rPr>
              <w:t>ISPORUČENO</w:t>
            </w:r>
          </w:p>
        </w:tc>
        <w:tc>
          <w:tcPr>
            <w:tcW w:w="2425" w:type="dxa"/>
            <w:gridSpan w:val="2"/>
            <w:tcBorders>
              <w:top w:val="double" w:sz="6" w:space="0" w:color="auto"/>
              <w:left w:val="single" w:sz="4" w:space="0" w:color="auto"/>
              <w:bottom w:val="single" w:sz="4" w:space="0" w:color="auto"/>
              <w:right w:val="double" w:sz="6" w:space="0" w:color="auto"/>
            </w:tcBorders>
            <w:shd w:val="clear" w:color="auto" w:fill="auto"/>
            <w:vAlign w:val="bottom"/>
          </w:tcPr>
          <w:p w14:paraId="4A1890D7" w14:textId="77777777" w:rsidR="005812BE" w:rsidRPr="00CC25A9" w:rsidRDefault="005812BE" w:rsidP="00B37F45">
            <w:pPr>
              <w:jc w:val="both"/>
              <w:rPr>
                <w:sz w:val="22"/>
                <w:szCs w:val="22"/>
                <w:lang w:eastAsia="en-US"/>
              </w:rPr>
            </w:pPr>
            <w:r w:rsidRPr="00CC25A9">
              <w:rPr>
                <w:sz w:val="22"/>
                <w:szCs w:val="22"/>
                <w:lang w:eastAsia="en-US"/>
              </w:rPr>
              <w:t>GUBICI</w:t>
            </w:r>
          </w:p>
        </w:tc>
      </w:tr>
      <w:tr w:rsidR="005812BE" w:rsidRPr="00CC25A9" w14:paraId="472ECA81" w14:textId="77777777" w:rsidTr="00B37F45">
        <w:trPr>
          <w:trHeight w:val="529"/>
        </w:trPr>
        <w:tc>
          <w:tcPr>
            <w:tcW w:w="1820" w:type="dxa"/>
            <w:vMerge/>
            <w:tcBorders>
              <w:left w:val="double" w:sz="6" w:space="0" w:color="auto"/>
              <w:bottom w:val="double" w:sz="6" w:space="0" w:color="auto"/>
              <w:right w:val="double" w:sz="4" w:space="0" w:color="auto"/>
            </w:tcBorders>
            <w:shd w:val="clear" w:color="auto" w:fill="auto"/>
            <w:vAlign w:val="bottom"/>
          </w:tcPr>
          <w:p w14:paraId="6ACC114A" w14:textId="77777777" w:rsidR="005812BE" w:rsidRPr="00CC25A9" w:rsidRDefault="005812BE" w:rsidP="00B37F45">
            <w:pPr>
              <w:jc w:val="both"/>
              <w:rPr>
                <w:sz w:val="22"/>
                <w:szCs w:val="22"/>
                <w:lang w:eastAsia="en-US"/>
              </w:rPr>
            </w:pPr>
          </w:p>
        </w:tc>
        <w:tc>
          <w:tcPr>
            <w:tcW w:w="1276" w:type="dxa"/>
            <w:tcBorders>
              <w:top w:val="single" w:sz="4" w:space="0" w:color="auto"/>
              <w:left w:val="double" w:sz="4" w:space="0" w:color="auto"/>
              <w:bottom w:val="double" w:sz="4" w:space="0" w:color="auto"/>
              <w:right w:val="single" w:sz="4" w:space="0" w:color="auto"/>
            </w:tcBorders>
            <w:shd w:val="clear" w:color="auto" w:fill="auto"/>
            <w:vAlign w:val="bottom"/>
          </w:tcPr>
          <w:p w14:paraId="31C040CA" w14:textId="77777777" w:rsidR="005812BE" w:rsidRPr="00CC25A9" w:rsidRDefault="005812BE" w:rsidP="00B37F45">
            <w:pPr>
              <w:jc w:val="both"/>
              <w:rPr>
                <w:sz w:val="22"/>
                <w:szCs w:val="22"/>
                <w:lang w:eastAsia="en-US"/>
              </w:rPr>
            </w:pPr>
            <w:r w:rsidRPr="00CC25A9">
              <w:rPr>
                <w:sz w:val="22"/>
                <w:szCs w:val="22"/>
                <w:lang w:eastAsia="en-US"/>
              </w:rPr>
              <w:t>2018.</w:t>
            </w:r>
          </w:p>
        </w:tc>
        <w:tc>
          <w:tcPr>
            <w:tcW w:w="1105" w:type="dxa"/>
            <w:tcBorders>
              <w:top w:val="single" w:sz="4" w:space="0" w:color="auto"/>
              <w:left w:val="single" w:sz="4" w:space="0" w:color="auto"/>
              <w:bottom w:val="double" w:sz="4" w:space="0" w:color="auto"/>
              <w:right w:val="double" w:sz="4" w:space="0" w:color="auto"/>
            </w:tcBorders>
            <w:shd w:val="clear" w:color="auto" w:fill="auto"/>
            <w:vAlign w:val="bottom"/>
          </w:tcPr>
          <w:p w14:paraId="3782576E" w14:textId="77777777" w:rsidR="005812BE" w:rsidRPr="00CC25A9" w:rsidRDefault="005812BE" w:rsidP="00B37F45">
            <w:pPr>
              <w:jc w:val="both"/>
              <w:rPr>
                <w:sz w:val="22"/>
                <w:szCs w:val="22"/>
                <w:lang w:eastAsia="en-US"/>
              </w:rPr>
            </w:pPr>
            <w:r w:rsidRPr="00CC25A9">
              <w:rPr>
                <w:sz w:val="22"/>
                <w:szCs w:val="22"/>
                <w:lang w:eastAsia="en-US"/>
              </w:rPr>
              <w:t>2019.</w:t>
            </w:r>
          </w:p>
        </w:tc>
        <w:tc>
          <w:tcPr>
            <w:tcW w:w="1125" w:type="dxa"/>
            <w:gridSpan w:val="2"/>
            <w:tcBorders>
              <w:top w:val="single" w:sz="4" w:space="0" w:color="auto"/>
              <w:left w:val="double" w:sz="4" w:space="0" w:color="auto"/>
              <w:bottom w:val="double" w:sz="6" w:space="0" w:color="auto"/>
              <w:right w:val="single" w:sz="4" w:space="0" w:color="auto"/>
            </w:tcBorders>
            <w:shd w:val="clear" w:color="auto" w:fill="auto"/>
            <w:vAlign w:val="bottom"/>
          </w:tcPr>
          <w:p w14:paraId="1E60ECD5" w14:textId="77777777" w:rsidR="005812BE" w:rsidRPr="00CC25A9" w:rsidRDefault="005812BE" w:rsidP="00B37F45">
            <w:pPr>
              <w:jc w:val="both"/>
              <w:rPr>
                <w:sz w:val="22"/>
                <w:szCs w:val="22"/>
                <w:lang w:eastAsia="en-US"/>
              </w:rPr>
            </w:pPr>
            <w:r w:rsidRPr="00CC25A9">
              <w:rPr>
                <w:sz w:val="22"/>
                <w:szCs w:val="22"/>
                <w:lang w:eastAsia="en-US"/>
              </w:rPr>
              <w:t>2018.</w:t>
            </w:r>
          </w:p>
        </w:tc>
        <w:tc>
          <w:tcPr>
            <w:tcW w:w="1229" w:type="dxa"/>
            <w:tcBorders>
              <w:top w:val="single" w:sz="4" w:space="0" w:color="auto"/>
              <w:left w:val="single" w:sz="4" w:space="0" w:color="auto"/>
              <w:bottom w:val="double" w:sz="6" w:space="0" w:color="auto"/>
              <w:right w:val="single" w:sz="4" w:space="0" w:color="auto"/>
            </w:tcBorders>
            <w:shd w:val="clear" w:color="auto" w:fill="auto"/>
            <w:vAlign w:val="bottom"/>
          </w:tcPr>
          <w:p w14:paraId="076A6101" w14:textId="77777777" w:rsidR="005812BE" w:rsidRPr="00CC25A9" w:rsidRDefault="005812BE" w:rsidP="00B37F45">
            <w:pPr>
              <w:jc w:val="both"/>
              <w:rPr>
                <w:sz w:val="22"/>
                <w:szCs w:val="22"/>
                <w:lang w:eastAsia="en-US"/>
              </w:rPr>
            </w:pPr>
            <w:r w:rsidRPr="00CC25A9">
              <w:rPr>
                <w:sz w:val="22"/>
                <w:szCs w:val="22"/>
                <w:lang w:eastAsia="en-US"/>
              </w:rPr>
              <w:t>2019.</w:t>
            </w:r>
          </w:p>
        </w:tc>
        <w:tc>
          <w:tcPr>
            <w:tcW w:w="1219" w:type="dxa"/>
            <w:tcBorders>
              <w:top w:val="single" w:sz="4" w:space="0" w:color="auto"/>
              <w:left w:val="single" w:sz="4" w:space="0" w:color="auto"/>
              <w:bottom w:val="double" w:sz="6" w:space="0" w:color="auto"/>
              <w:right w:val="single" w:sz="4" w:space="0" w:color="auto"/>
            </w:tcBorders>
            <w:shd w:val="clear" w:color="auto" w:fill="auto"/>
            <w:vAlign w:val="bottom"/>
          </w:tcPr>
          <w:p w14:paraId="17180AA1" w14:textId="77777777" w:rsidR="005812BE" w:rsidRPr="00CC25A9" w:rsidRDefault="005812BE" w:rsidP="00B37F45">
            <w:pPr>
              <w:jc w:val="both"/>
              <w:rPr>
                <w:sz w:val="22"/>
                <w:szCs w:val="22"/>
                <w:lang w:eastAsia="en-US"/>
              </w:rPr>
            </w:pPr>
            <w:r w:rsidRPr="00CC25A9">
              <w:rPr>
                <w:sz w:val="22"/>
                <w:szCs w:val="22"/>
                <w:lang w:eastAsia="en-US"/>
              </w:rPr>
              <w:t>2018.</w:t>
            </w:r>
          </w:p>
        </w:tc>
        <w:tc>
          <w:tcPr>
            <w:tcW w:w="1206" w:type="dxa"/>
            <w:tcBorders>
              <w:top w:val="single" w:sz="4" w:space="0" w:color="auto"/>
              <w:left w:val="single" w:sz="4" w:space="0" w:color="auto"/>
              <w:bottom w:val="double" w:sz="6" w:space="0" w:color="auto"/>
              <w:right w:val="double" w:sz="6" w:space="0" w:color="auto"/>
            </w:tcBorders>
            <w:shd w:val="clear" w:color="auto" w:fill="auto"/>
            <w:vAlign w:val="bottom"/>
          </w:tcPr>
          <w:p w14:paraId="105C7CDC" w14:textId="77777777" w:rsidR="005812BE" w:rsidRPr="00CC25A9" w:rsidRDefault="005812BE" w:rsidP="00B37F45">
            <w:pPr>
              <w:jc w:val="both"/>
              <w:rPr>
                <w:sz w:val="22"/>
                <w:szCs w:val="22"/>
                <w:lang w:eastAsia="en-US"/>
              </w:rPr>
            </w:pPr>
            <w:r w:rsidRPr="00CC25A9">
              <w:rPr>
                <w:sz w:val="22"/>
                <w:szCs w:val="22"/>
                <w:lang w:eastAsia="en-US"/>
              </w:rPr>
              <w:t>2019.</w:t>
            </w:r>
          </w:p>
        </w:tc>
      </w:tr>
      <w:tr w:rsidR="005812BE" w:rsidRPr="00CC25A9" w14:paraId="04C1B26E" w14:textId="77777777" w:rsidTr="00B37F45">
        <w:trPr>
          <w:trHeight w:val="315"/>
        </w:trPr>
        <w:tc>
          <w:tcPr>
            <w:tcW w:w="1820" w:type="dxa"/>
            <w:tcBorders>
              <w:top w:val="nil"/>
              <w:left w:val="double" w:sz="6" w:space="0" w:color="auto"/>
              <w:bottom w:val="single" w:sz="4" w:space="0" w:color="auto"/>
              <w:right w:val="single" w:sz="4" w:space="0" w:color="auto"/>
            </w:tcBorders>
            <w:shd w:val="clear" w:color="auto" w:fill="auto"/>
            <w:noWrap/>
            <w:vAlign w:val="bottom"/>
            <w:hideMark/>
          </w:tcPr>
          <w:p w14:paraId="691B94BF" w14:textId="77777777" w:rsidR="005812BE" w:rsidRPr="00CC25A9" w:rsidRDefault="005812BE" w:rsidP="00B37F45">
            <w:pPr>
              <w:jc w:val="both"/>
              <w:rPr>
                <w:sz w:val="22"/>
                <w:szCs w:val="22"/>
                <w:lang w:eastAsia="en-US"/>
              </w:rPr>
            </w:pPr>
            <w:r w:rsidRPr="00CC25A9">
              <w:rPr>
                <w:sz w:val="22"/>
                <w:szCs w:val="22"/>
                <w:lang w:eastAsia="en-US"/>
              </w:rPr>
              <w:t>ZELINA</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62265414" w14:textId="77777777" w:rsidR="005812BE" w:rsidRPr="00CC25A9" w:rsidRDefault="005812BE" w:rsidP="00B37F45">
            <w:pPr>
              <w:jc w:val="both"/>
              <w:rPr>
                <w:sz w:val="22"/>
                <w:szCs w:val="22"/>
                <w:lang w:eastAsia="en-US"/>
              </w:rPr>
            </w:pPr>
            <w:r w:rsidRPr="00CC25A9">
              <w:rPr>
                <w:sz w:val="22"/>
                <w:szCs w:val="22"/>
                <w:lang w:eastAsia="en-US"/>
              </w:rPr>
              <w:t>949.919</w:t>
            </w:r>
          </w:p>
        </w:tc>
        <w:tc>
          <w:tcPr>
            <w:tcW w:w="1115" w:type="dxa"/>
            <w:gridSpan w:val="2"/>
            <w:tcBorders>
              <w:top w:val="nil"/>
              <w:left w:val="single" w:sz="4" w:space="0" w:color="auto"/>
              <w:bottom w:val="single" w:sz="4" w:space="0" w:color="auto"/>
              <w:right w:val="single" w:sz="4" w:space="0" w:color="auto"/>
            </w:tcBorders>
            <w:vAlign w:val="bottom"/>
          </w:tcPr>
          <w:p w14:paraId="7374644C" w14:textId="77777777" w:rsidR="005812BE" w:rsidRPr="00CC25A9" w:rsidRDefault="005812BE" w:rsidP="00B37F45">
            <w:pPr>
              <w:jc w:val="both"/>
              <w:rPr>
                <w:sz w:val="22"/>
                <w:szCs w:val="22"/>
                <w:lang w:eastAsia="en-US"/>
              </w:rPr>
            </w:pPr>
            <w:r w:rsidRPr="00CC25A9">
              <w:rPr>
                <w:sz w:val="22"/>
                <w:szCs w:val="22"/>
                <w:lang w:eastAsia="en-US"/>
              </w:rPr>
              <w:t>871.672</w:t>
            </w:r>
          </w:p>
        </w:tc>
        <w:tc>
          <w:tcPr>
            <w:tcW w:w="1115" w:type="dxa"/>
            <w:tcBorders>
              <w:top w:val="nil"/>
              <w:left w:val="single" w:sz="4" w:space="0" w:color="auto"/>
              <w:bottom w:val="single" w:sz="4" w:space="0" w:color="auto"/>
              <w:right w:val="single" w:sz="4" w:space="0" w:color="auto"/>
            </w:tcBorders>
            <w:shd w:val="clear" w:color="auto" w:fill="auto"/>
            <w:noWrap/>
            <w:vAlign w:val="bottom"/>
          </w:tcPr>
          <w:p w14:paraId="53389A10" w14:textId="77777777" w:rsidR="005812BE" w:rsidRPr="00CC25A9" w:rsidRDefault="005812BE" w:rsidP="00B37F45">
            <w:pPr>
              <w:jc w:val="both"/>
              <w:rPr>
                <w:sz w:val="22"/>
                <w:szCs w:val="22"/>
                <w:lang w:eastAsia="en-US"/>
              </w:rPr>
            </w:pPr>
            <w:r w:rsidRPr="00CC25A9">
              <w:rPr>
                <w:sz w:val="22"/>
                <w:szCs w:val="22"/>
                <w:lang w:eastAsia="en-US"/>
              </w:rPr>
              <w:t>560.363</w:t>
            </w:r>
          </w:p>
        </w:tc>
        <w:tc>
          <w:tcPr>
            <w:tcW w:w="1229" w:type="dxa"/>
            <w:tcBorders>
              <w:top w:val="nil"/>
              <w:left w:val="single" w:sz="4" w:space="0" w:color="auto"/>
              <w:bottom w:val="single" w:sz="4" w:space="0" w:color="auto"/>
              <w:right w:val="single" w:sz="4" w:space="0" w:color="auto"/>
            </w:tcBorders>
            <w:vAlign w:val="bottom"/>
          </w:tcPr>
          <w:p w14:paraId="3D7B4BBA" w14:textId="77777777" w:rsidR="005812BE" w:rsidRPr="00CC25A9" w:rsidRDefault="005812BE" w:rsidP="00B37F45">
            <w:pPr>
              <w:jc w:val="both"/>
              <w:rPr>
                <w:sz w:val="22"/>
                <w:szCs w:val="22"/>
                <w:lang w:eastAsia="en-US"/>
              </w:rPr>
            </w:pPr>
            <w:r w:rsidRPr="00CC25A9">
              <w:rPr>
                <w:sz w:val="22"/>
                <w:szCs w:val="22"/>
                <w:lang w:eastAsia="en-US"/>
              </w:rPr>
              <w:t>557.226</w:t>
            </w:r>
          </w:p>
        </w:tc>
        <w:tc>
          <w:tcPr>
            <w:tcW w:w="1219" w:type="dxa"/>
            <w:tcBorders>
              <w:top w:val="nil"/>
              <w:left w:val="single" w:sz="4" w:space="0" w:color="auto"/>
              <w:bottom w:val="single" w:sz="4" w:space="0" w:color="auto"/>
              <w:right w:val="single" w:sz="4" w:space="0" w:color="auto"/>
            </w:tcBorders>
            <w:vAlign w:val="bottom"/>
          </w:tcPr>
          <w:p w14:paraId="3E14F856" w14:textId="77777777" w:rsidR="005812BE" w:rsidRPr="00CC25A9" w:rsidRDefault="005812BE" w:rsidP="00B37F45">
            <w:pPr>
              <w:jc w:val="both"/>
              <w:rPr>
                <w:sz w:val="22"/>
                <w:szCs w:val="22"/>
                <w:lang w:eastAsia="en-US"/>
              </w:rPr>
            </w:pPr>
            <w:r w:rsidRPr="00CC25A9">
              <w:rPr>
                <w:sz w:val="22"/>
                <w:szCs w:val="22"/>
                <w:lang w:eastAsia="en-US"/>
              </w:rPr>
              <w:t>41,00</w:t>
            </w:r>
          </w:p>
        </w:tc>
        <w:tc>
          <w:tcPr>
            <w:tcW w:w="1206" w:type="dxa"/>
            <w:tcBorders>
              <w:top w:val="nil"/>
              <w:left w:val="single" w:sz="4" w:space="0" w:color="auto"/>
              <w:bottom w:val="single" w:sz="4" w:space="0" w:color="auto"/>
              <w:right w:val="double" w:sz="6" w:space="0" w:color="auto"/>
            </w:tcBorders>
            <w:shd w:val="clear" w:color="auto" w:fill="auto"/>
            <w:noWrap/>
            <w:vAlign w:val="bottom"/>
            <w:hideMark/>
          </w:tcPr>
          <w:p w14:paraId="4587C5F2" w14:textId="77777777" w:rsidR="005812BE" w:rsidRPr="00CC25A9" w:rsidRDefault="005812BE" w:rsidP="00B37F45">
            <w:pPr>
              <w:jc w:val="both"/>
              <w:rPr>
                <w:sz w:val="22"/>
                <w:szCs w:val="22"/>
                <w:lang w:eastAsia="en-US"/>
              </w:rPr>
            </w:pPr>
            <w:r w:rsidRPr="00CC25A9">
              <w:rPr>
                <w:sz w:val="22"/>
                <w:szCs w:val="22"/>
                <w:lang w:eastAsia="en-US"/>
              </w:rPr>
              <w:t>36,07</w:t>
            </w:r>
          </w:p>
        </w:tc>
      </w:tr>
      <w:tr w:rsidR="005812BE" w:rsidRPr="00CC25A9" w14:paraId="212D7FE6" w14:textId="77777777" w:rsidTr="00B37F45">
        <w:trPr>
          <w:trHeight w:val="300"/>
        </w:trPr>
        <w:tc>
          <w:tcPr>
            <w:tcW w:w="1820" w:type="dxa"/>
            <w:tcBorders>
              <w:top w:val="nil"/>
              <w:left w:val="double" w:sz="6" w:space="0" w:color="auto"/>
              <w:bottom w:val="single" w:sz="4" w:space="0" w:color="auto"/>
              <w:right w:val="single" w:sz="4" w:space="0" w:color="auto"/>
            </w:tcBorders>
            <w:shd w:val="clear" w:color="auto" w:fill="auto"/>
            <w:noWrap/>
            <w:vAlign w:val="bottom"/>
            <w:hideMark/>
          </w:tcPr>
          <w:p w14:paraId="15E6CD73" w14:textId="77777777" w:rsidR="005812BE" w:rsidRPr="00CC25A9" w:rsidRDefault="005812BE" w:rsidP="00B37F45">
            <w:pPr>
              <w:jc w:val="both"/>
              <w:rPr>
                <w:sz w:val="22"/>
                <w:szCs w:val="22"/>
                <w:lang w:eastAsia="en-US"/>
              </w:rPr>
            </w:pPr>
            <w:r w:rsidRPr="00CC25A9">
              <w:rPr>
                <w:sz w:val="22"/>
                <w:szCs w:val="22"/>
                <w:lang w:eastAsia="en-US"/>
              </w:rPr>
              <w:t>VRBOVEC</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5264840D" w14:textId="77777777" w:rsidR="005812BE" w:rsidRPr="00CC25A9" w:rsidRDefault="005812BE" w:rsidP="00B37F45">
            <w:pPr>
              <w:jc w:val="both"/>
              <w:rPr>
                <w:sz w:val="22"/>
                <w:szCs w:val="22"/>
                <w:lang w:eastAsia="en-US"/>
              </w:rPr>
            </w:pPr>
            <w:r w:rsidRPr="00CC25A9">
              <w:rPr>
                <w:sz w:val="22"/>
                <w:szCs w:val="22"/>
                <w:lang w:eastAsia="en-US"/>
              </w:rPr>
              <w:t>1.145.932</w:t>
            </w:r>
          </w:p>
        </w:tc>
        <w:tc>
          <w:tcPr>
            <w:tcW w:w="1115" w:type="dxa"/>
            <w:gridSpan w:val="2"/>
            <w:tcBorders>
              <w:top w:val="nil"/>
              <w:left w:val="single" w:sz="4" w:space="0" w:color="auto"/>
              <w:bottom w:val="single" w:sz="4" w:space="0" w:color="auto"/>
              <w:right w:val="single" w:sz="4" w:space="0" w:color="auto"/>
            </w:tcBorders>
            <w:vAlign w:val="bottom"/>
          </w:tcPr>
          <w:p w14:paraId="752AC74D" w14:textId="77777777" w:rsidR="005812BE" w:rsidRPr="00CC25A9" w:rsidRDefault="005812BE" w:rsidP="00B37F45">
            <w:pPr>
              <w:jc w:val="both"/>
              <w:rPr>
                <w:sz w:val="22"/>
                <w:szCs w:val="22"/>
                <w:lang w:eastAsia="en-US"/>
              </w:rPr>
            </w:pPr>
            <w:r w:rsidRPr="00CC25A9">
              <w:rPr>
                <w:sz w:val="22"/>
                <w:szCs w:val="22"/>
                <w:lang w:eastAsia="en-US"/>
              </w:rPr>
              <w:t>1.071.617</w:t>
            </w:r>
          </w:p>
        </w:tc>
        <w:tc>
          <w:tcPr>
            <w:tcW w:w="1115" w:type="dxa"/>
            <w:tcBorders>
              <w:top w:val="nil"/>
              <w:left w:val="single" w:sz="4" w:space="0" w:color="auto"/>
              <w:bottom w:val="single" w:sz="4" w:space="0" w:color="auto"/>
              <w:right w:val="single" w:sz="4" w:space="0" w:color="auto"/>
            </w:tcBorders>
            <w:shd w:val="clear" w:color="auto" w:fill="auto"/>
            <w:noWrap/>
            <w:vAlign w:val="bottom"/>
          </w:tcPr>
          <w:p w14:paraId="052CDA59" w14:textId="77777777" w:rsidR="005812BE" w:rsidRPr="00CC25A9" w:rsidRDefault="005812BE" w:rsidP="00B37F45">
            <w:pPr>
              <w:jc w:val="both"/>
              <w:rPr>
                <w:sz w:val="22"/>
                <w:szCs w:val="22"/>
                <w:lang w:eastAsia="en-US"/>
              </w:rPr>
            </w:pPr>
            <w:r w:rsidRPr="00CC25A9">
              <w:rPr>
                <w:sz w:val="22"/>
                <w:szCs w:val="22"/>
                <w:lang w:eastAsia="en-US"/>
              </w:rPr>
              <w:t>910.509</w:t>
            </w:r>
          </w:p>
        </w:tc>
        <w:tc>
          <w:tcPr>
            <w:tcW w:w="1229" w:type="dxa"/>
            <w:tcBorders>
              <w:top w:val="nil"/>
              <w:left w:val="single" w:sz="4" w:space="0" w:color="auto"/>
              <w:bottom w:val="single" w:sz="4" w:space="0" w:color="auto"/>
              <w:right w:val="single" w:sz="4" w:space="0" w:color="auto"/>
            </w:tcBorders>
            <w:vAlign w:val="bottom"/>
          </w:tcPr>
          <w:p w14:paraId="24C14819" w14:textId="77777777" w:rsidR="005812BE" w:rsidRPr="00CC25A9" w:rsidRDefault="005812BE" w:rsidP="00B37F45">
            <w:pPr>
              <w:jc w:val="both"/>
              <w:rPr>
                <w:sz w:val="22"/>
                <w:szCs w:val="22"/>
                <w:lang w:eastAsia="en-US"/>
              </w:rPr>
            </w:pPr>
            <w:r w:rsidRPr="00CC25A9">
              <w:rPr>
                <w:sz w:val="22"/>
                <w:szCs w:val="22"/>
                <w:lang w:eastAsia="en-US"/>
              </w:rPr>
              <w:t>912.908</w:t>
            </w:r>
          </w:p>
        </w:tc>
        <w:tc>
          <w:tcPr>
            <w:tcW w:w="1219" w:type="dxa"/>
            <w:tcBorders>
              <w:top w:val="nil"/>
              <w:left w:val="single" w:sz="4" w:space="0" w:color="auto"/>
              <w:bottom w:val="single" w:sz="4" w:space="0" w:color="auto"/>
              <w:right w:val="single" w:sz="4" w:space="0" w:color="auto"/>
            </w:tcBorders>
            <w:vAlign w:val="bottom"/>
          </w:tcPr>
          <w:p w14:paraId="25F7B0AA" w14:textId="77777777" w:rsidR="005812BE" w:rsidRPr="00CC25A9" w:rsidRDefault="005812BE" w:rsidP="00B37F45">
            <w:pPr>
              <w:jc w:val="both"/>
              <w:rPr>
                <w:sz w:val="22"/>
                <w:szCs w:val="22"/>
                <w:lang w:eastAsia="en-US"/>
              </w:rPr>
            </w:pPr>
            <w:r w:rsidRPr="00CC25A9">
              <w:rPr>
                <w:sz w:val="22"/>
                <w:szCs w:val="22"/>
                <w:lang w:eastAsia="en-US"/>
              </w:rPr>
              <w:t>20,54</w:t>
            </w:r>
          </w:p>
        </w:tc>
        <w:tc>
          <w:tcPr>
            <w:tcW w:w="1206" w:type="dxa"/>
            <w:tcBorders>
              <w:top w:val="nil"/>
              <w:left w:val="single" w:sz="4" w:space="0" w:color="auto"/>
              <w:bottom w:val="single" w:sz="4" w:space="0" w:color="auto"/>
              <w:right w:val="double" w:sz="6" w:space="0" w:color="auto"/>
            </w:tcBorders>
            <w:shd w:val="clear" w:color="auto" w:fill="auto"/>
            <w:noWrap/>
            <w:vAlign w:val="bottom"/>
            <w:hideMark/>
          </w:tcPr>
          <w:p w14:paraId="2A412B79" w14:textId="77777777" w:rsidR="005812BE" w:rsidRPr="00CC25A9" w:rsidRDefault="005812BE" w:rsidP="00B37F45">
            <w:pPr>
              <w:jc w:val="both"/>
              <w:rPr>
                <w:sz w:val="22"/>
                <w:szCs w:val="22"/>
                <w:lang w:eastAsia="en-US"/>
              </w:rPr>
            </w:pPr>
            <w:r w:rsidRPr="00CC25A9">
              <w:rPr>
                <w:sz w:val="22"/>
                <w:szCs w:val="22"/>
                <w:lang w:eastAsia="en-US"/>
              </w:rPr>
              <w:t>14,81</w:t>
            </w:r>
          </w:p>
        </w:tc>
      </w:tr>
      <w:tr w:rsidR="005812BE" w:rsidRPr="00CC25A9" w14:paraId="20FAFD4E" w14:textId="77777777" w:rsidTr="00B37F45">
        <w:trPr>
          <w:trHeight w:val="300"/>
        </w:trPr>
        <w:tc>
          <w:tcPr>
            <w:tcW w:w="1820" w:type="dxa"/>
            <w:tcBorders>
              <w:top w:val="nil"/>
              <w:left w:val="double" w:sz="6" w:space="0" w:color="auto"/>
              <w:bottom w:val="single" w:sz="4" w:space="0" w:color="auto"/>
              <w:right w:val="single" w:sz="4" w:space="0" w:color="auto"/>
            </w:tcBorders>
            <w:shd w:val="clear" w:color="auto" w:fill="auto"/>
            <w:noWrap/>
            <w:vAlign w:val="bottom"/>
            <w:hideMark/>
          </w:tcPr>
          <w:p w14:paraId="69906435" w14:textId="77777777" w:rsidR="005812BE" w:rsidRPr="00CC25A9" w:rsidRDefault="005812BE" w:rsidP="00B37F45">
            <w:pPr>
              <w:jc w:val="both"/>
              <w:rPr>
                <w:sz w:val="22"/>
                <w:szCs w:val="22"/>
                <w:lang w:eastAsia="en-US"/>
              </w:rPr>
            </w:pPr>
            <w:r w:rsidRPr="00CC25A9">
              <w:rPr>
                <w:sz w:val="22"/>
                <w:szCs w:val="22"/>
                <w:lang w:eastAsia="en-US"/>
              </w:rPr>
              <w:t>DUGO SELO</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6361344C" w14:textId="77777777" w:rsidR="005812BE" w:rsidRPr="00CC25A9" w:rsidRDefault="005812BE" w:rsidP="00B37F45">
            <w:pPr>
              <w:jc w:val="both"/>
              <w:rPr>
                <w:sz w:val="22"/>
                <w:szCs w:val="22"/>
                <w:lang w:eastAsia="en-US"/>
              </w:rPr>
            </w:pPr>
            <w:r w:rsidRPr="00CC25A9">
              <w:rPr>
                <w:sz w:val="22"/>
                <w:szCs w:val="22"/>
                <w:lang w:eastAsia="en-US"/>
              </w:rPr>
              <w:t>2.363.070*</w:t>
            </w:r>
          </w:p>
        </w:tc>
        <w:tc>
          <w:tcPr>
            <w:tcW w:w="1115" w:type="dxa"/>
            <w:gridSpan w:val="2"/>
            <w:tcBorders>
              <w:top w:val="nil"/>
              <w:left w:val="single" w:sz="4" w:space="0" w:color="auto"/>
              <w:bottom w:val="single" w:sz="4" w:space="0" w:color="auto"/>
              <w:right w:val="single" w:sz="4" w:space="0" w:color="auto"/>
            </w:tcBorders>
            <w:vAlign w:val="bottom"/>
          </w:tcPr>
          <w:p w14:paraId="232028CB" w14:textId="77777777" w:rsidR="005812BE" w:rsidRPr="00CC25A9" w:rsidRDefault="005812BE" w:rsidP="00B37F45">
            <w:pPr>
              <w:jc w:val="both"/>
              <w:rPr>
                <w:sz w:val="22"/>
                <w:szCs w:val="22"/>
                <w:lang w:eastAsia="en-US"/>
              </w:rPr>
            </w:pPr>
            <w:r w:rsidRPr="00CC25A9">
              <w:rPr>
                <w:sz w:val="22"/>
                <w:szCs w:val="22"/>
                <w:lang w:eastAsia="en-US"/>
              </w:rPr>
              <w:t>2.140.232</w:t>
            </w:r>
          </w:p>
        </w:tc>
        <w:tc>
          <w:tcPr>
            <w:tcW w:w="1115" w:type="dxa"/>
            <w:tcBorders>
              <w:top w:val="nil"/>
              <w:left w:val="single" w:sz="4" w:space="0" w:color="auto"/>
              <w:bottom w:val="single" w:sz="4" w:space="0" w:color="auto"/>
              <w:right w:val="single" w:sz="4" w:space="0" w:color="auto"/>
            </w:tcBorders>
            <w:shd w:val="clear" w:color="auto" w:fill="auto"/>
            <w:noWrap/>
            <w:vAlign w:val="bottom"/>
          </w:tcPr>
          <w:p w14:paraId="23C9BDC7" w14:textId="77777777" w:rsidR="005812BE" w:rsidRPr="00CC25A9" w:rsidRDefault="005812BE" w:rsidP="00B37F45">
            <w:pPr>
              <w:jc w:val="both"/>
              <w:rPr>
                <w:sz w:val="22"/>
                <w:szCs w:val="22"/>
                <w:lang w:eastAsia="en-US"/>
              </w:rPr>
            </w:pPr>
            <w:r w:rsidRPr="00CC25A9">
              <w:rPr>
                <w:sz w:val="22"/>
                <w:szCs w:val="22"/>
                <w:lang w:eastAsia="en-US"/>
              </w:rPr>
              <w:t>1.371.654</w:t>
            </w:r>
          </w:p>
        </w:tc>
        <w:tc>
          <w:tcPr>
            <w:tcW w:w="1229" w:type="dxa"/>
            <w:tcBorders>
              <w:top w:val="nil"/>
              <w:left w:val="single" w:sz="4" w:space="0" w:color="auto"/>
              <w:bottom w:val="single" w:sz="4" w:space="0" w:color="auto"/>
              <w:right w:val="single" w:sz="4" w:space="0" w:color="auto"/>
            </w:tcBorders>
            <w:vAlign w:val="bottom"/>
          </w:tcPr>
          <w:p w14:paraId="0D824075" w14:textId="77777777" w:rsidR="005812BE" w:rsidRPr="00CC25A9" w:rsidRDefault="005812BE" w:rsidP="00B37F45">
            <w:pPr>
              <w:jc w:val="both"/>
              <w:rPr>
                <w:sz w:val="22"/>
                <w:szCs w:val="22"/>
                <w:lang w:eastAsia="en-US"/>
              </w:rPr>
            </w:pPr>
            <w:r w:rsidRPr="00CC25A9">
              <w:rPr>
                <w:sz w:val="22"/>
                <w:szCs w:val="22"/>
                <w:lang w:eastAsia="en-US"/>
              </w:rPr>
              <w:t>1.412.681</w:t>
            </w:r>
          </w:p>
        </w:tc>
        <w:tc>
          <w:tcPr>
            <w:tcW w:w="1219" w:type="dxa"/>
            <w:tcBorders>
              <w:top w:val="nil"/>
              <w:left w:val="single" w:sz="4" w:space="0" w:color="auto"/>
              <w:bottom w:val="single" w:sz="4" w:space="0" w:color="auto"/>
              <w:right w:val="single" w:sz="4" w:space="0" w:color="auto"/>
            </w:tcBorders>
            <w:vAlign w:val="bottom"/>
          </w:tcPr>
          <w:p w14:paraId="58EF6EB7" w14:textId="77777777" w:rsidR="005812BE" w:rsidRPr="00CC25A9" w:rsidRDefault="005812BE" w:rsidP="00B37F45">
            <w:pPr>
              <w:jc w:val="both"/>
              <w:rPr>
                <w:sz w:val="22"/>
                <w:szCs w:val="22"/>
                <w:lang w:eastAsia="en-US"/>
              </w:rPr>
            </w:pPr>
            <w:r w:rsidRPr="00CC25A9">
              <w:rPr>
                <w:sz w:val="22"/>
                <w:szCs w:val="22"/>
                <w:lang w:eastAsia="en-US"/>
              </w:rPr>
              <w:t>41,95*</w:t>
            </w:r>
          </w:p>
        </w:tc>
        <w:tc>
          <w:tcPr>
            <w:tcW w:w="1206" w:type="dxa"/>
            <w:tcBorders>
              <w:top w:val="nil"/>
              <w:left w:val="single" w:sz="4" w:space="0" w:color="auto"/>
              <w:bottom w:val="single" w:sz="4" w:space="0" w:color="auto"/>
              <w:right w:val="double" w:sz="6" w:space="0" w:color="auto"/>
            </w:tcBorders>
            <w:shd w:val="clear" w:color="auto" w:fill="auto"/>
            <w:noWrap/>
            <w:vAlign w:val="bottom"/>
            <w:hideMark/>
          </w:tcPr>
          <w:p w14:paraId="747754BE" w14:textId="77777777" w:rsidR="005812BE" w:rsidRPr="00CC25A9" w:rsidRDefault="005812BE" w:rsidP="00B37F45">
            <w:pPr>
              <w:jc w:val="both"/>
              <w:rPr>
                <w:sz w:val="22"/>
                <w:szCs w:val="22"/>
                <w:lang w:eastAsia="en-US"/>
              </w:rPr>
            </w:pPr>
            <w:r w:rsidRPr="00CC25A9">
              <w:rPr>
                <w:sz w:val="22"/>
                <w:szCs w:val="22"/>
                <w:lang w:eastAsia="en-US"/>
              </w:rPr>
              <w:t>33,99</w:t>
            </w:r>
          </w:p>
        </w:tc>
      </w:tr>
      <w:tr w:rsidR="005812BE" w:rsidRPr="00CC25A9" w14:paraId="5784D822" w14:textId="77777777" w:rsidTr="00B37F45">
        <w:trPr>
          <w:trHeight w:val="300"/>
        </w:trPr>
        <w:tc>
          <w:tcPr>
            <w:tcW w:w="1820" w:type="dxa"/>
            <w:tcBorders>
              <w:top w:val="nil"/>
              <w:left w:val="double" w:sz="6" w:space="0" w:color="auto"/>
              <w:bottom w:val="single" w:sz="4" w:space="0" w:color="auto"/>
              <w:right w:val="single" w:sz="4" w:space="0" w:color="auto"/>
            </w:tcBorders>
            <w:shd w:val="clear" w:color="auto" w:fill="auto"/>
            <w:noWrap/>
            <w:vAlign w:val="bottom"/>
            <w:hideMark/>
          </w:tcPr>
          <w:p w14:paraId="57D44B9D" w14:textId="77777777" w:rsidR="005812BE" w:rsidRPr="00CC25A9" w:rsidRDefault="005812BE" w:rsidP="00B37F45">
            <w:pPr>
              <w:jc w:val="both"/>
              <w:rPr>
                <w:sz w:val="22"/>
                <w:szCs w:val="22"/>
                <w:lang w:eastAsia="en-US"/>
              </w:rPr>
            </w:pPr>
            <w:r w:rsidRPr="00CC25A9">
              <w:rPr>
                <w:sz w:val="22"/>
                <w:szCs w:val="22"/>
                <w:lang w:eastAsia="en-US"/>
              </w:rPr>
              <w:t>IVANIĆ GRAD</w:t>
            </w: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06659B4F" w14:textId="77777777" w:rsidR="005812BE" w:rsidRPr="00CC25A9" w:rsidRDefault="005812BE" w:rsidP="00B37F45">
            <w:pPr>
              <w:jc w:val="both"/>
              <w:rPr>
                <w:sz w:val="22"/>
                <w:szCs w:val="22"/>
                <w:lang w:eastAsia="en-US"/>
              </w:rPr>
            </w:pPr>
            <w:r w:rsidRPr="00CC25A9">
              <w:rPr>
                <w:sz w:val="22"/>
                <w:szCs w:val="22"/>
                <w:lang w:eastAsia="en-US"/>
              </w:rPr>
              <w:t>1.163.200*</w:t>
            </w:r>
          </w:p>
        </w:tc>
        <w:tc>
          <w:tcPr>
            <w:tcW w:w="1115" w:type="dxa"/>
            <w:gridSpan w:val="2"/>
            <w:tcBorders>
              <w:top w:val="nil"/>
              <w:left w:val="single" w:sz="4" w:space="0" w:color="auto"/>
              <w:bottom w:val="single" w:sz="4" w:space="0" w:color="auto"/>
              <w:right w:val="single" w:sz="4" w:space="0" w:color="auto"/>
            </w:tcBorders>
            <w:vAlign w:val="bottom"/>
          </w:tcPr>
          <w:p w14:paraId="0303CDF1" w14:textId="77777777" w:rsidR="005812BE" w:rsidRPr="00CC25A9" w:rsidRDefault="005812BE" w:rsidP="00B37F45">
            <w:pPr>
              <w:jc w:val="both"/>
              <w:rPr>
                <w:sz w:val="22"/>
                <w:szCs w:val="22"/>
                <w:lang w:eastAsia="en-US"/>
              </w:rPr>
            </w:pPr>
            <w:r w:rsidRPr="00CC25A9">
              <w:rPr>
                <w:sz w:val="22"/>
                <w:szCs w:val="22"/>
                <w:lang w:eastAsia="en-US"/>
              </w:rPr>
              <w:t>1.068.005</w:t>
            </w:r>
          </w:p>
        </w:tc>
        <w:tc>
          <w:tcPr>
            <w:tcW w:w="1115" w:type="dxa"/>
            <w:tcBorders>
              <w:top w:val="nil"/>
              <w:left w:val="single" w:sz="4" w:space="0" w:color="auto"/>
              <w:bottom w:val="single" w:sz="4" w:space="0" w:color="auto"/>
              <w:right w:val="single" w:sz="4" w:space="0" w:color="auto"/>
            </w:tcBorders>
            <w:shd w:val="clear" w:color="auto" w:fill="auto"/>
            <w:noWrap/>
            <w:vAlign w:val="bottom"/>
          </w:tcPr>
          <w:p w14:paraId="4400386B" w14:textId="77777777" w:rsidR="005812BE" w:rsidRPr="00CC25A9" w:rsidRDefault="005812BE" w:rsidP="00B37F45">
            <w:pPr>
              <w:jc w:val="both"/>
              <w:rPr>
                <w:sz w:val="22"/>
                <w:szCs w:val="22"/>
                <w:lang w:eastAsia="en-US"/>
              </w:rPr>
            </w:pPr>
            <w:r w:rsidRPr="00CC25A9">
              <w:rPr>
                <w:sz w:val="22"/>
                <w:szCs w:val="22"/>
                <w:lang w:eastAsia="en-US"/>
              </w:rPr>
              <w:t>926.364</w:t>
            </w:r>
          </w:p>
        </w:tc>
        <w:tc>
          <w:tcPr>
            <w:tcW w:w="1229" w:type="dxa"/>
            <w:tcBorders>
              <w:top w:val="nil"/>
              <w:left w:val="single" w:sz="4" w:space="0" w:color="auto"/>
              <w:bottom w:val="single" w:sz="4" w:space="0" w:color="auto"/>
              <w:right w:val="single" w:sz="4" w:space="0" w:color="auto"/>
            </w:tcBorders>
            <w:vAlign w:val="bottom"/>
          </w:tcPr>
          <w:p w14:paraId="57813E9C" w14:textId="77777777" w:rsidR="005812BE" w:rsidRPr="00CC25A9" w:rsidRDefault="005812BE" w:rsidP="00B37F45">
            <w:pPr>
              <w:jc w:val="both"/>
              <w:rPr>
                <w:sz w:val="22"/>
                <w:szCs w:val="22"/>
                <w:lang w:eastAsia="en-US"/>
              </w:rPr>
            </w:pPr>
            <w:r w:rsidRPr="00CC25A9">
              <w:rPr>
                <w:sz w:val="22"/>
                <w:szCs w:val="22"/>
                <w:lang w:eastAsia="en-US"/>
              </w:rPr>
              <w:t>953.147</w:t>
            </w:r>
          </w:p>
        </w:tc>
        <w:tc>
          <w:tcPr>
            <w:tcW w:w="1219" w:type="dxa"/>
            <w:tcBorders>
              <w:top w:val="nil"/>
              <w:left w:val="single" w:sz="4" w:space="0" w:color="auto"/>
              <w:bottom w:val="single" w:sz="4" w:space="0" w:color="auto"/>
              <w:right w:val="single" w:sz="4" w:space="0" w:color="auto"/>
            </w:tcBorders>
            <w:vAlign w:val="bottom"/>
          </w:tcPr>
          <w:p w14:paraId="144BBA12" w14:textId="77777777" w:rsidR="005812BE" w:rsidRPr="00CC25A9" w:rsidRDefault="005812BE" w:rsidP="00B37F45">
            <w:pPr>
              <w:jc w:val="both"/>
              <w:rPr>
                <w:sz w:val="22"/>
                <w:szCs w:val="22"/>
                <w:lang w:eastAsia="en-US"/>
              </w:rPr>
            </w:pPr>
            <w:r w:rsidRPr="00CC25A9">
              <w:rPr>
                <w:sz w:val="22"/>
                <w:szCs w:val="22"/>
                <w:lang w:eastAsia="en-US"/>
              </w:rPr>
              <w:t>20,36*</w:t>
            </w:r>
          </w:p>
        </w:tc>
        <w:tc>
          <w:tcPr>
            <w:tcW w:w="1206" w:type="dxa"/>
            <w:tcBorders>
              <w:top w:val="nil"/>
              <w:left w:val="single" w:sz="4" w:space="0" w:color="auto"/>
              <w:bottom w:val="single" w:sz="4" w:space="0" w:color="auto"/>
              <w:right w:val="double" w:sz="6" w:space="0" w:color="auto"/>
            </w:tcBorders>
            <w:shd w:val="clear" w:color="auto" w:fill="auto"/>
            <w:noWrap/>
            <w:vAlign w:val="bottom"/>
            <w:hideMark/>
          </w:tcPr>
          <w:p w14:paraId="382DFE62" w14:textId="77777777" w:rsidR="005812BE" w:rsidRPr="00CC25A9" w:rsidRDefault="005812BE" w:rsidP="00B37F45">
            <w:pPr>
              <w:jc w:val="both"/>
              <w:rPr>
                <w:sz w:val="22"/>
                <w:szCs w:val="22"/>
                <w:lang w:eastAsia="en-US"/>
              </w:rPr>
            </w:pPr>
            <w:r w:rsidRPr="00CC25A9">
              <w:rPr>
                <w:sz w:val="22"/>
                <w:szCs w:val="22"/>
                <w:lang w:eastAsia="en-US"/>
              </w:rPr>
              <w:t>10,75</w:t>
            </w:r>
          </w:p>
        </w:tc>
      </w:tr>
      <w:tr w:rsidR="005812BE" w:rsidRPr="00CC25A9" w14:paraId="5EF9B30A" w14:textId="77777777" w:rsidTr="00B37F45">
        <w:trPr>
          <w:trHeight w:val="315"/>
        </w:trPr>
        <w:tc>
          <w:tcPr>
            <w:tcW w:w="1820" w:type="dxa"/>
            <w:tcBorders>
              <w:top w:val="nil"/>
              <w:left w:val="double" w:sz="6" w:space="0" w:color="auto"/>
              <w:bottom w:val="double" w:sz="6" w:space="0" w:color="auto"/>
              <w:right w:val="single" w:sz="4" w:space="0" w:color="auto"/>
            </w:tcBorders>
            <w:shd w:val="clear" w:color="auto" w:fill="auto"/>
            <w:noWrap/>
            <w:vAlign w:val="bottom"/>
            <w:hideMark/>
          </w:tcPr>
          <w:p w14:paraId="1E6464B9" w14:textId="77777777" w:rsidR="005812BE" w:rsidRPr="00CC25A9" w:rsidRDefault="005812BE" w:rsidP="00B37F45">
            <w:pPr>
              <w:jc w:val="both"/>
              <w:rPr>
                <w:b/>
                <w:bCs/>
                <w:sz w:val="22"/>
                <w:szCs w:val="22"/>
                <w:lang w:eastAsia="en-US"/>
              </w:rPr>
            </w:pPr>
            <w:r w:rsidRPr="00CC25A9">
              <w:rPr>
                <w:b/>
                <w:bCs/>
                <w:sz w:val="22"/>
                <w:szCs w:val="22"/>
                <w:lang w:eastAsia="en-US"/>
              </w:rPr>
              <w:t>VIOZŽ</w:t>
            </w:r>
          </w:p>
        </w:tc>
        <w:tc>
          <w:tcPr>
            <w:tcW w:w="1276" w:type="dxa"/>
            <w:tcBorders>
              <w:top w:val="nil"/>
              <w:left w:val="single" w:sz="4" w:space="0" w:color="auto"/>
              <w:bottom w:val="double" w:sz="6" w:space="0" w:color="auto"/>
              <w:right w:val="single" w:sz="4" w:space="0" w:color="auto"/>
            </w:tcBorders>
            <w:shd w:val="clear" w:color="auto" w:fill="auto"/>
            <w:noWrap/>
            <w:vAlign w:val="bottom"/>
          </w:tcPr>
          <w:p w14:paraId="0C78D4EB" w14:textId="77777777" w:rsidR="005812BE" w:rsidRPr="00CC25A9" w:rsidRDefault="005812BE" w:rsidP="00B37F45">
            <w:pPr>
              <w:jc w:val="both"/>
              <w:rPr>
                <w:b/>
                <w:bCs/>
                <w:sz w:val="22"/>
                <w:szCs w:val="22"/>
                <w:lang w:eastAsia="en-US"/>
              </w:rPr>
            </w:pPr>
            <w:r w:rsidRPr="00CC25A9">
              <w:rPr>
                <w:b/>
                <w:bCs/>
                <w:sz w:val="22"/>
                <w:szCs w:val="22"/>
                <w:lang w:eastAsia="en-US"/>
              </w:rPr>
              <w:t>5.622.121</w:t>
            </w:r>
          </w:p>
        </w:tc>
        <w:tc>
          <w:tcPr>
            <w:tcW w:w="1115" w:type="dxa"/>
            <w:gridSpan w:val="2"/>
            <w:tcBorders>
              <w:top w:val="nil"/>
              <w:left w:val="single" w:sz="4" w:space="0" w:color="auto"/>
              <w:bottom w:val="double" w:sz="6" w:space="0" w:color="auto"/>
              <w:right w:val="single" w:sz="4" w:space="0" w:color="auto"/>
            </w:tcBorders>
            <w:vAlign w:val="bottom"/>
          </w:tcPr>
          <w:p w14:paraId="128CE855" w14:textId="77777777" w:rsidR="005812BE" w:rsidRPr="00CC25A9" w:rsidRDefault="005812BE" w:rsidP="00B37F45">
            <w:pPr>
              <w:jc w:val="both"/>
              <w:rPr>
                <w:b/>
                <w:bCs/>
                <w:sz w:val="22"/>
                <w:szCs w:val="22"/>
                <w:lang w:eastAsia="en-US"/>
              </w:rPr>
            </w:pPr>
            <w:r w:rsidRPr="00CC25A9">
              <w:rPr>
                <w:b/>
                <w:bCs/>
                <w:sz w:val="22"/>
                <w:szCs w:val="22"/>
                <w:lang w:eastAsia="en-US"/>
              </w:rPr>
              <w:t>5.151.526</w:t>
            </w:r>
          </w:p>
        </w:tc>
        <w:tc>
          <w:tcPr>
            <w:tcW w:w="1115" w:type="dxa"/>
            <w:tcBorders>
              <w:top w:val="nil"/>
              <w:left w:val="single" w:sz="4" w:space="0" w:color="auto"/>
              <w:bottom w:val="double" w:sz="6" w:space="0" w:color="auto"/>
              <w:right w:val="single" w:sz="4" w:space="0" w:color="auto"/>
            </w:tcBorders>
            <w:shd w:val="clear" w:color="auto" w:fill="auto"/>
            <w:noWrap/>
            <w:vAlign w:val="bottom"/>
            <w:hideMark/>
          </w:tcPr>
          <w:p w14:paraId="42B9B7C1" w14:textId="77777777" w:rsidR="005812BE" w:rsidRPr="00CC25A9" w:rsidRDefault="005812BE" w:rsidP="00B37F45">
            <w:pPr>
              <w:jc w:val="both"/>
              <w:rPr>
                <w:b/>
                <w:bCs/>
                <w:sz w:val="22"/>
                <w:szCs w:val="22"/>
                <w:lang w:eastAsia="en-US"/>
              </w:rPr>
            </w:pPr>
            <w:r w:rsidRPr="00CC25A9">
              <w:rPr>
                <w:b/>
                <w:bCs/>
                <w:sz w:val="22"/>
                <w:szCs w:val="22"/>
                <w:lang w:eastAsia="en-US"/>
              </w:rPr>
              <w:t>3.768.890</w:t>
            </w:r>
          </w:p>
        </w:tc>
        <w:tc>
          <w:tcPr>
            <w:tcW w:w="1229" w:type="dxa"/>
            <w:tcBorders>
              <w:top w:val="nil"/>
              <w:left w:val="single" w:sz="4" w:space="0" w:color="auto"/>
              <w:bottom w:val="double" w:sz="6" w:space="0" w:color="auto"/>
              <w:right w:val="single" w:sz="4" w:space="0" w:color="auto"/>
            </w:tcBorders>
            <w:vAlign w:val="bottom"/>
          </w:tcPr>
          <w:p w14:paraId="69CB4DC3" w14:textId="77777777" w:rsidR="005812BE" w:rsidRPr="00CC25A9" w:rsidRDefault="005812BE" w:rsidP="00B37F45">
            <w:pPr>
              <w:jc w:val="both"/>
              <w:rPr>
                <w:b/>
                <w:bCs/>
                <w:sz w:val="22"/>
                <w:szCs w:val="22"/>
                <w:lang w:eastAsia="en-US"/>
              </w:rPr>
            </w:pPr>
            <w:r w:rsidRPr="00CC25A9">
              <w:rPr>
                <w:b/>
                <w:bCs/>
                <w:sz w:val="22"/>
                <w:szCs w:val="22"/>
                <w:lang w:eastAsia="en-US"/>
              </w:rPr>
              <w:t>3.835.962</w:t>
            </w:r>
          </w:p>
        </w:tc>
        <w:tc>
          <w:tcPr>
            <w:tcW w:w="1219" w:type="dxa"/>
            <w:tcBorders>
              <w:top w:val="nil"/>
              <w:left w:val="single" w:sz="4" w:space="0" w:color="auto"/>
              <w:bottom w:val="double" w:sz="6" w:space="0" w:color="auto"/>
              <w:right w:val="single" w:sz="4" w:space="0" w:color="auto"/>
            </w:tcBorders>
            <w:vAlign w:val="bottom"/>
          </w:tcPr>
          <w:p w14:paraId="37732C33" w14:textId="77777777" w:rsidR="005812BE" w:rsidRPr="00CC25A9" w:rsidRDefault="005812BE" w:rsidP="00B37F45">
            <w:pPr>
              <w:jc w:val="both"/>
              <w:rPr>
                <w:b/>
                <w:bCs/>
                <w:sz w:val="22"/>
                <w:szCs w:val="22"/>
                <w:lang w:eastAsia="en-US"/>
              </w:rPr>
            </w:pPr>
            <w:r w:rsidRPr="00CC25A9">
              <w:rPr>
                <w:b/>
                <w:bCs/>
                <w:sz w:val="22"/>
                <w:szCs w:val="22"/>
                <w:lang w:eastAsia="en-US"/>
              </w:rPr>
              <w:t>32,96</w:t>
            </w:r>
          </w:p>
        </w:tc>
        <w:tc>
          <w:tcPr>
            <w:tcW w:w="1206" w:type="dxa"/>
            <w:tcBorders>
              <w:top w:val="nil"/>
              <w:left w:val="single" w:sz="4" w:space="0" w:color="auto"/>
              <w:bottom w:val="double" w:sz="6" w:space="0" w:color="auto"/>
              <w:right w:val="double" w:sz="6" w:space="0" w:color="auto"/>
            </w:tcBorders>
            <w:shd w:val="clear" w:color="auto" w:fill="auto"/>
            <w:noWrap/>
            <w:vAlign w:val="bottom"/>
            <w:hideMark/>
          </w:tcPr>
          <w:p w14:paraId="58736BC1" w14:textId="77777777" w:rsidR="005812BE" w:rsidRPr="00CC25A9" w:rsidRDefault="005812BE" w:rsidP="00B37F45">
            <w:pPr>
              <w:jc w:val="both"/>
              <w:rPr>
                <w:b/>
                <w:bCs/>
                <w:sz w:val="22"/>
                <w:szCs w:val="22"/>
                <w:lang w:eastAsia="en-US"/>
              </w:rPr>
            </w:pPr>
            <w:r w:rsidRPr="00CC25A9">
              <w:rPr>
                <w:b/>
                <w:bCs/>
                <w:sz w:val="22"/>
                <w:szCs w:val="22"/>
                <w:lang w:eastAsia="en-US"/>
              </w:rPr>
              <w:t>25,54</w:t>
            </w:r>
          </w:p>
        </w:tc>
      </w:tr>
    </w:tbl>
    <w:p w14:paraId="2C565E00" w14:textId="77777777" w:rsidR="005812BE" w:rsidRPr="00CC25A9" w:rsidRDefault="005812BE" w:rsidP="005812BE">
      <w:pPr>
        <w:jc w:val="both"/>
        <w:rPr>
          <w:sz w:val="22"/>
          <w:szCs w:val="22"/>
          <w:lang w:eastAsia="en-US"/>
        </w:rPr>
      </w:pPr>
      <w:r w:rsidRPr="00CC25A9">
        <w:rPr>
          <w:sz w:val="22"/>
          <w:szCs w:val="22"/>
          <w:lang w:eastAsia="en-US"/>
        </w:rPr>
        <w:lastRenderedPageBreak/>
        <w:t>*PJ Dugo Selo je kupila veću količinu od navedene jer je tijekom rujna i listopada preuzimala vodu bez mjerenja iz magistralnog cjevovoda S. Kraljevec – Ivanić Grad, pa se potrošnja pripisala PJ Ivanić Grad, što znači da su u 2018. gubici PJ D. Selo bili veći, a PJ Ivanić Grad manji od navedenih.</w:t>
      </w:r>
    </w:p>
    <w:p w14:paraId="0860F7E6" w14:textId="77777777" w:rsidR="005812BE" w:rsidRPr="00CC25A9" w:rsidRDefault="005812BE" w:rsidP="005812BE">
      <w:pPr>
        <w:jc w:val="both"/>
        <w:rPr>
          <w:sz w:val="22"/>
          <w:szCs w:val="22"/>
          <w:lang w:eastAsia="en-US"/>
        </w:rPr>
      </w:pPr>
    </w:p>
    <w:p w14:paraId="0B12FA7D" w14:textId="77777777" w:rsidR="005812BE" w:rsidRPr="00CC25A9" w:rsidRDefault="005812BE" w:rsidP="005812BE">
      <w:pPr>
        <w:jc w:val="both"/>
        <w:rPr>
          <w:sz w:val="22"/>
          <w:szCs w:val="22"/>
          <w:lang w:eastAsia="en-US"/>
        </w:rPr>
      </w:pPr>
      <w:r w:rsidRPr="00CC25A9">
        <w:rPr>
          <w:sz w:val="22"/>
          <w:szCs w:val="22"/>
          <w:lang w:eastAsia="en-US"/>
        </w:rPr>
        <w:t>Uštede ostvarene smanjenjem gubitaka posljedica su kontinuiranog rada jedinica za smanjenje gubitaka i ulaganja u opremu i uređaje za nadzor vodoopskrbnog sustava i traženje curenja. U nastavku su navedeni potonje spomenuti troškovi.</w:t>
      </w:r>
    </w:p>
    <w:p w14:paraId="72204F45" w14:textId="77777777" w:rsidR="005812BE" w:rsidRPr="00CC25A9" w:rsidRDefault="005812BE" w:rsidP="005812BE">
      <w:pPr>
        <w:jc w:val="both"/>
        <w:rPr>
          <w:sz w:val="22"/>
          <w:szCs w:val="22"/>
          <w:lang w:eastAsia="en-US"/>
        </w:rPr>
      </w:pPr>
    </w:p>
    <w:tbl>
      <w:tblPr>
        <w:tblW w:w="0" w:type="auto"/>
        <w:tblLayout w:type="fixed"/>
        <w:tblLook w:val="04A0" w:firstRow="1" w:lastRow="0" w:firstColumn="1" w:lastColumn="0" w:noHBand="0" w:noVBand="1"/>
      </w:tblPr>
      <w:tblGrid>
        <w:gridCol w:w="5070"/>
        <w:gridCol w:w="1134"/>
        <w:gridCol w:w="1157"/>
        <w:gridCol w:w="1645"/>
      </w:tblGrid>
      <w:tr w:rsidR="005812BE" w:rsidRPr="00CC25A9" w14:paraId="4E3B8143" w14:textId="77777777" w:rsidTr="00B37F45">
        <w:trPr>
          <w:trHeight w:val="315"/>
        </w:trPr>
        <w:tc>
          <w:tcPr>
            <w:tcW w:w="9006" w:type="dxa"/>
            <w:gridSpan w:val="4"/>
            <w:tcBorders>
              <w:top w:val="single" w:sz="8" w:space="0" w:color="auto"/>
              <w:left w:val="single" w:sz="8" w:space="0" w:color="auto"/>
              <w:bottom w:val="single" w:sz="8" w:space="0" w:color="auto"/>
              <w:right w:val="single" w:sz="8" w:space="0" w:color="000000"/>
            </w:tcBorders>
            <w:shd w:val="clear" w:color="000000" w:fill="B4C6E7"/>
            <w:noWrap/>
            <w:vAlign w:val="center"/>
            <w:hideMark/>
          </w:tcPr>
          <w:p w14:paraId="5C8DFD4E" w14:textId="1C87FEB8" w:rsidR="005812BE" w:rsidRPr="00CC25A9" w:rsidRDefault="005812BE" w:rsidP="00B37F45">
            <w:pPr>
              <w:jc w:val="both"/>
              <w:rPr>
                <w:b/>
                <w:bCs/>
                <w:sz w:val="22"/>
                <w:szCs w:val="22"/>
                <w:lang w:eastAsia="en-US"/>
              </w:rPr>
            </w:pPr>
            <w:r w:rsidRPr="00CC25A9">
              <w:rPr>
                <w:b/>
                <w:bCs/>
                <w:sz w:val="22"/>
                <w:szCs w:val="22"/>
                <w:lang w:eastAsia="en-US"/>
              </w:rPr>
              <w:t>Troškovi realiziranih aktivnosti smanjenja gubitaka u vodoopskrbnom sustavu JIVU Vodoopskrba i odvodnja Zagrebačke županije</w:t>
            </w:r>
            <w:r w:rsidR="004E3B70">
              <w:rPr>
                <w:b/>
                <w:bCs/>
                <w:sz w:val="22"/>
                <w:szCs w:val="22"/>
                <w:lang w:eastAsia="en-US"/>
              </w:rPr>
              <w:t xml:space="preserve"> d.o.o.</w:t>
            </w:r>
            <w:r w:rsidRPr="00CC25A9">
              <w:rPr>
                <w:b/>
                <w:bCs/>
                <w:sz w:val="22"/>
                <w:szCs w:val="22"/>
                <w:lang w:eastAsia="en-US"/>
              </w:rPr>
              <w:t xml:space="preserve"> u 2019. godini</w:t>
            </w:r>
          </w:p>
        </w:tc>
      </w:tr>
      <w:tr w:rsidR="005812BE" w:rsidRPr="00CC25A9" w14:paraId="53A9C413" w14:textId="77777777" w:rsidTr="00B37F45">
        <w:trPr>
          <w:trHeight w:val="938"/>
        </w:trPr>
        <w:tc>
          <w:tcPr>
            <w:tcW w:w="5070" w:type="dxa"/>
            <w:tcBorders>
              <w:top w:val="nil"/>
              <w:left w:val="single" w:sz="8" w:space="0" w:color="auto"/>
              <w:bottom w:val="single" w:sz="8" w:space="0" w:color="auto"/>
              <w:right w:val="single" w:sz="8" w:space="0" w:color="auto"/>
            </w:tcBorders>
            <w:shd w:val="clear" w:color="auto" w:fill="auto"/>
            <w:noWrap/>
            <w:vAlign w:val="center"/>
          </w:tcPr>
          <w:p w14:paraId="5BDABEB4" w14:textId="77777777" w:rsidR="005812BE" w:rsidRPr="00CC25A9" w:rsidRDefault="005812BE" w:rsidP="00B37F45">
            <w:pPr>
              <w:jc w:val="both"/>
              <w:rPr>
                <w:b/>
                <w:bCs/>
                <w:sz w:val="22"/>
                <w:szCs w:val="22"/>
                <w:lang w:eastAsia="en-US"/>
              </w:rPr>
            </w:pPr>
            <w:r w:rsidRPr="00CC25A9">
              <w:rPr>
                <w:b/>
                <w:bCs/>
                <w:sz w:val="22"/>
                <w:szCs w:val="22"/>
                <w:lang w:eastAsia="en-US"/>
              </w:rPr>
              <w:t>Opis aktivnosti</w:t>
            </w:r>
          </w:p>
        </w:tc>
        <w:tc>
          <w:tcPr>
            <w:tcW w:w="1134" w:type="dxa"/>
            <w:tcBorders>
              <w:top w:val="nil"/>
              <w:left w:val="single" w:sz="8" w:space="0" w:color="auto"/>
              <w:bottom w:val="single" w:sz="8" w:space="0" w:color="000000"/>
              <w:right w:val="single" w:sz="8" w:space="0" w:color="auto"/>
            </w:tcBorders>
            <w:shd w:val="clear" w:color="auto" w:fill="auto"/>
            <w:vAlign w:val="center"/>
            <w:hideMark/>
          </w:tcPr>
          <w:p w14:paraId="71D2F7A6" w14:textId="77777777" w:rsidR="005812BE" w:rsidRPr="00CC25A9" w:rsidRDefault="005812BE" w:rsidP="00B37F45">
            <w:pPr>
              <w:jc w:val="both"/>
              <w:rPr>
                <w:b/>
                <w:bCs/>
                <w:sz w:val="22"/>
                <w:szCs w:val="22"/>
                <w:lang w:eastAsia="en-US"/>
              </w:rPr>
            </w:pPr>
            <w:r w:rsidRPr="00CC25A9">
              <w:rPr>
                <w:b/>
                <w:bCs/>
                <w:sz w:val="22"/>
                <w:szCs w:val="22"/>
                <w:lang w:eastAsia="en-US"/>
              </w:rPr>
              <w:t>Jedinica mjere</w:t>
            </w:r>
          </w:p>
        </w:tc>
        <w:tc>
          <w:tcPr>
            <w:tcW w:w="1157" w:type="dxa"/>
            <w:tcBorders>
              <w:top w:val="nil"/>
              <w:left w:val="single" w:sz="8" w:space="0" w:color="auto"/>
              <w:bottom w:val="single" w:sz="8" w:space="0" w:color="000000"/>
              <w:right w:val="single" w:sz="8" w:space="0" w:color="auto"/>
            </w:tcBorders>
            <w:shd w:val="clear" w:color="auto" w:fill="auto"/>
            <w:vAlign w:val="center"/>
            <w:hideMark/>
          </w:tcPr>
          <w:p w14:paraId="45738999" w14:textId="77777777" w:rsidR="005812BE" w:rsidRPr="00CC25A9" w:rsidRDefault="005812BE" w:rsidP="00B37F45">
            <w:pPr>
              <w:jc w:val="both"/>
              <w:rPr>
                <w:b/>
                <w:bCs/>
                <w:sz w:val="22"/>
                <w:szCs w:val="22"/>
                <w:lang w:eastAsia="en-US"/>
              </w:rPr>
            </w:pPr>
            <w:r w:rsidRPr="00CC25A9">
              <w:rPr>
                <w:b/>
                <w:bCs/>
                <w:sz w:val="22"/>
                <w:szCs w:val="22"/>
                <w:lang w:eastAsia="en-US"/>
              </w:rPr>
              <w:t>Količina</w:t>
            </w:r>
          </w:p>
        </w:tc>
        <w:tc>
          <w:tcPr>
            <w:tcW w:w="1645" w:type="dxa"/>
            <w:tcBorders>
              <w:top w:val="nil"/>
              <w:left w:val="single" w:sz="8" w:space="0" w:color="auto"/>
              <w:bottom w:val="single" w:sz="8" w:space="0" w:color="000000"/>
              <w:right w:val="single" w:sz="8" w:space="0" w:color="auto"/>
            </w:tcBorders>
            <w:shd w:val="clear" w:color="auto" w:fill="auto"/>
            <w:vAlign w:val="center"/>
            <w:hideMark/>
          </w:tcPr>
          <w:p w14:paraId="7C729ACE" w14:textId="77777777" w:rsidR="005812BE" w:rsidRPr="00CC25A9" w:rsidRDefault="005812BE" w:rsidP="00B37F45">
            <w:pPr>
              <w:jc w:val="both"/>
              <w:rPr>
                <w:b/>
                <w:bCs/>
                <w:sz w:val="22"/>
                <w:szCs w:val="22"/>
                <w:lang w:eastAsia="en-US"/>
              </w:rPr>
            </w:pPr>
            <w:r w:rsidRPr="00CC25A9">
              <w:rPr>
                <w:b/>
                <w:bCs/>
                <w:sz w:val="22"/>
                <w:szCs w:val="22"/>
                <w:lang w:eastAsia="en-US"/>
              </w:rPr>
              <w:t>Iznos aktivnosti (kn bez PDV-a)</w:t>
            </w:r>
          </w:p>
        </w:tc>
      </w:tr>
      <w:tr w:rsidR="005812BE" w:rsidRPr="00CC25A9" w14:paraId="46084B30" w14:textId="77777777" w:rsidTr="00B37F45">
        <w:trPr>
          <w:trHeight w:val="412"/>
        </w:trPr>
        <w:tc>
          <w:tcPr>
            <w:tcW w:w="507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2D3F4D4" w14:textId="77777777" w:rsidR="005812BE" w:rsidRPr="00CC25A9" w:rsidRDefault="005812BE" w:rsidP="00B37F45">
            <w:pPr>
              <w:jc w:val="both"/>
              <w:rPr>
                <w:sz w:val="22"/>
                <w:szCs w:val="22"/>
                <w:lang w:eastAsia="en-US"/>
              </w:rPr>
            </w:pPr>
            <w:r w:rsidRPr="00CC25A9">
              <w:rPr>
                <w:sz w:val="22"/>
                <w:szCs w:val="22"/>
                <w:lang w:eastAsia="en-US"/>
              </w:rPr>
              <w:t xml:space="preserve">Nabava vodomjera </w:t>
            </w:r>
          </w:p>
        </w:tc>
        <w:tc>
          <w:tcPr>
            <w:tcW w:w="1134" w:type="dxa"/>
            <w:tcBorders>
              <w:top w:val="nil"/>
              <w:left w:val="nil"/>
              <w:bottom w:val="single" w:sz="8" w:space="0" w:color="auto"/>
              <w:right w:val="single" w:sz="8" w:space="0" w:color="auto"/>
            </w:tcBorders>
            <w:shd w:val="clear" w:color="auto" w:fill="auto"/>
            <w:vAlign w:val="bottom"/>
            <w:hideMark/>
          </w:tcPr>
          <w:p w14:paraId="08644063" w14:textId="77777777" w:rsidR="005812BE" w:rsidRPr="00CC25A9" w:rsidRDefault="005812BE" w:rsidP="00B37F45">
            <w:pPr>
              <w:jc w:val="both"/>
              <w:rPr>
                <w:sz w:val="22"/>
                <w:szCs w:val="22"/>
                <w:lang w:eastAsia="en-US"/>
              </w:rPr>
            </w:pPr>
            <w:r w:rsidRPr="00CC25A9">
              <w:rPr>
                <w:sz w:val="22"/>
                <w:szCs w:val="22"/>
                <w:lang w:eastAsia="en-US"/>
              </w:rPr>
              <w:t>kom</w:t>
            </w:r>
          </w:p>
        </w:tc>
        <w:tc>
          <w:tcPr>
            <w:tcW w:w="1157" w:type="dxa"/>
            <w:tcBorders>
              <w:top w:val="nil"/>
              <w:left w:val="nil"/>
              <w:bottom w:val="single" w:sz="8" w:space="0" w:color="auto"/>
              <w:right w:val="single" w:sz="8" w:space="0" w:color="auto"/>
            </w:tcBorders>
            <w:shd w:val="clear" w:color="auto" w:fill="auto"/>
            <w:vAlign w:val="bottom"/>
            <w:hideMark/>
          </w:tcPr>
          <w:p w14:paraId="0906C180" w14:textId="77777777" w:rsidR="005812BE" w:rsidRPr="00CC25A9" w:rsidRDefault="005812BE" w:rsidP="00B37F45">
            <w:pPr>
              <w:jc w:val="center"/>
              <w:rPr>
                <w:sz w:val="22"/>
                <w:szCs w:val="22"/>
                <w:lang w:eastAsia="en-US"/>
              </w:rPr>
            </w:pPr>
            <w:r w:rsidRPr="00CC25A9">
              <w:rPr>
                <w:sz w:val="22"/>
                <w:szCs w:val="22"/>
                <w:lang w:eastAsia="en-US"/>
              </w:rPr>
              <w:t>43</w:t>
            </w:r>
          </w:p>
        </w:tc>
        <w:tc>
          <w:tcPr>
            <w:tcW w:w="1645" w:type="dxa"/>
            <w:tcBorders>
              <w:top w:val="nil"/>
              <w:left w:val="nil"/>
              <w:bottom w:val="single" w:sz="8" w:space="0" w:color="auto"/>
              <w:right w:val="single" w:sz="8" w:space="0" w:color="auto"/>
            </w:tcBorders>
            <w:shd w:val="clear" w:color="auto" w:fill="auto"/>
            <w:vAlign w:val="bottom"/>
            <w:hideMark/>
          </w:tcPr>
          <w:p w14:paraId="633A136E" w14:textId="77777777" w:rsidR="005812BE" w:rsidRPr="00CC25A9" w:rsidRDefault="005812BE" w:rsidP="00B37F45">
            <w:pPr>
              <w:jc w:val="right"/>
              <w:rPr>
                <w:sz w:val="22"/>
                <w:szCs w:val="22"/>
                <w:lang w:eastAsia="en-US"/>
              </w:rPr>
            </w:pPr>
            <w:r w:rsidRPr="00CC25A9">
              <w:rPr>
                <w:sz w:val="22"/>
                <w:szCs w:val="22"/>
                <w:lang w:eastAsia="en-US"/>
              </w:rPr>
              <w:t>49.896,00</w:t>
            </w:r>
          </w:p>
        </w:tc>
      </w:tr>
      <w:tr w:rsidR="005812BE" w:rsidRPr="00CC25A9" w14:paraId="6CAAF8D3" w14:textId="77777777" w:rsidTr="00B37F45">
        <w:trPr>
          <w:trHeight w:val="404"/>
        </w:trPr>
        <w:tc>
          <w:tcPr>
            <w:tcW w:w="5070" w:type="dxa"/>
            <w:tcBorders>
              <w:top w:val="nil"/>
              <w:left w:val="single" w:sz="8" w:space="0" w:color="auto"/>
              <w:bottom w:val="single" w:sz="8" w:space="0" w:color="auto"/>
              <w:right w:val="single" w:sz="8" w:space="0" w:color="auto"/>
            </w:tcBorders>
            <w:shd w:val="clear" w:color="auto" w:fill="auto"/>
            <w:noWrap/>
            <w:vAlign w:val="bottom"/>
          </w:tcPr>
          <w:p w14:paraId="47393D50" w14:textId="77777777" w:rsidR="005812BE" w:rsidRPr="00CC25A9" w:rsidRDefault="005812BE" w:rsidP="00B37F45">
            <w:pPr>
              <w:jc w:val="both"/>
              <w:rPr>
                <w:sz w:val="22"/>
                <w:szCs w:val="22"/>
                <w:lang w:eastAsia="en-US"/>
              </w:rPr>
            </w:pPr>
            <w:r w:rsidRPr="00CC25A9">
              <w:rPr>
                <w:sz w:val="22"/>
                <w:szCs w:val="22"/>
                <w:lang w:eastAsia="en-US"/>
              </w:rPr>
              <w:t xml:space="preserve">Nabava davača impulsa </w:t>
            </w:r>
          </w:p>
        </w:tc>
        <w:tc>
          <w:tcPr>
            <w:tcW w:w="1134" w:type="dxa"/>
            <w:tcBorders>
              <w:top w:val="nil"/>
              <w:left w:val="nil"/>
              <w:bottom w:val="single" w:sz="8" w:space="0" w:color="auto"/>
              <w:right w:val="single" w:sz="8" w:space="0" w:color="auto"/>
            </w:tcBorders>
            <w:shd w:val="clear" w:color="auto" w:fill="auto"/>
            <w:vAlign w:val="bottom"/>
            <w:hideMark/>
          </w:tcPr>
          <w:p w14:paraId="79F20DD6" w14:textId="77777777" w:rsidR="005812BE" w:rsidRPr="00CC25A9" w:rsidRDefault="005812BE" w:rsidP="00B37F45">
            <w:pPr>
              <w:jc w:val="both"/>
              <w:rPr>
                <w:sz w:val="22"/>
                <w:szCs w:val="22"/>
                <w:lang w:eastAsia="en-US"/>
              </w:rPr>
            </w:pPr>
            <w:r w:rsidRPr="00CC25A9">
              <w:rPr>
                <w:sz w:val="22"/>
                <w:szCs w:val="22"/>
                <w:lang w:eastAsia="en-US"/>
              </w:rPr>
              <w:t>kom</w:t>
            </w:r>
          </w:p>
        </w:tc>
        <w:tc>
          <w:tcPr>
            <w:tcW w:w="1157" w:type="dxa"/>
            <w:tcBorders>
              <w:top w:val="nil"/>
              <w:left w:val="nil"/>
              <w:bottom w:val="single" w:sz="8" w:space="0" w:color="auto"/>
              <w:right w:val="single" w:sz="8" w:space="0" w:color="auto"/>
            </w:tcBorders>
            <w:shd w:val="clear" w:color="auto" w:fill="auto"/>
            <w:vAlign w:val="bottom"/>
            <w:hideMark/>
          </w:tcPr>
          <w:p w14:paraId="5609BA89" w14:textId="77777777" w:rsidR="005812BE" w:rsidRPr="00CC25A9" w:rsidRDefault="005812BE" w:rsidP="00B37F45">
            <w:pPr>
              <w:jc w:val="center"/>
              <w:rPr>
                <w:sz w:val="22"/>
                <w:szCs w:val="22"/>
                <w:lang w:eastAsia="en-US"/>
              </w:rPr>
            </w:pPr>
            <w:r w:rsidRPr="00CC25A9">
              <w:rPr>
                <w:sz w:val="22"/>
                <w:szCs w:val="22"/>
                <w:lang w:eastAsia="en-US"/>
              </w:rPr>
              <w:t>72</w:t>
            </w:r>
          </w:p>
        </w:tc>
        <w:tc>
          <w:tcPr>
            <w:tcW w:w="1645" w:type="dxa"/>
            <w:tcBorders>
              <w:top w:val="nil"/>
              <w:left w:val="nil"/>
              <w:bottom w:val="single" w:sz="8" w:space="0" w:color="auto"/>
              <w:right w:val="single" w:sz="8" w:space="0" w:color="auto"/>
            </w:tcBorders>
            <w:shd w:val="clear" w:color="auto" w:fill="auto"/>
            <w:vAlign w:val="bottom"/>
            <w:hideMark/>
          </w:tcPr>
          <w:p w14:paraId="4E45F3E8" w14:textId="77777777" w:rsidR="005812BE" w:rsidRPr="00CC25A9" w:rsidRDefault="005812BE" w:rsidP="00B37F45">
            <w:pPr>
              <w:jc w:val="right"/>
              <w:rPr>
                <w:sz w:val="22"/>
                <w:szCs w:val="22"/>
                <w:lang w:eastAsia="en-US"/>
              </w:rPr>
            </w:pPr>
            <w:r w:rsidRPr="00CC25A9">
              <w:rPr>
                <w:sz w:val="22"/>
                <w:szCs w:val="22"/>
                <w:lang w:eastAsia="en-US"/>
              </w:rPr>
              <w:t>19.788,00</w:t>
            </w:r>
          </w:p>
        </w:tc>
      </w:tr>
      <w:tr w:rsidR="005812BE" w:rsidRPr="00CC25A9" w14:paraId="64884D30" w14:textId="77777777" w:rsidTr="00B37F45">
        <w:trPr>
          <w:trHeight w:val="411"/>
        </w:trPr>
        <w:tc>
          <w:tcPr>
            <w:tcW w:w="5070" w:type="dxa"/>
            <w:tcBorders>
              <w:top w:val="nil"/>
              <w:left w:val="single" w:sz="8" w:space="0" w:color="auto"/>
              <w:bottom w:val="single" w:sz="8" w:space="0" w:color="auto"/>
              <w:right w:val="single" w:sz="8" w:space="0" w:color="auto"/>
            </w:tcBorders>
            <w:shd w:val="clear" w:color="auto" w:fill="auto"/>
            <w:noWrap/>
            <w:vAlign w:val="bottom"/>
          </w:tcPr>
          <w:p w14:paraId="7618A5EB" w14:textId="77777777" w:rsidR="005812BE" w:rsidRPr="00CC25A9" w:rsidRDefault="005812BE" w:rsidP="00B37F45">
            <w:pPr>
              <w:jc w:val="both"/>
              <w:rPr>
                <w:sz w:val="22"/>
                <w:szCs w:val="22"/>
                <w:lang w:eastAsia="en-US"/>
              </w:rPr>
            </w:pPr>
            <w:r w:rsidRPr="00CC25A9">
              <w:rPr>
                <w:sz w:val="22"/>
                <w:szCs w:val="22"/>
                <w:lang w:eastAsia="en-US"/>
              </w:rPr>
              <w:t xml:space="preserve">Nabava brtvi sa mrežicom </w:t>
            </w:r>
          </w:p>
        </w:tc>
        <w:tc>
          <w:tcPr>
            <w:tcW w:w="1134" w:type="dxa"/>
            <w:tcBorders>
              <w:top w:val="nil"/>
              <w:left w:val="nil"/>
              <w:bottom w:val="single" w:sz="8" w:space="0" w:color="auto"/>
              <w:right w:val="single" w:sz="8" w:space="0" w:color="auto"/>
            </w:tcBorders>
            <w:shd w:val="clear" w:color="auto" w:fill="auto"/>
            <w:vAlign w:val="bottom"/>
            <w:hideMark/>
          </w:tcPr>
          <w:p w14:paraId="2AA21E89" w14:textId="77777777" w:rsidR="005812BE" w:rsidRPr="00CC25A9" w:rsidRDefault="005812BE" w:rsidP="00B37F45">
            <w:pPr>
              <w:jc w:val="both"/>
              <w:rPr>
                <w:sz w:val="22"/>
                <w:szCs w:val="22"/>
                <w:lang w:eastAsia="en-US"/>
              </w:rPr>
            </w:pPr>
            <w:r w:rsidRPr="00CC25A9">
              <w:rPr>
                <w:sz w:val="22"/>
                <w:szCs w:val="22"/>
                <w:lang w:eastAsia="en-US"/>
              </w:rPr>
              <w:t>kom</w:t>
            </w:r>
          </w:p>
        </w:tc>
        <w:tc>
          <w:tcPr>
            <w:tcW w:w="1157" w:type="dxa"/>
            <w:tcBorders>
              <w:top w:val="nil"/>
              <w:left w:val="nil"/>
              <w:bottom w:val="single" w:sz="8" w:space="0" w:color="auto"/>
              <w:right w:val="single" w:sz="8" w:space="0" w:color="auto"/>
            </w:tcBorders>
            <w:shd w:val="clear" w:color="auto" w:fill="auto"/>
            <w:vAlign w:val="bottom"/>
            <w:hideMark/>
          </w:tcPr>
          <w:p w14:paraId="287A327B" w14:textId="77777777" w:rsidR="005812BE" w:rsidRPr="00CC25A9" w:rsidRDefault="005812BE" w:rsidP="00B37F45">
            <w:pPr>
              <w:jc w:val="center"/>
              <w:rPr>
                <w:sz w:val="22"/>
                <w:szCs w:val="22"/>
                <w:lang w:eastAsia="en-US"/>
              </w:rPr>
            </w:pPr>
            <w:r w:rsidRPr="00CC25A9">
              <w:rPr>
                <w:sz w:val="22"/>
                <w:szCs w:val="22"/>
                <w:lang w:eastAsia="en-US"/>
              </w:rPr>
              <w:t>80</w:t>
            </w:r>
          </w:p>
        </w:tc>
        <w:tc>
          <w:tcPr>
            <w:tcW w:w="1645" w:type="dxa"/>
            <w:tcBorders>
              <w:top w:val="nil"/>
              <w:left w:val="nil"/>
              <w:bottom w:val="single" w:sz="8" w:space="0" w:color="auto"/>
              <w:right w:val="single" w:sz="8" w:space="0" w:color="auto"/>
            </w:tcBorders>
            <w:shd w:val="clear" w:color="auto" w:fill="auto"/>
            <w:vAlign w:val="bottom"/>
            <w:hideMark/>
          </w:tcPr>
          <w:p w14:paraId="72EF61D0" w14:textId="77777777" w:rsidR="005812BE" w:rsidRPr="00CC25A9" w:rsidRDefault="005812BE" w:rsidP="00B37F45">
            <w:pPr>
              <w:jc w:val="right"/>
              <w:rPr>
                <w:sz w:val="22"/>
                <w:szCs w:val="22"/>
                <w:lang w:eastAsia="en-US"/>
              </w:rPr>
            </w:pPr>
            <w:r w:rsidRPr="00CC25A9">
              <w:rPr>
                <w:sz w:val="22"/>
                <w:szCs w:val="22"/>
                <w:lang w:eastAsia="en-US"/>
              </w:rPr>
              <w:t>11.060,00</w:t>
            </w:r>
          </w:p>
        </w:tc>
      </w:tr>
      <w:tr w:rsidR="005812BE" w:rsidRPr="00CC25A9" w14:paraId="09706C22" w14:textId="77777777" w:rsidTr="00B37F45">
        <w:trPr>
          <w:trHeight w:val="686"/>
        </w:trPr>
        <w:tc>
          <w:tcPr>
            <w:tcW w:w="5070" w:type="dxa"/>
            <w:tcBorders>
              <w:top w:val="nil"/>
              <w:left w:val="single" w:sz="8" w:space="0" w:color="auto"/>
              <w:bottom w:val="single" w:sz="8" w:space="0" w:color="auto"/>
              <w:right w:val="single" w:sz="8" w:space="0" w:color="auto"/>
            </w:tcBorders>
            <w:shd w:val="clear" w:color="auto" w:fill="auto"/>
            <w:noWrap/>
            <w:vAlign w:val="bottom"/>
          </w:tcPr>
          <w:p w14:paraId="5C06288A" w14:textId="77777777" w:rsidR="005812BE" w:rsidRPr="00CC25A9" w:rsidRDefault="005812BE" w:rsidP="00B37F45">
            <w:pPr>
              <w:jc w:val="both"/>
              <w:rPr>
                <w:sz w:val="22"/>
                <w:szCs w:val="22"/>
                <w:lang w:eastAsia="en-US"/>
              </w:rPr>
            </w:pPr>
            <w:r w:rsidRPr="00CC25A9">
              <w:rPr>
                <w:sz w:val="22"/>
                <w:szCs w:val="22"/>
                <w:lang w:eastAsia="en-US"/>
              </w:rPr>
              <w:t>Nabava elektromagnetskih i ultrazvučnih mjerača protoka</w:t>
            </w:r>
          </w:p>
        </w:tc>
        <w:tc>
          <w:tcPr>
            <w:tcW w:w="1134" w:type="dxa"/>
            <w:tcBorders>
              <w:top w:val="nil"/>
              <w:left w:val="nil"/>
              <w:bottom w:val="single" w:sz="8" w:space="0" w:color="auto"/>
              <w:right w:val="single" w:sz="8" w:space="0" w:color="auto"/>
            </w:tcBorders>
            <w:shd w:val="clear" w:color="auto" w:fill="auto"/>
            <w:vAlign w:val="bottom"/>
            <w:hideMark/>
          </w:tcPr>
          <w:p w14:paraId="734E2ADE" w14:textId="77777777" w:rsidR="005812BE" w:rsidRPr="00CC25A9" w:rsidRDefault="005812BE" w:rsidP="00B37F45">
            <w:pPr>
              <w:jc w:val="both"/>
              <w:rPr>
                <w:sz w:val="22"/>
                <w:szCs w:val="22"/>
                <w:lang w:eastAsia="en-US"/>
              </w:rPr>
            </w:pPr>
            <w:r w:rsidRPr="00CC25A9">
              <w:rPr>
                <w:sz w:val="22"/>
                <w:szCs w:val="22"/>
                <w:lang w:eastAsia="en-US"/>
              </w:rPr>
              <w:t>kom</w:t>
            </w:r>
          </w:p>
        </w:tc>
        <w:tc>
          <w:tcPr>
            <w:tcW w:w="1157" w:type="dxa"/>
            <w:tcBorders>
              <w:top w:val="nil"/>
              <w:left w:val="nil"/>
              <w:bottom w:val="single" w:sz="8" w:space="0" w:color="auto"/>
              <w:right w:val="single" w:sz="8" w:space="0" w:color="auto"/>
            </w:tcBorders>
            <w:shd w:val="clear" w:color="auto" w:fill="auto"/>
            <w:vAlign w:val="bottom"/>
            <w:hideMark/>
          </w:tcPr>
          <w:p w14:paraId="18CF86B4" w14:textId="77777777" w:rsidR="005812BE" w:rsidRPr="00CC25A9" w:rsidRDefault="005812BE" w:rsidP="00B37F45">
            <w:pPr>
              <w:jc w:val="center"/>
              <w:rPr>
                <w:sz w:val="22"/>
                <w:szCs w:val="22"/>
                <w:lang w:eastAsia="en-US"/>
              </w:rPr>
            </w:pPr>
            <w:r w:rsidRPr="00CC25A9">
              <w:rPr>
                <w:sz w:val="22"/>
                <w:szCs w:val="22"/>
                <w:lang w:eastAsia="en-US"/>
              </w:rPr>
              <w:t>6</w:t>
            </w:r>
          </w:p>
        </w:tc>
        <w:tc>
          <w:tcPr>
            <w:tcW w:w="1645" w:type="dxa"/>
            <w:tcBorders>
              <w:top w:val="nil"/>
              <w:left w:val="nil"/>
              <w:bottom w:val="single" w:sz="8" w:space="0" w:color="auto"/>
              <w:right w:val="single" w:sz="8" w:space="0" w:color="auto"/>
            </w:tcBorders>
            <w:shd w:val="clear" w:color="auto" w:fill="auto"/>
            <w:vAlign w:val="bottom"/>
            <w:hideMark/>
          </w:tcPr>
          <w:p w14:paraId="6C6F6B33" w14:textId="77777777" w:rsidR="005812BE" w:rsidRPr="00CC25A9" w:rsidRDefault="005812BE" w:rsidP="00B37F45">
            <w:pPr>
              <w:jc w:val="right"/>
              <w:rPr>
                <w:sz w:val="22"/>
                <w:szCs w:val="22"/>
                <w:lang w:eastAsia="en-US"/>
              </w:rPr>
            </w:pPr>
            <w:r w:rsidRPr="00CC25A9">
              <w:rPr>
                <w:sz w:val="22"/>
                <w:szCs w:val="22"/>
                <w:lang w:eastAsia="en-US"/>
              </w:rPr>
              <w:t>136.010,00</w:t>
            </w:r>
          </w:p>
        </w:tc>
      </w:tr>
      <w:tr w:rsidR="005812BE" w:rsidRPr="00CC25A9" w14:paraId="2988E999" w14:textId="77777777" w:rsidTr="00B37F45">
        <w:trPr>
          <w:trHeight w:val="978"/>
        </w:trPr>
        <w:tc>
          <w:tcPr>
            <w:tcW w:w="5070" w:type="dxa"/>
            <w:tcBorders>
              <w:top w:val="nil"/>
              <w:left w:val="single" w:sz="8" w:space="0" w:color="auto"/>
              <w:bottom w:val="single" w:sz="8" w:space="0" w:color="auto"/>
              <w:right w:val="single" w:sz="8" w:space="0" w:color="auto"/>
            </w:tcBorders>
            <w:shd w:val="clear" w:color="auto" w:fill="auto"/>
            <w:noWrap/>
            <w:vAlign w:val="bottom"/>
          </w:tcPr>
          <w:p w14:paraId="38F0F758" w14:textId="77777777" w:rsidR="005812BE" w:rsidRPr="00CC25A9" w:rsidRDefault="005812BE" w:rsidP="00B37F45">
            <w:pPr>
              <w:jc w:val="both"/>
              <w:rPr>
                <w:sz w:val="22"/>
                <w:szCs w:val="22"/>
                <w:lang w:eastAsia="en-US"/>
              </w:rPr>
            </w:pPr>
            <w:r w:rsidRPr="00CC25A9">
              <w:rPr>
                <w:sz w:val="22"/>
                <w:szCs w:val="22"/>
                <w:lang w:eastAsia="en-US"/>
              </w:rPr>
              <w:t>Kontrolno mjerenje, umjeravanje i zamjena vodomjera i mjerača protoka na značajnim mjestima preuzimanja i proizvodnje vode</w:t>
            </w:r>
          </w:p>
        </w:tc>
        <w:tc>
          <w:tcPr>
            <w:tcW w:w="1134" w:type="dxa"/>
            <w:tcBorders>
              <w:top w:val="nil"/>
              <w:left w:val="nil"/>
              <w:bottom w:val="single" w:sz="8" w:space="0" w:color="auto"/>
              <w:right w:val="single" w:sz="8" w:space="0" w:color="auto"/>
            </w:tcBorders>
            <w:shd w:val="clear" w:color="auto" w:fill="auto"/>
            <w:vAlign w:val="bottom"/>
            <w:hideMark/>
          </w:tcPr>
          <w:p w14:paraId="0F4DBE24" w14:textId="77777777" w:rsidR="005812BE" w:rsidRPr="00CC25A9" w:rsidRDefault="005812BE" w:rsidP="00B37F45">
            <w:pPr>
              <w:jc w:val="both"/>
              <w:rPr>
                <w:sz w:val="22"/>
                <w:szCs w:val="22"/>
                <w:lang w:eastAsia="en-US"/>
              </w:rPr>
            </w:pPr>
            <w:r w:rsidRPr="00CC25A9">
              <w:rPr>
                <w:sz w:val="22"/>
                <w:szCs w:val="22"/>
                <w:lang w:eastAsia="en-US"/>
              </w:rPr>
              <w:t>kpl</w:t>
            </w:r>
          </w:p>
        </w:tc>
        <w:tc>
          <w:tcPr>
            <w:tcW w:w="1157" w:type="dxa"/>
            <w:tcBorders>
              <w:top w:val="nil"/>
              <w:left w:val="nil"/>
              <w:bottom w:val="single" w:sz="8" w:space="0" w:color="auto"/>
              <w:right w:val="single" w:sz="8" w:space="0" w:color="auto"/>
            </w:tcBorders>
            <w:shd w:val="clear" w:color="auto" w:fill="auto"/>
            <w:vAlign w:val="bottom"/>
            <w:hideMark/>
          </w:tcPr>
          <w:p w14:paraId="34843662" w14:textId="77777777" w:rsidR="005812BE" w:rsidRPr="00CC25A9" w:rsidRDefault="005812BE" w:rsidP="00B37F45">
            <w:pPr>
              <w:jc w:val="center"/>
              <w:rPr>
                <w:sz w:val="22"/>
                <w:szCs w:val="22"/>
                <w:lang w:eastAsia="en-US"/>
              </w:rPr>
            </w:pPr>
            <w:r w:rsidRPr="00CC25A9">
              <w:rPr>
                <w:sz w:val="22"/>
                <w:szCs w:val="22"/>
                <w:lang w:eastAsia="en-US"/>
              </w:rPr>
              <w:t>1</w:t>
            </w:r>
          </w:p>
        </w:tc>
        <w:tc>
          <w:tcPr>
            <w:tcW w:w="1645" w:type="dxa"/>
            <w:tcBorders>
              <w:top w:val="nil"/>
              <w:left w:val="nil"/>
              <w:bottom w:val="single" w:sz="8" w:space="0" w:color="auto"/>
              <w:right w:val="single" w:sz="8" w:space="0" w:color="auto"/>
            </w:tcBorders>
            <w:shd w:val="clear" w:color="auto" w:fill="auto"/>
            <w:vAlign w:val="bottom"/>
            <w:hideMark/>
          </w:tcPr>
          <w:p w14:paraId="4F271622" w14:textId="77777777" w:rsidR="005812BE" w:rsidRPr="00CC25A9" w:rsidRDefault="005812BE" w:rsidP="00B37F45">
            <w:pPr>
              <w:jc w:val="right"/>
              <w:rPr>
                <w:sz w:val="22"/>
                <w:szCs w:val="22"/>
                <w:lang w:eastAsia="en-US"/>
              </w:rPr>
            </w:pPr>
            <w:r w:rsidRPr="00CC25A9">
              <w:rPr>
                <w:sz w:val="22"/>
                <w:szCs w:val="22"/>
                <w:lang w:eastAsia="en-US"/>
              </w:rPr>
              <w:t>49.956,77</w:t>
            </w:r>
          </w:p>
        </w:tc>
      </w:tr>
      <w:tr w:rsidR="005812BE" w:rsidRPr="00CC25A9" w14:paraId="30AD4E9A" w14:textId="77777777" w:rsidTr="00B37F45">
        <w:trPr>
          <w:trHeight w:val="680"/>
        </w:trPr>
        <w:tc>
          <w:tcPr>
            <w:tcW w:w="5070" w:type="dxa"/>
            <w:tcBorders>
              <w:top w:val="nil"/>
              <w:left w:val="single" w:sz="8" w:space="0" w:color="auto"/>
              <w:bottom w:val="single" w:sz="8" w:space="0" w:color="auto"/>
              <w:right w:val="single" w:sz="8" w:space="0" w:color="auto"/>
            </w:tcBorders>
            <w:shd w:val="clear" w:color="auto" w:fill="auto"/>
            <w:noWrap/>
            <w:vAlign w:val="bottom"/>
          </w:tcPr>
          <w:p w14:paraId="047664DB" w14:textId="77777777" w:rsidR="005812BE" w:rsidRPr="00CC25A9" w:rsidRDefault="005812BE" w:rsidP="00B37F45">
            <w:pPr>
              <w:jc w:val="both"/>
              <w:rPr>
                <w:sz w:val="22"/>
                <w:szCs w:val="22"/>
                <w:lang w:eastAsia="en-US"/>
              </w:rPr>
            </w:pPr>
            <w:r w:rsidRPr="00CC25A9">
              <w:rPr>
                <w:sz w:val="22"/>
                <w:szCs w:val="22"/>
                <w:lang w:eastAsia="en-US"/>
              </w:rPr>
              <w:t>Potrošni materijal (baterije) i servisiranje telemetrijskih uređaja</w:t>
            </w:r>
          </w:p>
        </w:tc>
        <w:tc>
          <w:tcPr>
            <w:tcW w:w="1134" w:type="dxa"/>
            <w:tcBorders>
              <w:top w:val="nil"/>
              <w:left w:val="nil"/>
              <w:bottom w:val="single" w:sz="8" w:space="0" w:color="auto"/>
              <w:right w:val="single" w:sz="8" w:space="0" w:color="auto"/>
            </w:tcBorders>
            <w:shd w:val="clear" w:color="auto" w:fill="auto"/>
            <w:vAlign w:val="bottom"/>
            <w:hideMark/>
          </w:tcPr>
          <w:p w14:paraId="4D07E9F8" w14:textId="77777777" w:rsidR="005812BE" w:rsidRPr="00CC25A9" w:rsidRDefault="005812BE" w:rsidP="00B37F45">
            <w:pPr>
              <w:jc w:val="both"/>
              <w:rPr>
                <w:sz w:val="22"/>
                <w:szCs w:val="22"/>
                <w:lang w:eastAsia="en-US"/>
              </w:rPr>
            </w:pPr>
            <w:r w:rsidRPr="00CC25A9">
              <w:rPr>
                <w:sz w:val="22"/>
                <w:szCs w:val="22"/>
                <w:lang w:eastAsia="en-US"/>
              </w:rPr>
              <w:t>kpl</w:t>
            </w:r>
          </w:p>
        </w:tc>
        <w:tc>
          <w:tcPr>
            <w:tcW w:w="1157" w:type="dxa"/>
            <w:tcBorders>
              <w:top w:val="nil"/>
              <w:left w:val="nil"/>
              <w:bottom w:val="single" w:sz="8" w:space="0" w:color="auto"/>
              <w:right w:val="single" w:sz="8" w:space="0" w:color="auto"/>
            </w:tcBorders>
            <w:shd w:val="clear" w:color="auto" w:fill="auto"/>
            <w:vAlign w:val="bottom"/>
            <w:hideMark/>
          </w:tcPr>
          <w:p w14:paraId="43A7A2B7" w14:textId="77777777" w:rsidR="005812BE" w:rsidRPr="00CC25A9" w:rsidRDefault="005812BE" w:rsidP="00B37F45">
            <w:pPr>
              <w:jc w:val="center"/>
              <w:rPr>
                <w:sz w:val="22"/>
                <w:szCs w:val="22"/>
                <w:lang w:eastAsia="en-US"/>
              </w:rPr>
            </w:pPr>
            <w:r w:rsidRPr="00CC25A9">
              <w:rPr>
                <w:sz w:val="22"/>
                <w:szCs w:val="22"/>
                <w:lang w:eastAsia="en-US"/>
              </w:rPr>
              <w:t>1</w:t>
            </w:r>
          </w:p>
        </w:tc>
        <w:tc>
          <w:tcPr>
            <w:tcW w:w="1645" w:type="dxa"/>
            <w:tcBorders>
              <w:top w:val="nil"/>
              <w:left w:val="nil"/>
              <w:bottom w:val="single" w:sz="8" w:space="0" w:color="auto"/>
              <w:right w:val="single" w:sz="8" w:space="0" w:color="auto"/>
            </w:tcBorders>
            <w:shd w:val="clear" w:color="auto" w:fill="auto"/>
            <w:vAlign w:val="bottom"/>
            <w:hideMark/>
          </w:tcPr>
          <w:p w14:paraId="111A153C" w14:textId="77777777" w:rsidR="005812BE" w:rsidRPr="00CC25A9" w:rsidRDefault="005812BE" w:rsidP="00B37F45">
            <w:pPr>
              <w:jc w:val="right"/>
              <w:rPr>
                <w:sz w:val="22"/>
                <w:szCs w:val="22"/>
                <w:lang w:eastAsia="en-US"/>
              </w:rPr>
            </w:pPr>
            <w:r w:rsidRPr="00CC25A9">
              <w:rPr>
                <w:sz w:val="22"/>
                <w:szCs w:val="22"/>
                <w:lang w:eastAsia="en-US"/>
              </w:rPr>
              <w:t>5.400,00</w:t>
            </w:r>
          </w:p>
        </w:tc>
      </w:tr>
      <w:tr w:rsidR="005812BE" w:rsidRPr="00CC25A9" w14:paraId="0C3DB966" w14:textId="77777777" w:rsidTr="00B37F45">
        <w:trPr>
          <w:trHeight w:val="409"/>
        </w:trPr>
        <w:tc>
          <w:tcPr>
            <w:tcW w:w="5070" w:type="dxa"/>
            <w:tcBorders>
              <w:top w:val="nil"/>
              <w:left w:val="single" w:sz="8" w:space="0" w:color="auto"/>
              <w:bottom w:val="single" w:sz="8" w:space="0" w:color="auto"/>
              <w:right w:val="single" w:sz="8" w:space="0" w:color="auto"/>
            </w:tcBorders>
            <w:shd w:val="clear" w:color="auto" w:fill="auto"/>
            <w:noWrap/>
            <w:vAlign w:val="bottom"/>
          </w:tcPr>
          <w:p w14:paraId="03AD3F71" w14:textId="77777777" w:rsidR="005812BE" w:rsidRPr="00CC25A9" w:rsidRDefault="005812BE" w:rsidP="00B37F45">
            <w:pPr>
              <w:jc w:val="both"/>
              <w:rPr>
                <w:sz w:val="22"/>
                <w:szCs w:val="22"/>
                <w:lang w:eastAsia="en-US"/>
              </w:rPr>
            </w:pPr>
            <w:r w:rsidRPr="00CC25A9">
              <w:rPr>
                <w:sz w:val="22"/>
                <w:szCs w:val="22"/>
                <w:lang w:eastAsia="en-US"/>
              </w:rPr>
              <w:t>Nabava prijenosnog mjerača protoka</w:t>
            </w:r>
          </w:p>
        </w:tc>
        <w:tc>
          <w:tcPr>
            <w:tcW w:w="1134" w:type="dxa"/>
            <w:tcBorders>
              <w:top w:val="nil"/>
              <w:left w:val="nil"/>
              <w:bottom w:val="single" w:sz="8" w:space="0" w:color="auto"/>
              <w:right w:val="single" w:sz="8" w:space="0" w:color="auto"/>
            </w:tcBorders>
            <w:shd w:val="clear" w:color="auto" w:fill="auto"/>
            <w:vAlign w:val="bottom"/>
            <w:hideMark/>
          </w:tcPr>
          <w:p w14:paraId="28678F32" w14:textId="77777777" w:rsidR="005812BE" w:rsidRPr="00CC25A9" w:rsidRDefault="005812BE" w:rsidP="00B37F45">
            <w:pPr>
              <w:jc w:val="both"/>
              <w:rPr>
                <w:sz w:val="22"/>
                <w:szCs w:val="22"/>
                <w:lang w:eastAsia="en-US"/>
              </w:rPr>
            </w:pPr>
            <w:r w:rsidRPr="00CC25A9">
              <w:rPr>
                <w:sz w:val="22"/>
                <w:szCs w:val="22"/>
                <w:lang w:eastAsia="en-US"/>
              </w:rPr>
              <w:t>kom</w:t>
            </w:r>
          </w:p>
        </w:tc>
        <w:tc>
          <w:tcPr>
            <w:tcW w:w="1157" w:type="dxa"/>
            <w:tcBorders>
              <w:top w:val="nil"/>
              <w:left w:val="nil"/>
              <w:bottom w:val="single" w:sz="8" w:space="0" w:color="auto"/>
              <w:right w:val="single" w:sz="8" w:space="0" w:color="auto"/>
            </w:tcBorders>
            <w:shd w:val="clear" w:color="auto" w:fill="auto"/>
            <w:vAlign w:val="bottom"/>
            <w:hideMark/>
          </w:tcPr>
          <w:p w14:paraId="27ED2D09" w14:textId="77777777" w:rsidR="005812BE" w:rsidRPr="00CC25A9" w:rsidRDefault="005812BE" w:rsidP="00B37F45">
            <w:pPr>
              <w:jc w:val="center"/>
              <w:rPr>
                <w:sz w:val="22"/>
                <w:szCs w:val="22"/>
                <w:lang w:eastAsia="en-US"/>
              </w:rPr>
            </w:pPr>
            <w:r w:rsidRPr="00CC25A9">
              <w:rPr>
                <w:sz w:val="22"/>
                <w:szCs w:val="22"/>
                <w:lang w:eastAsia="en-US"/>
              </w:rPr>
              <w:t>1</w:t>
            </w:r>
          </w:p>
        </w:tc>
        <w:tc>
          <w:tcPr>
            <w:tcW w:w="1645" w:type="dxa"/>
            <w:tcBorders>
              <w:top w:val="nil"/>
              <w:left w:val="nil"/>
              <w:bottom w:val="single" w:sz="8" w:space="0" w:color="auto"/>
              <w:right w:val="single" w:sz="8" w:space="0" w:color="auto"/>
            </w:tcBorders>
            <w:shd w:val="clear" w:color="auto" w:fill="auto"/>
            <w:vAlign w:val="bottom"/>
            <w:hideMark/>
          </w:tcPr>
          <w:p w14:paraId="50E56AC4" w14:textId="77777777" w:rsidR="005812BE" w:rsidRPr="00CC25A9" w:rsidRDefault="005812BE" w:rsidP="00B37F45">
            <w:pPr>
              <w:jc w:val="right"/>
              <w:rPr>
                <w:sz w:val="22"/>
                <w:szCs w:val="22"/>
                <w:lang w:eastAsia="en-US"/>
              </w:rPr>
            </w:pPr>
            <w:r w:rsidRPr="00CC25A9">
              <w:rPr>
                <w:sz w:val="22"/>
                <w:szCs w:val="22"/>
                <w:lang w:eastAsia="en-US"/>
              </w:rPr>
              <w:t>49.500,00</w:t>
            </w:r>
          </w:p>
        </w:tc>
      </w:tr>
      <w:tr w:rsidR="005812BE" w:rsidRPr="00CC25A9" w14:paraId="3B8E723F" w14:textId="77777777" w:rsidTr="00B37F45">
        <w:trPr>
          <w:trHeight w:val="684"/>
        </w:trPr>
        <w:tc>
          <w:tcPr>
            <w:tcW w:w="5070" w:type="dxa"/>
            <w:tcBorders>
              <w:top w:val="nil"/>
              <w:left w:val="single" w:sz="8" w:space="0" w:color="auto"/>
              <w:bottom w:val="single" w:sz="8" w:space="0" w:color="auto"/>
              <w:right w:val="single" w:sz="8" w:space="0" w:color="auto"/>
            </w:tcBorders>
            <w:shd w:val="clear" w:color="auto" w:fill="auto"/>
            <w:noWrap/>
            <w:vAlign w:val="bottom"/>
          </w:tcPr>
          <w:p w14:paraId="36FE2984" w14:textId="77777777" w:rsidR="005812BE" w:rsidRPr="00CC25A9" w:rsidRDefault="005812BE" w:rsidP="00B37F45">
            <w:pPr>
              <w:jc w:val="both"/>
              <w:rPr>
                <w:sz w:val="22"/>
                <w:szCs w:val="22"/>
                <w:lang w:eastAsia="en-US"/>
              </w:rPr>
            </w:pPr>
            <w:r w:rsidRPr="00CC25A9">
              <w:rPr>
                <w:sz w:val="22"/>
                <w:szCs w:val="22"/>
                <w:lang w:eastAsia="en-US"/>
              </w:rPr>
              <w:t>Nabava uređaja za telemetrijski nadzor mjerne i regulacijske opreme (tlaka i protoka)</w:t>
            </w:r>
          </w:p>
        </w:tc>
        <w:tc>
          <w:tcPr>
            <w:tcW w:w="1134" w:type="dxa"/>
            <w:tcBorders>
              <w:top w:val="nil"/>
              <w:left w:val="nil"/>
              <w:bottom w:val="single" w:sz="8" w:space="0" w:color="auto"/>
              <w:right w:val="single" w:sz="8" w:space="0" w:color="auto"/>
            </w:tcBorders>
            <w:shd w:val="clear" w:color="auto" w:fill="auto"/>
            <w:vAlign w:val="bottom"/>
            <w:hideMark/>
          </w:tcPr>
          <w:p w14:paraId="4F8B6DEA" w14:textId="77777777" w:rsidR="005812BE" w:rsidRPr="00CC25A9" w:rsidRDefault="005812BE" w:rsidP="00B37F45">
            <w:pPr>
              <w:jc w:val="both"/>
              <w:rPr>
                <w:sz w:val="22"/>
                <w:szCs w:val="22"/>
                <w:lang w:eastAsia="en-US"/>
              </w:rPr>
            </w:pPr>
            <w:r w:rsidRPr="00CC25A9">
              <w:rPr>
                <w:sz w:val="22"/>
                <w:szCs w:val="22"/>
                <w:lang w:eastAsia="en-US"/>
              </w:rPr>
              <w:t>kom</w:t>
            </w:r>
          </w:p>
        </w:tc>
        <w:tc>
          <w:tcPr>
            <w:tcW w:w="1157" w:type="dxa"/>
            <w:tcBorders>
              <w:top w:val="nil"/>
              <w:left w:val="nil"/>
              <w:bottom w:val="single" w:sz="8" w:space="0" w:color="auto"/>
              <w:right w:val="single" w:sz="8" w:space="0" w:color="auto"/>
            </w:tcBorders>
            <w:shd w:val="clear" w:color="auto" w:fill="auto"/>
            <w:vAlign w:val="bottom"/>
            <w:hideMark/>
          </w:tcPr>
          <w:p w14:paraId="3304965B" w14:textId="77777777" w:rsidR="005812BE" w:rsidRPr="00CC25A9" w:rsidRDefault="005812BE" w:rsidP="00B37F45">
            <w:pPr>
              <w:jc w:val="center"/>
              <w:rPr>
                <w:sz w:val="22"/>
                <w:szCs w:val="22"/>
                <w:lang w:eastAsia="en-US"/>
              </w:rPr>
            </w:pPr>
            <w:r w:rsidRPr="00CC25A9">
              <w:rPr>
                <w:sz w:val="22"/>
                <w:szCs w:val="22"/>
                <w:lang w:eastAsia="en-US"/>
              </w:rPr>
              <w:t>27</w:t>
            </w:r>
          </w:p>
        </w:tc>
        <w:tc>
          <w:tcPr>
            <w:tcW w:w="1645" w:type="dxa"/>
            <w:tcBorders>
              <w:top w:val="nil"/>
              <w:left w:val="nil"/>
              <w:bottom w:val="single" w:sz="8" w:space="0" w:color="auto"/>
              <w:right w:val="single" w:sz="8" w:space="0" w:color="auto"/>
            </w:tcBorders>
            <w:shd w:val="clear" w:color="auto" w:fill="auto"/>
            <w:vAlign w:val="bottom"/>
            <w:hideMark/>
          </w:tcPr>
          <w:p w14:paraId="5208ED8F" w14:textId="77777777" w:rsidR="005812BE" w:rsidRPr="00CC25A9" w:rsidRDefault="005812BE" w:rsidP="00B37F45">
            <w:pPr>
              <w:jc w:val="right"/>
              <w:rPr>
                <w:sz w:val="22"/>
                <w:szCs w:val="22"/>
                <w:lang w:eastAsia="en-US"/>
              </w:rPr>
            </w:pPr>
            <w:r w:rsidRPr="00CC25A9">
              <w:rPr>
                <w:sz w:val="22"/>
                <w:szCs w:val="22"/>
                <w:lang w:eastAsia="en-US"/>
              </w:rPr>
              <w:t>199.000,00</w:t>
            </w:r>
          </w:p>
        </w:tc>
      </w:tr>
      <w:tr w:rsidR="005812BE" w:rsidRPr="00CC25A9" w14:paraId="079ECD38" w14:textId="77777777" w:rsidTr="00B37F45">
        <w:trPr>
          <w:trHeight w:val="411"/>
        </w:trPr>
        <w:tc>
          <w:tcPr>
            <w:tcW w:w="5070" w:type="dxa"/>
            <w:tcBorders>
              <w:top w:val="nil"/>
              <w:left w:val="single" w:sz="8" w:space="0" w:color="auto"/>
              <w:bottom w:val="single" w:sz="8" w:space="0" w:color="auto"/>
              <w:right w:val="single" w:sz="8" w:space="0" w:color="auto"/>
            </w:tcBorders>
            <w:shd w:val="clear" w:color="auto" w:fill="auto"/>
            <w:noWrap/>
            <w:vAlign w:val="bottom"/>
          </w:tcPr>
          <w:p w14:paraId="62C1B8EC" w14:textId="77777777" w:rsidR="005812BE" w:rsidRPr="00CC25A9" w:rsidRDefault="005812BE" w:rsidP="00B37F45">
            <w:pPr>
              <w:jc w:val="both"/>
              <w:rPr>
                <w:sz w:val="22"/>
                <w:szCs w:val="22"/>
                <w:lang w:eastAsia="en-US"/>
              </w:rPr>
            </w:pPr>
            <w:r w:rsidRPr="00CC25A9">
              <w:rPr>
                <w:sz w:val="22"/>
                <w:szCs w:val="22"/>
                <w:lang w:eastAsia="en-US"/>
              </w:rPr>
              <w:t>Servisiranje i puštanje u rad regulatora tlaka</w:t>
            </w:r>
          </w:p>
        </w:tc>
        <w:tc>
          <w:tcPr>
            <w:tcW w:w="1134" w:type="dxa"/>
            <w:tcBorders>
              <w:top w:val="nil"/>
              <w:left w:val="nil"/>
              <w:bottom w:val="single" w:sz="8" w:space="0" w:color="auto"/>
              <w:right w:val="single" w:sz="8" w:space="0" w:color="auto"/>
            </w:tcBorders>
            <w:shd w:val="clear" w:color="auto" w:fill="auto"/>
            <w:vAlign w:val="bottom"/>
            <w:hideMark/>
          </w:tcPr>
          <w:p w14:paraId="3CE00E00" w14:textId="77777777" w:rsidR="005812BE" w:rsidRPr="00CC25A9" w:rsidRDefault="005812BE" w:rsidP="00B37F45">
            <w:pPr>
              <w:jc w:val="both"/>
              <w:rPr>
                <w:sz w:val="22"/>
                <w:szCs w:val="22"/>
                <w:lang w:eastAsia="en-US"/>
              </w:rPr>
            </w:pPr>
            <w:r w:rsidRPr="00CC25A9">
              <w:rPr>
                <w:sz w:val="22"/>
                <w:szCs w:val="22"/>
                <w:lang w:eastAsia="en-US"/>
              </w:rPr>
              <w:t>kom</w:t>
            </w:r>
          </w:p>
        </w:tc>
        <w:tc>
          <w:tcPr>
            <w:tcW w:w="1157" w:type="dxa"/>
            <w:tcBorders>
              <w:top w:val="nil"/>
              <w:left w:val="nil"/>
              <w:bottom w:val="single" w:sz="8" w:space="0" w:color="auto"/>
              <w:right w:val="single" w:sz="8" w:space="0" w:color="auto"/>
            </w:tcBorders>
            <w:shd w:val="clear" w:color="auto" w:fill="auto"/>
            <w:vAlign w:val="bottom"/>
            <w:hideMark/>
          </w:tcPr>
          <w:p w14:paraId="7A85EEC9" w14:textId="77777777" w:rsidR="005812BE" w:rsidRPr="00CC25A9" w:rsidRDefault="005812BE" w:rsidP="00B37F45">
            <w:pPr>
              <w:jc w:val="center"/>
              <w:rPr>
                <w:sz w:val="22"/>
                <w:szCs w:val="22"/>
                <w:lang w:eastAsia="en-US"/>
              </w:rPr>
            </w:pPr>
            <w:r w:rsidRPr="00CC25A9">
              <w:rPr>
                <w:sz w:val="22"/>
                <w:szCs w:val="22"/>
                <w:lang w:eastAsia="en-US"/>
              </w:rPr>
              <w:t>4</w:t>
            </w:r>
          </w:p>
        </w:tc>
        <w:tc>
          <w:tcPr>
            <w:tcW w:w="1645" w:type="dxa"/>
            <w:tcBorders>
              <w:top w:val="nil"/>
              <w:left w:val="nil"/>
              <w:bottom w:val="single" w:sz="8" w:space="0" w:color="auto"/>
              <w:right w:val="single" w:sz="8" w:space="0" w:color="auto"/>
            </w:tcBorders>
            <w:shd w:val="clear" w:color="auto" w:fill="auto"/>
            <w:vAlign w:val="bottom"/>
            <w:hideMark/>
          </w:tcPr>
          <w:p w14:paraId="7F269E96" w14:textId="77777777" w:rsidR="005812BE" w:rsidRPr="00CC25A9" w:rsidRDefault="005812BE" w:rsidP="00B37F45">
            <w:pPr>
              <w:jc w:val="right"/>
              <w:rPr>
                <w:sz w:val="22"/>
                <w:szCs w:val="22"/>
                <w:lang w:eastAsia="en-US"/>
              </w:rPr>
            </w:pPr>
            <w:r w:rsidRPr="00CC25A9">
              <w:rPr>
                <w:sz w:val="22"/>
                <w:szCs w:val="22"/>
                <w:lang w:eastAsia="en-US"/>
              </w:rPr>
              <w:t>9.800,00</w:t>
            </w:r>
          </w:p>
        </w:tc>
      </w:tr>
      <w:tr w:rsidR="005812BE" w:rsidRPr="00CC25A9" w14:paraId="3B4DA466" w14:textId="77777777" w:rsidTr="00B37F45">
        <w:trPr>
          <w:trHeight w:val="315"/>
        </w:trPr>
        <w:tc>
          <w:tcPr>
            <w:tcW w:w="7361"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2338008" w14:textId="77777777" w:rsidR="005812BE" w:rsidRPr="00CC25A9" w:rsidRDefault="005812BE" w:rsidP="00B37F45">
            <w:pPr>
              <w:jc w:val="both"/>
              <w:rPr>
                <w:b/>
                <w:bCs/>
                <w:sz w:val="22"/>
                <w:szCs w:val="22"/>
                <w:lang w:eastAsia="en-US"/>
              </w:rPr>
            </w:pPr>
            <w:r w:rsidRPr="00CC25A9">
              <w:rPr>
                <w:b/>
                <w:bCs/>
                <w:sz w:val="22"/>
                <w:szCs w:val="22"/>
                <w:lang w:eastAsia="en-US"/>
              </w:rPr>
              <w:t>Ukupno:</w:t>
            </w:r>
          </w:p>
        </w:tc>
        <w:tc>
          <w:tcPr>
            <w:tcW w:w="1645" w:type="dxa"/>
            <w:tcBorders>
              <w:top w:val="single" w:sz="8" w:space="0" w:color="auto"/>
              <w:left w:val="single" w:sz="8" w:space="0" w:color="auto"/>
              <w:bottom w:val="single" w:sz="8" w:space="0" w:color="auto"/>
              <w:right w:val="single" w:sz="8" w:space="0" w:color="000000"/>
            </w:tcBorders>
            <w:shd w:val="clear" w:color="auto" w:fill="auto"/>
            <w:vAlign w:val="bottom"/>
          </w:tcPr>
          <w:p w14:paraId="3CC3B6EE" w14:textId="77777777" w:rsidR="005812BE" w:rsidRPr="00CC25A9" w:rsidRDefault="005812BE" w:rsidP="00B37F45">
            <w:pPr>
              <w:jc w:val="right"/>
              <w:rPr>
                <w:b/>
                <w:bCs/>
                <w:sz w:val="22"/>
                <w:szCs w:val="22"/>
                <w:lang w:eastAsia="en-US"/>
              </w:rPr>
            </w:pPr>
            <w:r w:rsidRPr="00CC25A9">
              <w:rPr>
                <w:b/>
                <w:bCs/>
                <w:sz w:val="22"/>
                <w:szCs w:val="22"/>
                <w:lang w:eastAsia="en-US"/>
              </w:rPr>
              <w:t>530.410,77</w:t>
            </w:r>
          </w:p>
        </w:tc>
      </w:tr>
    </w:tbl>
    <w:p w14:paraId="2CA8B206" w14:textId="77777777" w:rsidR="005812BE" w:rsidRPr="00CC25A9" w:rsidRDefault="005812BE" w:rsidP="005812BE">
      <w:pPr>
        <w:jc w:val="both"/>
        <w:rPr>
          <w:sz w:val="22"/>
          <w:szCs w:val="22"/>
          <w:lang w:eastAsia="en-US"/>
        </w:rPr>
      </w:pPr>
    </w:p>
    <w:p w14:paraId="5EC26945" w14:textId="77777777" w:rsidR="005812BE" w:rsidRPr="00CC25A9" w:rsidRDefault="005812BE" w:rsidP="005812BE">
      <w:pPr>
        <w:jc w:val="both"/>
        <w:rPr>
          <w:b/>
          <w:bCs/>
          <w:sz w:val="22"/>
          <w:szCs w:val="22"/>
          <w:lang w:eastAsia="en-US"/>
        </w:rPr>
      </w:pPr>
      <w:r w:rsidRPr="00CC25A9">
        <w:rPr>
          <w:b/>
          <w:bCs/>
          <w:sz w:val="22"/>
          <w:szCs w:val="22"/>
          <w:lang w:eastAsia="en-US"/>
        </w:rPr>
        <w:t>Zaključak</w:t>
      </w:r>
    </w:p>
    <w:p w14:paraId="634D54C8" w14:textId="3BC180F1" w:rsidR="005812BE" w:rsidRPr="00004291" w:rsidRDefault="00C23449" w:rsidP="005812BE">
      <w:pPr>
        <w:jc w:val="both"/>
        <w:rPr>
          <w:sz w:val="22"/>
          <w:szCs w:val="22"/>
          <w:lang w:eastAsia="en-US"/>
        </w:rPr>
      </w:pPr>
      <w:r w:rsidRPr="00004291">
        <w:rPr>
          <w:sz w:val="22"/>
          <w:szCs w:val="22"/>
          <w:lang w:eastAsia="en-US"/>
        </w:rPr>
        <w:t xml:space="preserve">Smanjenje </w:t>
      </w:r>
      <w:r w:rsidR="005812BE" w:rsidRPr="00004291">
        <w:rPr>
          <w:sz w:val="22"/>
          <w:szCs w:val="22"/>
          <w:lang w:eastAsia="en-US"/>
        </w:rPr>
        <w:t>gubitaka od gotovo 8% u</w:t>
      </w:r>
      <w:r w:rsidR="00C731A5" w:rsidRPr="00004291">
        <w:rPr>
          <w:sz w:val="22"/>
          <w:szCs w:val="22"/>
          <w:lang w:eastAsia="en-US"/>
        </w:rPr>
        <w:t>nutar</w:t>
      </w:r>
      <w:r w:rsidR="005812BE" w:rsidRPr="00004291">
        <w:rPr>
          <w:sz w:val="22"/>
          <w:szCs w:val="22"/>
          <w:lang w:eastAsia="en-US"/>
        </w:rPr>
        <w:t xml:space="preserve"> godin</w:t>
      </w:r>
      <w:r w:rsidR="00C731A5" w:rsidRPr="00004291">
        <w:rPr>
          <w:sz w:val="22"/>
          <w:szCs w:val="22"/>
          <w:lang w:eastAsia="en-US"/>
        </w:rPr>
        <w:t>e</w:t>
      </w:r>
      <w:r w:rsidR="005812BE" w:rsidRPr="00004291">
        <w:rPr>
          <w:sz w:val="22"/>
          <w:szCs w:val="22"/>
          <w:lang w:eastAsia="en-US"/>
        </w:rPr>
        <w:t xml:space="preserve"> dana</w:t>
      </w:r>
      <w:r w:rsidR="00A96751" w:rsidRPr="00004291">
        <w:rPr>
          <w:sz w:val="22"/>
          <w:szCs w:val="22"/>
          <w:lang w:eastAsia="en-US"/>
        </w:rPr>
        <w:t>, rezultiralo je</w:t>
      </w:r>
      <w:r w:rsidR="00AC4AA9" w:rsidRPr="00004291">
        <w:rPr>
          <w:sz w:val="22"/>
          <w:szCs w:val="22"/>
          <w:lang w:eastAsia="en-US"/>
        </w:rPr>
        <w:t xml:space="preserve"> ukupnom smanjenju gubitaka</w:t>
      </w:r>
      <w:r w:rsidRPr="00004291">
        <w:rPr>
          <w:sz w:val="22"/>
          <w:szCs w:val="22"/>
          <w:lang w:eastAsia="en-US"/>
        </w:rPr>
        <w:t xml:space="preserve"> u 2019. </w:t>
      </w:r>
      <w:r w:rsidR="00AC4AA9" w:rsidRPr="00004291">
        <w:rPr>
          <w:sz w:val="22"/>
          <w:szCs w:val="22"/>
          <w:lang w:eastAsia="en-US"/>
        </w:rPr>
        <w:t xml:space="preserve">godini, te </w:t>
      </w:r>
      <w:r w:rsidR="000379F4" w:rsidRPr="00004291">
        <w:rPr>
          <w:sz w:val="22"/>
          <w:szCs w:val="22"/>
          <w:lang w:eastAsia="en-US"/>
        </w:rPr>
        <w:t>sada iznose</w:t>
      </w:r>
      <w:r w:rsidRPr="00004291">
        <w:rPr>
          <w:sz w:val="22"/>
          <w:szCs w:val="22"/>
          <w:lang w:eastAsia="en-US"/>
        </w:rPr>
        <w:t xml:space="preserve"> 25.5</w:t>
      </w:r>
      <w:r w:rsidR="000379F4" w:rsidRPr="00004291">
        <w:rPr>
          <w:sz w:val="22"/>
          <w:szCs w:val="22"/>
          <w:lang w:eastAsia="en-US"/>
        </w:rPr>
        <w:t xml:space="preserve"> %</w:t>
      </w:r>
      <w:r w:rsidRPr="00004291">
        <w:rPr>
          <w:sz w:val="22"/>
          <w:szCs w:val="22"/>
          <w:lang w:eastAsia="en-US"/>
        </w:rPr>
        <w:t>.</w:t>
      </w:r>
      <w:r w:rsidR="005812BE" w:rsidRPr="00004291">
        <w:rPr>
          <w:sz w:val="22"/>
          <w:szCs w:val="22"/>
          <w:lang w:eastAsia="en-US"/>
        </w:rPr>
        <w:t xml:space="preserve"> </w:t>
      </w:r>
      <w:r w:rsidR="000379F4" w:rsidRPr="00004291">
        <w:rPr>
          <w:sz w:val="22"/>
          <w:szCs w:val="22"/>
          <w:lang w:eastAsia="en-US"/>
        </w:rPr>
        <w:t xml:space="preserve"> Cilj Društva </w:t>
      </w:r>
      <w:r w:rsidR="005812BE" w:rsidRPr="00004291">
        <w:rPr>
          <w:sz w:val="22"/>
          <w:szCs w:val="22"/>
          <w:lang w:eastAsia="en-US"/>
        </w:rPr>
        <w:t>je smanjiti gubitke na 15%</w:t>
      </w:r>
      <w:r w:rsidR="000379F4" w:rsidRPr="00004291">
        <w:rPr>
          <w:sz w:val="22"/>
          <w:szCs w:val="22"/>
          <w:lang w:eastAsia="en-US"/>
        </w:rPr>
        <w:t>.</w:t>
      </w:r>
      <w:r w:rsidR="005812BE" w:rsidRPr="00004291">
        <w:rPr>
          <w:sz w:val="22"/>
          <w:szCs w:val="22"/>
          <w:lang w:eastAsia="en-US"/>
        </w:rPr>
        <w:t xml:space="preserve"> </w:t>
      </w:r>
    </w:p>
    <w:p w14:paraId="28BA58E5" w14:textId="527A42D9" w:rsidR="005812BE" w:rsidRPr="00004291" w:rsidRDefault="005812BE" w:rsidP="005812BE">
      <w:pPr>
        <w:jc w:val="both"/>
        <w:rPr>
          <w:sz w:val="22"/>
          <w:szCs w:val="22"/>
          <w:lang w:eastAsia="en-US"/>
        </w:rPr>
      </w:pPr>
      <w:r w:rsidRPr="00004291">
        <w:rPr>
          <w:sz w:val="22"/>
          <w:szCs w:val="22"/>
          <w:lang w:eastAsia="en-US"/>
        </w:rPr>
        <w:t>Plan za 2020. godinu je ulagati u opremu i uređaje za nadzor sustava i traženje curenja, te zadržati gubitke na razini 25 %</w:t>
      </w:r>
      <w:r w:rsidR="003F1BF5" w:rsidRPr="00004291">
        <w:rPr>
          <w:sz w:val="22"/>
          <w:szCs w:val="22"/>
          <w:lang w:eastAsia="en-US"/>
        </w:rPr>
        <w:t xml:space="preserve">, </w:t>
      </w:r>
      <w:r w:rsidRPr="00004291">
        <w:rPr>
          <w:sz w:val="22"/>
          <w:szCs w:val="22"/>
          <w:lang w:eastAsia="en-US"/>
        </w:rPr>
        <w:t xml:space="preserve">obzirom da će na rezultate u velikoj mjeri utjecati radovi na izgradnji Regionalnog vodoopskrbnog sustava Zagreb istok tijekom kojih će neminovno dolaziti do oštećenja starih cjevovoda i priključaka, odnosno nekontroliranih curenja (gubitaka). </w:t>
      </w:r>
    </w:p>
    <w:p w14:paraId="0FF113AC" w14:textId="77777777" w:rsidR="005812BE" w:rsidRPr="00CC25A9" w:rsidRDefault="005812BE" w:rsidP="005812BE">
      <w:pPr>
        <w:jc w:val="both"/>
        <w:rPr>
          <w:sz w:val="22"/>
          <w:szCs w:val="22"/>
          <w:lang w:eastAsia="en-US"/>
        </w:rPr>
      </w:pPr>
    </w:p>
    <w:p w14:paraId="2E8C7617" w14:textId="1CE01286" w:rsidR="005812BE" w:rsidRPr="00CC25A9" w:rsidRDefault="005812BE" w:rsidP="005812BE">
      <w:pPr>
        <w:jc w:val="both"/>
        <w:rPr>
          <w:b/>
          <w:bCs/>
          <w:sz w:val="22"/>
          <w:szCs w:val="22"/>
        </w:rPr>
      </w:pPr>
      <w:r w:rsidRPr="00CC25A9">
        <w:rPr>
          <w:b/>
          <w:bCs/>
          <w:sz w:val="22"/>
          <w:szCs w:val="22"/>
        </w:rPr>
        <w:t>LABORATORI</w:t>
      </w:r>
      <w:r w:rsidR="00F45591">
        <w:rPr>
          <w:b/>
          <w:bCs/>
          <w:sz w:val="22"/>
          <w:szCs w:val="22"/>
        </w:rPr>
        <w:t>J</w:t>
      </w:r>
      <w:r w:rsidRPr="00CC25A9">
        <w:rPr>
          <w:b/>
          <w:bCs/>
          <w:sz w:val="22"/>
          <w:szCs w:val="22"/>
        </w:rPr>
        <w:t>SKI ODJEL</w:t>
      </w:r>
    </w:p>
    <w:p w14:paraId="5D9B2A91" w14:textId="77777777" w:rsidR="005812BE" w:rsidRPr="00CC25A9" w:rsidRDefault="005812BE" w:rsidP="005812BE">
      <w:pPr>
        <w:jc w:val="both"/>
        <w:rPr>
          <w:sz w:val="22"/>
          <w:szCs w:val="22"/>
        </w:rPr>
      </w:pPr>
    </w:p>
    <w:p w14:paraId="24BCF131" w14:textId="325CE808" w:rsidR="005812BE" w:rsidRPr="00CC25A9" w:rsidRDefault="005812BE" w:rsidP="001A243C">
      <w:pPr>
        <w:spacing w:line="276" w:lineRule="auto"/>
        <w:jc w:val="both"/>
        <w:rPr>
          <w:sz w:val="22"/>
          <w:szCs w:val="22"/>
        </w:rPr>
      </w:pPr>
      <w:r w:rsidRPr="00CC25A9">
        <w:rPr>
          <w:sz w:val="22"/>
          <w:szCs w:val="22"/>
        </w:rPr>
        <w:t xml:space="preserve">Uzorkovanja i provedbe analiza vode za ljudsku potrošnju realizirane su u potpunosti prema Planovima i programima uzorkovanja vode kako od strane vanjskog ovlaštenog laboratorija ( Zavod za javno zdravstvo Zagrebačke županije) tako i u našem internom laboratoriju za 2019. godinu. Tako je u ovlaštenom laboratoriju obrađeno ukupno 450 uzoraka vode za ljudsku potrošnju uzorkovanih na lokacijama u sve četiri </w:t>
      </w:r>
      <w:r w:rsidR="00D927AD">
        <w:rPr>
          <w:sz w:val="22"/>
          <w:szCs w:val="22"/>
        </w:rPr>
        <w:t>poslovne jedinice</w:t>
      </w:r>
      <w:r w:rsidRPr="00CC25A9">
        <w:rPr>
          <w:sz w:val="22"/>
          <w:szCs w:val="22"/>
        </w:rPr>
        <w:t xml:space="preserve">, a od tog broja </w:t>
      </w:r>
      <w:r w:rsidR="00363E37">
        <w:rPr>
          <w:sz w:val="22"/>
          <w:szCs w:val="22"/>
        </w:rPr>
        <w:t>9</w:t>
      </w:r>
      <w:r w:rsidRPr="00CC25A9">
        <w:rPr>
          <w:sz w:val="22"/>
          <w:szCs w:val="22"/>
        </w:rPr>
        <w:t xml:space="preserve"> uzoraka vode nije bilo sukladno propisima ( Pravilnik o parametrima sukladnosti, metodama analize, monitoringu i planovima sigurnosti vode za ljudsku potrošnju te načinu vođenja registra pravnih osoba koje obavljaju djelatnost javne vodoopskrbe </w:t>
      </w:r>
      <w:r w:rsidRPr="00CC25A9">
        <w:rPr>
          <w:sz w:val="22"/>
          <w:szCs w:val="22"/>
        </w:rPr>
        <w:lastRenderedPageBreak/>
        <w:t>NN 125/2017.). Prilikom svake nesukladnosti bilo da se radilo o mikrobiološkom zagađenju, a to je prisutnost koliformnih bakterija, enterokoka, Escherichia coli, Pseudomonas aeruginosa i povećan broj aerobnih bakterija na 36°C i na 22°C kao i u slučaju pojave mutnoće vode i kod povišene koncentracije amonijaka, željeza i mangana provedene su korektivne radnje prema zahtjevima HACCP sustava u najkraćem mogućem roku te su nakon ispiranja ponovljena uzorkovanja vode i izrada analitičkog izvješća koja su dokazala da je voda sukladna propisima. Valja naglasiti da su određene nesukladnosti vezane za povišene koncentracije kemijskih parametara u uzorcima vode prije obrade ( PJ Vrbovec - vodocrpilište Blanje i PJ Sv. I. Zelina – vodocrpilište Biškupec).</w:t>
      </w:r>
    </w:p>
    <w:p w14:paraId="7F7DA995" w14:textId="77777777" w:rsidR="005812BE" w:rsidRPr="00CC25A9" w:rsidRDefault="005812BE" w:rsidP="001A243C">
      <w:pPr>
        <w:spacing w:line="276" w:lineRule="auto"/>
        <w:jc w:val="both"/>
        <w:rPr>
          <w:sz w:val="22"/>
          <w:szCs w:val="22"/>
        </w:rPr>
      </w:pPr>
      <w:r w:rsidRPr="00CC25A9">
        <w:rPr>
          <w:sz w:val="22"/>
          <w:szCs w:val="22"/>
        </w:rPr>
        <w:t>U internom laboratoriju na lokaciji UPOV Brckovljani do kraja godine je ukupno obrađen 651 uzorak vode. Od toga broja na PJ Dugo Selo odnosi se 176 uzoraka vode od kojih su dva uzorka bila nesukladna zbog mikrobiološkog zagađenja tj. 1,1 % je bilo nesukladno. U PJ Sv. I. Zelina je uzorkovano i obrađeno 149 uzoraka vode od toga broja je 5 uzoraka bilo mikrobiološki nesukladno tj. 3,4 %. U PJ Vrbovec je uzorkovano i obrađeno 139 uzoraka vode s jednim nesukladnim uzorkom također zbog mikrobiološkog zagađenja, dakle samo 0,72 % nesukladno. U PJ Ivanić Grad obrađeno je ukupno 187 uzoraka vode te su svi bili sukladni.</w:t>
      </w:r>
    </w:p>
    <w:p w14:paraId="12DFAF98" w14:textId="77777777" w:rsidR="005812BE" w:rsidRPr="00CC25A9" w:rsidRDefault="005812BE" w:rsidP="001A243C">
      <w:pPr>
        <w:spacing w:line="276" w:lineRule="auto"/>
        <w:jc w:val="both"/>
        <w:rPr>
          <w:sz w:val="22"/>
          <w:szCs w:val="22"/>
        </w:rPr>
      </w:pPr>
      <w:r w:rsidRPr="00CC25A9">
        <w:rPr>
          <w:sz w:val="22"/>
          <w:szCs w:val="22"/>
        </w:rPr>
        <w:t>U cilju da potrošačima kontinuirano isporučujemo zdravstveno ispravnu vodu odnosno da istu što uspješnije i kvalitetnije kontroliramo poduzeta su i redovita umjeravanja laboratorijskih uređaja i odgovarajuće opreme, a prema PLANU PROVJERE ISPRAVNOSTI MJERNE OPREME INTERNI LABORATORIJ (dokument iz HACCP studije) te je za isto osigurana dokumentacija ( Potvrde, Umjernice, Certifikati ) vanjskih izvođača. Internu provjeru ispravnosti uređaja proveli smo za: Aparat za destilaciju vode – mjerenje provodljivosti vode (količina otopljenih soli u vodi do 10 µScmˉ¹), Umjeravanje dva termostata (inkubatora) za inkubaciju mikrobioloških uzoraka vode kao i umjeravanje sterilizatora mikrobiološkog posuđa, umjeravanje prijenosnog digitalnog termometra za mjerenje temperature vode na terenu te umjeravanje terenskog uređaja za mjerenje elektrovodljivosti.</w:t>
      </w:r>
    </w:p>
    <w:p w14:paraId="2A601471" w14:textId="071AF867" w:rsidR="005812BE" w:rsidRPr="00CC25A9" w:rsidRDefault="005812BE" w:rsidP="001A243C">
      <w:pPr>
        <w:spacing w:line="276" w:lineRule="auto"/>
        <w:jc w:val="both"/>
        <w:rPr>
          <w:sz w:val="22"/>
          <w:szCs w:val="22"/>
        </w:rPr>
      </w:pPr>
      <w:r w:rsidRPr="00CC25A9">
        <w:rPr>
          <w:sz w:val="22"/>
          <w:szCs w:val="22"/>
        </w:rPr>
        <w:t xml:space="preserve">Provedena su dva interna audita HACCP sustava s vanjskim suradnikom u sve 4 PJ ( od 12-14. ožujka 2019. i  od 23. do 25. listopada 2019. godine. Također su kontinuirano održavani interni auditi po poslovnim jedinicama u prisustvu Rukovoditelja PJ, </w:t>
      </w:r>
      <w:r w:rsidR="00363E37">
        <w:rPr>
          <w:sz w:val="22"/>
          <w:szCs w:val="22"/>
        </w:rPr>
        <w:t>v</w:t>
      </w:r>
      <w:r w:rsidRPr="00CC25A9">
        <w:rPr>
          <w:sz w:val="22"/>
          <w:szCs w:val="22"/>
        </w:rPr>
        <w:t xml:space="preserve">oditelja HACCP tima i djelatnika laboratorija s ciljem održavanja i poboljšavanja HACCP sustava u PJ , a to znači ažuriranje u otklanjanju ranije utvrđenih nedostataka. Primjenom dokumentacije PLAN ODRŽAVANJA I EVIDENCIJA SANITARNOG I PREVENTIVNOG PREGLEDA VODOOPSKRBNOG OBJEKTA ZA 2019. GODINU zabilježena su odstupanja koja je trebalo sanirati. Pojedina odstupanja riješena su od strane vanjskih izvođača te je o njima brinuo Referent investicija, a za saniranje odstupanja u vlastitoj režiji odgovorni su Rukovoditelji poslovnih jedinica. </w:t>
      </w:r>
    </w:p>
    <w:p w14:paraId="42FCEBB2" w14:textId="77777777" w:rsidR="005812BE" w:rsidRPr="00CC25A9" w:rsidRDefault="005812BE" w:rsidP="005812BE">
      <w:pPr>
        <w:spacing w:line="276" w:lineRule="auto"/>
        <w:jc w:val="both"/>
        <w:rPr>
          <w:sz w:val="22"/>
          <w:szCs w:val="22"/>
        </w:rPr>
      </w:pPr>
    </w:p>
    <w:p w14:paraId="7BEAF1CA" w14:textId="77777777" w:rsidR="005812BE" w:rsidRPr="00CC25A9" w:rsidRDefault="005812BE" w:rsidP="005812BE">
      <w:pPr>
        <w:spacing w:line="276" w:lineRule="auto"/>
        <w:jc w:val="both"/>
        <w:rPr>
          <w:b/>
          <w:bCs/>
          <w:sz w:val="22"/>
          <w:szCs w:val="22"/>
        </w:rPr>
      </w:pPr>
      <w:r w:rsidRPr="00CC25A9">
        <w:rPr>
          <w:b/>
          <w:bCs/>
          <w:sz w:val="22"/>
          <w:szCs w:val="22"/>
        </w:rPr>
        <w:t>ODJEL UPOV-a</w:t>
      </w:r>
    </w:p>
    <w:p w14:paraId="7F4AC252" w14:textId="77777777" w:rsidR="005812BE" w:rsidRPr="00CC25A9" w:rsidRDefault="005812BE" w:rsidP="005812BE">
      <w:pPr>
        <w:spacing w:line="276" w:lineRule="auto"/>
        <w:jc w:val="both"/>
        <w:rPr>
          <w:sz w:val="22"/>
          <w:szCs w:val="22"/>
        </w:rPr>
      </w:pPr>
    </w:p>
    <w:p w14:paraId="720DD260" w14:textId="28BB153C" w:rsidR="005812BE" w:rsidRPr="00CC25A9" w:rsidRDefault="005812BE" w:rsidP="005812BE">
      <w:pPr>
        <w:spacing w:line="276" w:lineRule="auto"/>
        <w:jc w:val="both"/>
        <w:rPr>
          <w:sz w:val="22"/>
          <w:szCs w:val="22"/>
        </w:rPr>
      </w:pPr>
      <w:r w:rsidRPr="00CC25A9">
        <w:rPr>
          <w:sz w:val="22"/>
          <w:szCs w:val="22"/>
        </w:rPr>
        <w:t>Aktivnosti ovog odjela odnose se na intervencije na crpn</w:t>
      </w:r>
      <w:r w:rsidR="00D82AA8">
        <w:rPr>
          <w:sz w:val="22"/>
          <w:szCs w:val="22"/>
        </w:rPr>
        <w:t>i</w:t>
      </w:r>
      <w:r w:rsidRPr="00CC25A9">
        <w:rPr>
          <w:sz w:val="22"/>
          <w:szCs w:val="22"/>
        </w:rPr>
        <w:t>m stanicama i UPOV-ima i to:</w:t>
      </w:r>
    </w:p>
    <w:p w14:paraId="174CA031" w14:textId="77777777" w:rsidR="005812BE" w:rsidRPr="00CC25A9" w:rsidRDefault="005812BE" w:rsidP="005D3964">
      <w:pPr>
        <w:numPr>
          <w:ilvl w:val="0"/>
          <w:numId w:val="30"/>
        </w:numPr>
        <w:spacing w:line="276" w:lineRule="auto"/>
        <w:jc w:val="both"/>
        <w:rPr>
          <w:sz w:val="22"/>
          <w:szCs w:val="22"/>
        </w:rPr>
      </w:pPr>
      <w:r w:rsidRPr="00CC25A9">
        <w:rPr>
          <w:sz w:val="22"/>
          <w:szCs w:val="22"/>
        </w:rPr>
        <w:t xml:space="preserve">Područje Općine Brckovljani: Ispražnjeno i očišćeno 20 crpnih stanica, 20 resetiranja, 27 vađenja pumpi radi blokiranja. Ugrađeni novi lanci za pumpe na 10 crpnih stanica, zamijenjeno 10 neispravnih plovaka na crpnim stanicama,  tjedni obilazak svih stanica i mjesečno čišćenje plovaka. </w:t>
      </w:r>
    </w:p>
    <w:p w14:paraId="71AA4041" w14:textId="77777777" w:rsidR="005812BE" w:rsidRPr="00CC25A9" w:rsidRDefault="005812BE" w:rsidP="005D3964">
      <w:pPr>
        <w:numPr>
          <w:ilvl w:val="0"/>
          <w:numId w:val="30"/>
        </w:numPr>
        <w:spacing w:line="276" w:lineRule="auto"/>
        <w:jc w:val="both"/>
        <w:rPr>
          <w:sz w:val="22"/>
          <w:szCs w:val="22"/>
        </w:rPr>
      </w:pPr>
      <w:r w:rsidRPr="00CC25A9">
        <w:rPr>
          <w:sz w:val="22"/>
          <w:szCs w:val="22"/>
        </w:rPr>
        <w:t>Područje Rugvica/Dugo Selo: Ispražnjeno i očišćeno 25 crpnih stanica, 65 resetiranja, 48 vađenja pumpi radi blokade. Ugrađeni novi lanci za pumpe na 10 crpnih stanica, zamijenjeno 5 neispravnih plovaka na crpnim stanicama,  mjesečno čišćenje plovaka.</w:t>
      </w:r>
    </w:p>
    <w:p w14:paraId="2B6FF041" w14:textId="520EBD8D" w:rsidR="005812BE" w:rsidRPr="00CC25A9" w:rsidRDefault="005812BE" w:rsidP="005D3964">
      <w:pPr>
        <w:numPr>
          <w:ilvl w:val="0"/>
          <w:numId w:val="30"/>
        </w:numPr>
        <w:spacing w:line="276" w:lineRule="auto"/>
        <w:jc w:val="both"/>
        <w:rPr>
          <w:sz w:val="22"/>
          <w:szCs w:val="22"/>
        </w:rPr>
      </w:pPr>
      <w:r w:rsidRPr="00CC25A9">
        <w:rPr>
          <w:sz w:val="22"/>
          <w:szCs w:val="22"/>
        </w:rPr>
        <w:t xml:space="preserve">Područje Ivanić-Grad: </w:t>
      </w:r>
      <w:r w:rsidR="004C613A">
        <w:rPr>
          <w:sz w:val="22"/>
          <w:szCs w:val="22"/>
        </w:rPr>
        <w:t>četiri</w:t>
      </w:r>
      <w:r w:rsidRPr="00CC25A9">
        <w:rPr>
          <w:sz w:val="22"/>
          <w:szCs w:val="22"/>
        </w:rPr>
        <w:t xml:space="preserve"> vađenja pumpi radi blokade, tjedni kontrolni obilazak i mjesečno čišćenje plovaka. </w:t>
      </w:r>
    </w:p>
    <w:p w14:paraId="0060C429" w14:textId="77777777" w:rsidR="005812BE" w:rsidRPr="00CC25A9" w:rsidRDefault="005812BE" w:rsidP="005D3964">
      <w:pPr>
        <w:numPr>
          <w:ilvl w:val="1"/>
          <w:numId w:val="30"/>
        </w:numPr>
        <w:spacing w:line="276" w:lineRule="auto"/>
        <w:jc w:val="both"/>
        <w:rPr>
          <w:sz w:val="22"/>
          <w:szCs w:val="22"/>
        </w:rPr>
      </w:pPr>
      <w:r w:rsidRPr="00CC25A9">
        <w:rPr>
          <w:sz w:val="22"/>
          <w:szCs w:val="22"/>
        </w:rPr>
        <w:t>Ulazak i čišćenje prokapljivača na UPOV-ima Kloštar Ivanić i Ščapovec 12 puta</w:t>
      </w:r>
    </w:p>
    <w:p w14:paraId="1B520481" w14:textId="4AACC707" w:rsidR="005812BE" w:rsidRPr="00CC25A9" w:rsidRDefault="005812BE" w:rsidP="005D3964">
      <w:pPr>
        <w:numPr>
          <w:ilvl w:val="1"/>
          <w:numId w:val="30"/>
        </w:numPr>
        <w:spacing w:line="276" w:lineRule="auto"/>
        <w:jc w:val="both"/>
        <w:rPr>
          <w:sz w:val="22"/>
          <w:szCs w:val="22"/>
        </w:rPr>
      </w:pPr>
      <w:r w:rsidRPr="00CC25A9">
        <w:rPr>
          <w:sz w:val="22"/>
          <w:szCs w:val="22"/>
        </w:rPr>
        <w:t xml:space="preserve">Ispražnjeno i očišćeno </w:t>
      </w:r>
      <w:r w:rsidR="004C613A">
        <w:rPr>
          <w:sz w:val="22"/>
          <w:szCs w:val="22"/>
        </w:rPr>
        <w:t>pet</w:t>
      </w:r>
      <w:r w:rsidRPr="00CC25A9">
        <w:rPr>
          <w:sz w:val="22"/>
          <w:szCs w:val="22"/>
        </w:rPr>
        <w:t xml:space="preserve"> crpnih stanica i </w:t>
      </w:r>
      <w:r w:rsidR="004C613A">
        <w:rPr>
          <w:sz w:val="22"/>
          <w:szCs w:val="22"/>
        </w:rPr>
        <w:t>pet</w:t>
      </w:r>
      <w:r w:rsidRPr="00CC25A9">
        <w:rPr>
          <w:sz w:val="22"/>
          <w:szCs w:val="22"/>
        </w:rPr>
        <w:t xml:space="preserve"> manjih UPOV-a</w:t>
      </w:r>
    </w:p>
    <w:p w14:paraId="348397C4" w14:textId="77777777" w:rsidR="005812BE" w:rsidRPr="00CC25A9" w:rsidRDefault="005812BE" w:rsidP="005812BE">
      <w:pPr>
        <w:spacing w:before="240" w:line="276" w:lineRule="auto"/>
        <w:jc w:val="both"/>
        <w:rPr>
          <w:sz w:val="22"/>
          <w:szCs w:val="22"/>
        </w:rPr>
      </w:pPr>
      <w:r w:rsidRPr="00CC25A9">
        <w:rPr>
          <w:sz w:val="22"/>
          <w:szCs w:val="22"/>
        </w:rPr>
        <w:lastRenderedPageBreak/>
        <w:t>Do 31.12.2019. godine na UPOV-u u Rugvici i Dugom Selu,  pročišćeno je 1.601.497 m³ otpadne vode, a u Ivanić-Gradu 368.665 m³ otpadne vode.</w:t>
      </w:r>
    </w:p>
    <w:p w14:paraId="37620655" w14:textId="77777777" w:rsidR="005812BE" w:rsidRPr="00CC25A9" w:rsidRDefault="005812BE" w:rsidP="005812BE">
      <w:pPr>
        <w:spacing w:line="276" w:lineRule="auto"/>
        <w:jc w:val="both"/>
        <w:rPr>
          <w:sz w:val="22"/>
          <w:szCs w:val="22"/>
        </w:rPr>
      </w:pPr>
    </w:p>
    <w:p w14:paraId="4699B356" w14:textId="77777777" w:rsidR="005812BE" w:rsidRPr="00CC25A9" w:rsidRDefault="005812BE" w:rsidP="005812BE">
      <w:pPr>
        <w:spacing w:line="276" w:lineRule="auto"/>
        <w:jc w:val="both"/>
        <w:rPr>
          <w:sz w:val="22"/>
          <w:szCs w:val="22"/>
        </w:rPr>
      </w:pPr>
      <w:r w:rsidRPr="00CC25A9">
        <w:rPr>
          <w:sz w:val="22"/>
          <w:szCs w:val="22"/>
        </w:rPr>
        <w:t>Servisirane mehaničke komponente, za pokretanje druge linije na UPOV-u Božjakovina: ulazne pumpe, gruba rešetka, kombinirani uređaj (fino sito, pjeskolov, mastolov), puhala, mješalo -  reaktor 2, pumpa za mulj -  reaktor 2, mješalo silos -  za mulj 2, pumpa za mulj – silos za mulj 2, dekanteri za ispust – silos za mulj 2 i uređaj pušten u pogon sa ručnim upravljanjem.</w:t>
      </w:r>
    </w:p>
    <w:p w14:paraId="79E337F6" w14:textId="53617FAF" w:rsidR="00363C77" w:rsidRPr="00CC25A9" w:rsidRDefault="00363C77" w:rsidP="005C6398">
      <w:pPr>
        <w:jc w:val="both"/>
        <w:rPr>
          <w:sz w:val="22"/>
          <w:szCs w:val="22"/>
        </w:rPr>
      </w:pPr>
    </w:p>
    <w:p w14:paraId="7DA2AAB6" w14:textId="77777777" w:rsidR="00363C77" w:rsidRPr="00CC25A9" w:rsidRDefault="00363C77" w:rsidP="005C6398">
      <w:pPr>
        <w:jc w:val="both"/>
        <w:rPr>
          <w:sz w:val="22"/>
          <w:szCs w:val="22"/>
        </w:rPr>
      </w:pPr>
    </w:p>
    <w:p w14:paraId="1CE6DE31" w14:textId="3F833763" w:rsidR="00363C77" w:rsidRPr="00EF6363" w:rsidRDefault="00505759" w:rsidP="005C6398">
      <w:pPr>
        <w:jc w:val="both"/>
        <w:rPr>
          <w:sz w:val="22"/>
          <w:szCs w:val="22"/>
        </w:rPr>
      </w:pPr>
      <w:r w:rsidRPr="00EF6363">
        <w:rPr>
          <w:sz w:val="22"/>
          <w:szCs w:val="22"/>
        </w:rPr>
        <w:t>A</w:t>
      </w:r>
      <w:r w:rsidR="00363C77" w:rsidRPr="00EF6363">
        <w:rPr>
          <w:sz w:val="22"/>
          <w:szCs w:val="22"/>
        </w:rPr>
        <w:t>ktivnosti po poslovnim jedinicama</w:t>
      </w:r>
      <w:r w:rsidRPr="00EF6363">
        <w:rPr>
          <w:sz w:val="22"/>
          <w:szCs w:val="22"/>
        </w:rPr>
        <w:t xml:space="preserve"> u 2019. godini</w:t>
      </w:r>
      <w:r w:rsidR="00363C77" w:rsidRPr="00EF6363">
        <w:rPr>
          <w:sz w:val="22"/>
          <w:szCs w:val="22"/>
        </w:rPr>
        <w:t>:</w:t>
      </w:r>
    </w:p>
    <w:p w14:paraId="047C964E" w14:textId="77777777" w:rsidR="00363C77" w:rsidRPr="00EF6363" w:rsidRDefault="00363C77" w:rsidP="005C6398">
      <w:pPr>
        <w:jc w:val="both"/>
        <w:rPr>
          <w:sz w:val="22"/>
          <w:szCs w:val="22"/>
        </w:rPr>
      </w:pPr>
    </w:p>
    <w:p w14:paraId="78E29F21" w14:textId="5AB4D822" w:rsidR="0058336E" w:rsidRPr="00EF6363" w:rsidRDefault="00BD3C11" w:rsidP="00863C9C">
      <w:pPr>
        <w:rPr>
          <w:sz w:val="22"/>
          <w:szCs w:val="22"/>
        </w:rPr>
      </w:pPr>
      <w:r w:rsidRPr="00EF6363">
        <w:rPr>
          <w:sz w:val="22"/>
          <w:szCs w:val="22"/>
        </w:rPr>
        <w:t xml:space="preserve">U 2019. godini </w:t>
      </w:r>
      <w:r w:rsidR="004968E6" w:rsidRPr="00EF6363">
        <w:rPr>
          <w:sz w:val="22"/>
          <w:szCs w:val="22"/>
        </w:rPr>
        <w:t>izvedeni su</w:t>
      </w:r>
      <w:r w:rsidR="00DB3F65" w:rsidRPr="00EF6363">
        <w:rPr>
          <w:sz w:val="22"/>
          <w:szCs w:val="22"/>
        </w:rPr>
        <w:t xml:space="preserve"> vodovodni i kanalizacijski  </w:t>
      </w:r>
      <w:r w:rsidR="004968E6" w:rsidRPr="00EF6363">
        <w:rPr>
          <w:sz w:val="22"/>
          <w:szCs w:val="22"/>
        </w:rPr>
        <w:t>priključci i to kako slijedi:</w:t>
      </w:r>
    </w:p>
    <w:p w14:paraId="66D48144" w14:textId="77777777" w:rsidR="00240A89" w:rsidRPr="00EF6363" w:rsidRDefault="00240A89" w:rsidP="00863C9C"/>
    <w:tbl>
      <w:tblPr>
        <w:tblStyle w:val="TableGrid"/>
        <w:tblW w:w="0" w:type="auto"/>
        <w:tblLook w:val="04A0" w:firstRow="1" w:lastRow="0" w:firstColumn="1" w:lastColumn="0" w:noHBand="0" w:noVBand="1"/>
      </w:tblPr>
      <w:tblGrid>
        <w:gridCol w:w="3020"/>
        <w:gridCol w:w="3020"/>
        <w:gridCol w:w="3020"/>
      </w:tblGrid>
      <w:tr w:rsidR="00EF6363" w:rsidRPr="00EF6363" w14:paraId="1D0B4FCF" w14:textId="77777777" w:rsidTr="00DB3F65">
        <w:tc>
          <w:tcPr>
            <w:tcW w:w="3020" w:type="dxa"/>
          </w:tcPr>
          <w:p w14:paraId="478E9F11" w14:textId="48BA49B6" w:rsidR="00DB3F65" w:rsidRPr="00EF6363" w:rsidRDefault="003E1C0B" w:rsidP="00106991">
            <w:pPr>
              <w:jc w:val="center"/>
              <w:rPr>
                <w:rFonts w:ascii="Times New Roman" w:hAnsi="Times New Roman" w:cs="Times New Roman"/>
                <w:sz w:val="22"/>
                <w:szCs w:val="22"/>
              </w:rPr>
            </w:pPr>
            <w:r w:rsidRPr="00EF6363">
              <w:rPr>
                <w:rFonts w:ascii="Times New Roman" w:hAnsi="Times New Roman" w:cs="Times New Roman"/>
                <w:sz w:val="22"/>
                <w:szCs w:val="22"/>
              </w:rPr>
              <w:t>POSLOVNA JEDINICA</w:t>
            </w:r>
          </w:p>
        </w:tc>
        <w:tc>
          <w:tcPr>
            <w:tcW w:w="3020" w:type="dxa"/>
          </w:tcPr>
          <w:p w14:paraId="45792040" w14:textId="54911959" w:rsidR="00DB3F65" w:rsidRPr="00EF6363" w:rsidRDefault="003E1C0B" w:rsidP="00106991">
            <w:pPr>
              <w:jc w:val="center"/>
              <w:rPr>
                <w:rFonts w:ascii="Times New Roman" w:hAnsi="Times New Roman" w:cs="Times New Roman"/>
                <w:sz w:val="22"/>
                <w:szCs w:val="22"/>
              </w:rPr>
            </w:pPr>
            <w:r w:rsidRPr="00EF6363">
              <w:rPr>
                <w:rFonts w:ascii="Times New Roman" w:hAnsi="Times New Roman" w:cs="Times New Roman"/>
                <w:sz w:val="22"/>
                <w:szCs w:val="22"/>
              </w:rPr>
              <w:t>VODOVODNI PRIKLJUČCI</w:t>
            </w:r>
          </w:p>
        </w:tc>
        <w:tc>
          <w:tcPr>
            <w:tcW w:w="3020" w:type="dxa"/>
          </w:tcPr>
          <w:p w14:paraId="52D6FF41" w14:textId="7A648DD6" w:rsidR="00DB3F65" w:rsidRPr="00EF6363" w:rsidRDefault="003E1C0B" w:rsidP="00106991">
            <w:pPr>
              <w:jc w:val="center"/>
              <w:rPr>
                <w:rFonts w:ascii="Times New Roman" w:hAnsi="Times New Roman" w:cs="Times New Roman"/>
                <w:sz w:val="22"/>
                <w:szCs w:val="22"/>
              </w:rPr>
            </w:pPr>
            <w:r w:rsidRPr="00EF6363">
              <w:rPr>
                <w:rFonts w:ascii="Times New Roman" w:hAnsi="Times New Roman" w:cs="Times New Roman"/>
                <w:sz w:val="22"/>
                <w:szCs w:val="22"/>
              </w:rPr>
              <w:t>KANALIZACIJSKI PRIKLJUČCI</w:t>
            </w:r>
          </w:p>
        </w:tc>
      </w:tr>
      <w:tr w:rsidR="00EF6363" w:rsidRPr="00EF6363" w14:paraId="24937791" w14:textId="77777777" w:rsidTr="00DB3F65">
        <w:tc>
          <w:tcPr>
            <w:tcW w:w="3020" w:type="dxa"/>
          </w:tcPr>
          <w:p w14:paraId="560180F4" w14:textId="00DBC242" w:rsidR="00DB3F65" w:rsidRPr="00EF6363" w:rsidRDefault="009D3C47" w:rsidP="00863C9C">
            <w:pPr>
              <w:rPr>
                <w:rFonts w:ascii="Times New Roman" w:hAnsi="Times New Roman" w:cs="Times New Roman"/>
                <w:sz w:val="22"/>
                <w:szCs w:val="22"/>
              </w:rPr>
            </w:pPr>
            <w:r w:rsidRPr="00EF6363">
              <w:rPr>
                <w:rFonts w:ascii="Times New Roman" w:hAnsi="Times New Roman" w:cs="Times New Roman"/>
                <w:sz w:val="22"/>
                <w:szCs w:val="22"/>
              </w:rPr>
              <w:t xml:space="preserve">Dugo </w:t>
            </w:r>
            <w:r w:rsidR="00F74A3B" w:rsidRPr="00EF6363">
              <w:rPr>
                <w:rFonts w:ascii="Times New Roman" w:hAnsi="Times New Roman" w:cs="Times New Roman"/>
                <w:sz w:val="22"/>
                <w:szCs w:val="22"/>
              </w:rPr>
              <w:t>S</w:t>
            </w:r>
            <w:r w:rsidRPr="00EF6363">
              <w:rPr>
                <w:rFonts w:ascii="Times New Roman" w:hAnsi="Times New Roman" w:cs="Times New Roman"/>
                <w:sz w:val="22"/>
                <w:szCs w:val="22"/>
              </w:rPr>
              <w:t>elo</w:t>
            </w:r>
          </w:p>
        </w:tc>
        <w:tc>
          <w:tcPr>
            <w:tcW w:w="3020" w:type="dxa"/>
          </w:tcPr>
          <w:p w14:paraId="12BCF8CB" w14:textId="4BBA3C31" w:rsidR="00DB3F65" w:rsidRPr="00EF6363" w:rsidRDefault="00695070" w:rsidP="00240A89">
            <w:pPr>
              <w:jc w:val="center"/>
              <w:rPr>
                <w:rFonts w:ascii="Times New Roman" w:hAnsi="Times New Roman" w:cs="Times New Roman"/>
                <w:sz w:val="22"/>
                <w:szCs w:val="22"/>
              </w:rPr>
            </w:pPr>
            <w:r w:rsidRPr="00EF6363">
              <w:rPr>
                <w:rFonts w:ascii="Times New Roman" w:hAnsi="Times New Roman" w:cs="Times New Roman"/>
                <w:sz w:val="22"/>
                <w:szCs w:val="22"/>
              </w:rPr>
              <w:t>225</w:t>
            </w:r>
          </w:p>
        </w:tc>
        <w:tc>
          <w:tcPr>
            <w:tcW w:w="3020" w:type="dxa"/>
          </w:tcPr>
          <w:p w14:paraId="76A149A7" w14:textId="6A27ECFE" w:rsidR="00DB3F65" w:rsidRPr="00EF6363" w:rsidRDefault="002A02F7" w:rsidP="00240A89">
            <w:pPr>
              <w:jc w:val="center"/>
              <w:rPr>
                <w:rFonts w:ascii="Times New Roman" w:hAnsi="Times New Roman" w:cs="Times New Roman"/>
                <w:sz w:val="22"/>
                <w:szCs w:val="22"/>
              </w:rPr>
            </w:pPr>
            <w:r w:rsidRPr="00EF6363">
              <w:rPr>
                <w:rFonts w:ascii="Times New Roman" w:hAnsi="Times New Roman" w:cs="Times New Roman"/>
                <w:sz w:val="22"/>
                <w:szCs w:val="22"/>
              </w:rPr>
              <w:t>0</w:t>
            </w:r>
          </w:p>
        </w:tc>
      </w:tr>
      <w:tr w:rsidR="00EF6363" w:rsidRPr="00EF6363" w14:paraId="292C3BD6" w14:textId="77777777" w:rsidTr="00DB3F65">
        <w:tc>
          <w:tcPr>
            <w:tcW w:w="3020" w:type="dxa"/>
          </w:tcPr>
          <w:p w14:paraId="485EBEBB" w14:textId="1D925A6D" w:rsidR="00DB3F65" w:rsidRPr="00EF6363" w:rsidRDefault="009D3C47" w:rsidP="00863C9C">
            <w:pPr>
              <w:rPr>
                <w:rFonts w:ascii="Times New Roman" w:hAnsi="Times New Roman" w:cs="Times New Roman"/>
                <w:sz w:val="22"/>
                <w:szCs w:val="22"/>
              </w:rPr>
            </w:pPr>
            <w:r w:rsidRPr="00EF6363">
              <w:rPr>
                <w:rFonts w:ascii="Times New Roman" w:hAnsi="Times New Roman" w:cs="Times New Roman"/>
                <w:sz w:val="22"/>
                <w:szCs w:val="22"/>
              </w:rPr>
              <w:t>Sveti Ivan Zelina</w:t>
            </w:r>
          </w:p>
        </w:tc>
        <w:tc>
          <w:tcPr>
            <w:tcW w:w="3020" w:type="dxa"/>
          </w:tcPr>
          <w:p w14:paraId="75C7E997" w14:textId="7D72A313" w:rsidR="00DB3F65" w:rsidRPr="00EF6363" w:rsidRDefault="00EB1C6A" w:rsidP="00240A89">
            <w:pPr>
              <w:jc w:val="center"/>
              <w:rPr>
                <w:rFonts w:ascii="Times New Roman" w:hAnsi="Times New Roman" w:cs="Times New Roman"/>
                <w:sz w:val="22"/>
                <w:szCs w:val="22"/>
              </w:rPr>
            </w:pPr>
            <w:r w:rsidRPr="00EF6363">
              <w:rPr>
                <w:rFonts w:ascii="Times New Roman" w:hAnsi="Times New Roman" w:cs="Times New Roman"/>
                <w:sz w:val="22"/>
                <w:szCs w:val="22"/>
              </w:rPr>
              <w:t>73</w:t>
            </w:r>
          </w:p>
        </w:tc>
        <w:tc>
          <w:tcPr>
            <w:tcW w:w="3020" w:type="dxa"/>
          </w:tcPr>
          <w:p w14:paraId="11594802" w14:textId="6165678F" w:rsidR="00DB3F65" w:rsidRPr="00EF6363" w:rsidRDefault="00AC763D" w:rsidP="00240A89">
            <w:pPr>
              <w:jc w:val="center"/>
              <w:rPr>
                <w:rFonts w:ascii="Times New Roman" w:hAnsi="Times New Roman" w:cs="Times New Roman"/>
                <w:sz w:val="22"/>
                <w:szCs w:val="22"/>
              </w:rPr>
            </w:pPr>
            <w:r w:rsidRPr="00EF6363">
              <w:rPr>
                <w:rFonts w:ascii="Times New Roman" w:hAnsi="Times New Roman" w:cs="Times New Roman"/>
                <w:sz w:val="22"/>
                <w:szCs w:val="22"/>
              </w:rPr>
              <w:t>1</w:t>
            </w:r>
          </w:p>
        </w:tc>
      </w:tr>
      <w:tr w:rsidR="00EF6363" w:rsidRPr="00EF6363" w14:paraId="4AAA77D4" w14:textId="77777777" w:rsidTr="00DB3F65">
        <w:tc>
          <w:tcPr>
            <w:tcW w:w="3020" w:type="dxa"/>
          </w:tcPr>
          <w:p w14:paraId="210042AE" w14:textId="6BB4BB81" w:rsidR="00DB3F65" w:rsidRPr="00EF6363" w:rsidRDefault="009D3C47" w:rsidP="00863C9C">
            <w:pPr>
              <w:rPr>
                <w:rFonts w:ascii="Times New Roman" w:hAnsi="Times New Roman" w:cs="Times New Roman"/>
                <w:sz w:val="22"/>
                <w:szCs w:val="22"/>
              </w:rPr>
            </w:pPr>
            <w:r w:rsidRPr="00EF6363">
              <w:rPr>
                <w:rFonts w:ascii="Times New Roman" w:hAnsi="Times New Roman" w:cs="Times New Roman"/>
                <w:sz w:val="22"/>
                <w:szCs w:val="22"/>
              </w:rPr>
              <w:t>Ivanić-Grad</w:t>
            </w:r>
          </w:p>
        </w:tc>
        <w:tc>
          <w:tcPr>
            <w:tcW w:w="3020" w:type="dxa"/>
          </w:tcPr>
          <w:p w14:paraId="220AE10F" w14:textId="29341039" w:rsidR="00DB3F65" w:rsidRPr="00EF6363" w:rsidRDefault="00A46B18" w:rsidP="00240A89">
            <w:pPr>
              <w:jc w:val="center"/>
              <w:rPr>
                <w:rFonts w:ascii="Times New Roman" w:hAnsi="Times New Roman" w:cs="Times New Roman"/>
                <w:sz w:val="22"/>
                <w:szCs w:val="22"/>
              </w:rPr>
            </w:pPr>
            <w:r w:rsidRPr="00EF6363">
              <w:rPr>
                <w:rFonts w:ascii="Times New Roman" w:hAnsi="Times New Roman" w:cs="Times New Roman"/>
                <w:sz w:val="22"/>
                <w:szCs w:val="22"/>
              </w:rPr>
              <w:t>182</w:t>
            </w:r>
          </w:p>
        </w:tc>
        <w:tc>
          <w:tcPr>
            <w:tcW w:w="3020" w:type="dxa"/>
          </w:tcPr>
          <w:p w14:paraId="1668B9BE" w14:textId="189AC41D" w:rsidR="00DB3F65" w:rsidRPr="00EF6363" w:rsidRDefault="00E6174F" w:rsidP="00240A89">
            <w:pPr>
              <w:jc w:val="center"/>
              <w:rPr>
                <w:rFonts w:ascii="Times New Roman" w:hAnsi="Times New Roman" w:cs="Times New Roman"/>
                <w:sz w:val="22"/>
                <w:szCs w:val="22"/>
              </w:rPr>
            </w:pPr>
            <w:r w:rsidRPr="00EF6363">
              <w:rPr>
                <w:rFonts w:ascii="Times New Roman" w:hAnsi="Times New Roman" w:cs="Times New Roman"/>
                <w:sz w:val="22"/>
                <w:szCs w:val="22"/>
              </w:rPr>
              <w:t>34</w:t>
            </w:r>
          </w:p>
        </w:tc>
      </w:tr>
      <w:tr w:rsidR="00EF6363" w:rsidRPr="00EF6363" w14:paraId="49E31C29" w14:textId="77777777" w:rsidTr="00DB3F65">
        <w:tc>
          <w:tcPr>
            <w:tcW w:w="3020" w:type="dxa"/>
          </w:tcPr>
          <w:p w14:paraId="08C3D6A3" w14:textId="6465E739" w:rsidR="00DB3F65" w:rsidRPr="00EF6363" w:rsidRDefault="009D3C47" w:rsidP="00863C9C">
            <w:pPr>
              <w:rPr>
                <w:rFonts w:ascii="Times New Roman" w:hAnsi="Times New Roman" w:cs="Times New Roman"/>
                <w:sz w:val="22"/>
                <w:szCs w:val="22"/>
              </w:rPr>
            </w:pPr>
            <w:r w:rsidRPr="00EF6363">
              <w:rPr>
                <w:rFonts w:ascii="Times New Roman" w:hAnsi="Times New Roman" w:cs="Times New Roman"/>
                <w:sz w:val="22"/>
                <w:szCs w:val="22"/>
              </w:rPr>
              <w:t>Vrbovec</w:t>
            </w:r>
          </w:p>
        </w:tc>
        <w:tc>
          <w:tcPr>
            <w:tcW w:w="3020" w:type="dxa"/>
          </w:tcPr>
          <w:p w14:paraId="5C0DDDCA" w14:textId="471951F4" w:rsidR="00DB3F65" w:rsidRPr="00EF6363" w:rsidRDefault="00E6174F" w:rsidP="00240A89">
            <w:pPr>
              <w:jc w:val="center"/>
              <w:rPr>
                <w:rFonts w:ascii="Times New Roman" w:hAnsi="Times New Roman" w:cs="Times New Roman"/>
                <w:sz w:val="22"/>
                <w:szCs w:val="22"/>
              </w:rPr>
            </w:pPr>
            <w:r w:rsidRPr="00EF6363">
              <w:rPr>
                <w:rFonts w:ascii="Times New Roman" w:hAnsi="Times New Roman" w:cs="Times New Roman"/>
                <w:sz w:val="22"/>
                <w:szCs w:val="22"/>
              </w:rPr>
              <w:t>95</w:t>
            </w:r>
          </w:p>
        </w:tc>
        <w:tc>
          <w:tcPr>
            <w:tcW w:w="3020" w:type="dxa"/>
          </w:tcPr>
          <w:p w14:paraId="1B027F87" w14:textId="3169D562" w:rsidR="00DB3F65" w:rsidRPr="00EF6363" w:rsidRDefault="00E6174F" w:rsidP="00240A89">
            <w:pPr>
              <w:jc w:val="center"/>
              <w:rPr>
                <w:rFonts w:ascii="Times New Roman" w:hAnsi="Times New Roman" w:cs="Times New Roman"/>
                <w:sz w:val="22"/>
                <w:szCs w:val="22"/>
              </w:rPr>
            </w:pPr>
            <w:r w:rsidRPr="00EF6363">
              <w:rPr>
                <w:rFonts w:ascii="Times New Roman" w:hAnsi="Times New Roman" w:cs="Times New Roman"/>
                <w:sz w:val="22"/>
                <w:szCs w:val="22"/>
              </w:rPr>
              <w:t>8</w:t>
            </w:r>
          </w:p>
        </w:tc>
      </w:tr>
      <w:tr w:rsidR="009D3C47" w:rsidRPr="00EF6363" w14:paraId="074A861F" w14:textId="77777777" w:rsidTr="00DB3F65">
        <w:tc>
          <w:tcPr>
            <w:tcW w:w="3020" w:type="dxa"/>
          </w:tcPr>
          <w:p w14:paraId="778F8A96" w14:textId="6A7748F6" w:rsidR="009D3C47" w:rsidRPr="00EF6363" w:rsidRDefault="009D3C47" w:rsidP="00863C9C">
            <w:pPr>
              <w:rPr>
                <w:rFonts w:ascii="Times New Roman" w:hAnsi="Times New Roman" w:cs="Times New Roman"/>
                <w:sz w:val="22"/>
                <w:szCs w:val="22"/>
              </w:rPr>
            </w:pPr>
            <w:r w:rsidRPr="00EF6363">
              <w:rPr>
                <w:rFonts w:ascii="Times New Roman" w:hAnsi="Times New Roman" w:cs="Times New Roman"/>
                <w:sz w:val="22"/>
                <w:szCs w:val="22"/>
              </w:rPr>
              <w:t>UKUPNO</w:t>
            </w:r>
          </w:p>
        </w:tc>
        <w:tc>
          <w:tcPr>
            <w:tcW w:w="3020" w:type="dxa"/>
          </w:tcPr>
          <w:p w14:paraId="58C48C82" w14:textId="6CCD6D10" w:rsidR="009D3C47" w:rsidRPr="00EF6363" w:rsidRDefault="00E50ACA" w:rsidP="00240A89">
            <w:pPr>
              <w:jc w:val="center"/>
              <w:rPr>
                <w:rFonts w:ascii="Times New Roman" w:hAnsi="Times New Roman" w:cs="Times New Roman"/>
                <w:sz w:val="22"/>
                <w:szCs w:val="22"/>
              </w:rPr>
            </w:pPr>
            <w:r w:rsidRPr="00EF6363">
              <w:rPr>
                <w:rFonts w:ascii="Times New Roman" w:hAnsi="Times New Roman" w:cs="Times New Roman"/>
                <w:sz w:val="22"/>
                <w:szCs w:val="22"/>
              </w:rPr>
              <w:t>575</w:t>
            </w:r>
          </w:p>
        </w:tc>
        <w:tc>
          <w:tcPr>
            <w:tcW w:w="3020" w:type="dxa"/>
          </w:tcPr>
          <w:p w14:paraId="074F4659" w14:textId="3DCCE9AB" w:rsidR="009D3C47" w:rsidRPr="00EF6363" w:rsidRDefault="00D005D3" w:rsidP="00240A89">
            <w:pPr>
              <w:jc w:val="center"/>
              <w:rPr>
                <w:rFonts w:ascii="Times New Roman" w:hAnsi="Times New Roman" w:cs="Times New Roman"/>
                <w:sz w:val="22"/>
                <w:szCs w:val="22"/>
              </w:rPr>
            </w:pPr>
            <w:r w:rsidRPr="00EF6363">
              <w:rPr>
                <w:rFonts w:ascii="Times New Roman" w:hAnsi="Times New Roman" w:cs="Times New Roman"/>
                <w:sz w:val="22"/>
                <w:szCs w:val="22"/>
              </w:rPr>
              <w:t>43</w:t>
            </w:r>
          </w:p>
        </w:tc>
      </w:tr>
    </w:tbl>
    <w:p w14:paraId="67BD7A6C" w14:textId="77777777" w:rsidR="00DB3F65" w:rsidRPr="00EF6363" w:rsidRDefault="00DB3F65" w:rsidP="00863C9C"/>
    <w:p w14:paraId="1872C220" w14:textId="5E755387" w:rsidR="00702DA5" w:rsidRPr="00EF6363" w:rsidRDefault="0008400E" w:rsidP="00863C9C">
      <w:pPr>
        <w:rPr>
          <w:sz w:val="22"/>
          <w:szCs w:val="22"/>
        </w:rPr>
      </w:pPr>
      <w:r w:rsidRPr="00EF6363">
        <w:rPr>
          <w:sz w:val="22"/>
          <w:szCs w:val="22"/>
        </w:rPr>
        <w:t>Tijekom 2019</w:t>
      </w:r>
      <w:r w:rsidR="00EF6363" w:rsidRPr="00EF6363">
        <w:rPr>
          <w:sz w:val="22"/>
          <w:szCs w:val="22"/>
        </w:rPr>
        <w:t>.</w:t>
      </w:r>
      <w:r w:rsidRPr="00EF6363">
        <w:rPr>
          <w:sz w:val="22"/>
          <w:szCs w:val="22"/>
        </w:rPr>
        <w:t xml:space="preserve"> godine </w:t>
      </w:r>
      <w:r w:rsidR="007F705D" w:rsidRPr="00EF6363">
        <w:rPr>
          <w:sz w:val="22"/>
          <w:szCs w:val="22"/>
        </w:rPr>
        <w:t>i</w:t>
      </w:r>
      <w:r w:rsidR="00F2775A" w:rsidRPr="00EF6363">
        <w:rPr>
          <w:sz w:val="22"/>
          <w:szCs w:val="22"/>
        </w:rPr>
        <w:t>zgrađeno</w:t>
      </w:r>
      <w:r w:rsidR="00313E67" w:rsidRPr="00EF6363">
        <w:rPr>
          <w:sz w:val="22"/>
          <w:szCs w:val="22"/>
        </w:rPr>
        <w:t xml:space="preserve"> </w:t>
      </w:r>
      <w:r w:rsidR="00C558EE" w:rsidRPr="00EF6363">
        <w:rPr>
          <w:sz w:val="22"/>
          <w:szCs w:val="22"/>
        </w:rPr>
        <w:t>je ukupno</w:t>
      </w:r>
      <w:r w:rsidR="00F2775A" w:rsidRPr="00EF6363">
        <w:rPr>
          <w:sz w:val="22"/>
          <w:szCs w:val="22"/>
        </w:rPr>
        <w:t xml:space="preserve"> </w:t>
      </w:r>
      <w:r w:rsidR="00904866" w:rsidRPr="00EF6363">
        <w:rPr>
          <w:sz w:val="22"/>
          <w:szCs w:val="22"/>
        </w:rPr>
        <w:t xml:space="preserve"> 2,09 km </w:t>
      </w:r>
      <w:r w:rsidR="00C558EE" w:rsidRPr="00EF6363">
        <w:rPr>
          <w:sz w:val="22"/>
          <w:szCs w:val="22"/>
        </w:rPr>
        <w:t>produžetaka</w:t>
      </w:r>
      <w:r w:rsidR="00904866" w:rsidRPr="00EF6363">
        <w:rPr>
          <w:sz w:val="22"/>
          <w:szCs w:val="22"/>
        </w:rPr>
        <w:t xml:space="preserve"> vodovodne m</w:t>
      </w:r>
      <w:r w:rsidR="001B441D" w:rsidRPr="00EF6363">
        <w:rPr>
          <w:sz w:val="22"/>
          <w:szCs w:val="22"/>
        </w:rPr>
        <w:t>reže. Na području Dugog Sela 910</w:t>
      </w:r>
      <w:r w:rsidR="00EF6363">
        <w:rPr>
          <w:sz w:val="22"/>
          <w:szCs w:val="22"/>
        </w:rPr>
        <w:t xml:space="preserve"> </w:t>
      </w:r>
      <w:r w:rsidR="001B441D" w:rsidRPr="00EF6363">
        <w:rPr>
          <w:sz w:val="22"/>
          <w:szCs w:val="22"/>
        </w:rPr>
        <w:t>m, na području Ivanić-Grada 70</w:t>
      </w:r>
      <w:r w:rsidR="00AC763D" w:rsidRPr="00EF6363">
        <w:rPr>
          <w:sz w:val="22"/>
          <w:szCs w:val="22"/>
        </w:rPr>
        <w:t>0</w:t>
      </w:r>
      <w:r w:rsidR="00EF6363">
        <w:rPr>
          <w:sz w:val="22"/>
          <w:szCs w:val="22"/>
        </w:rPr>
        <w:t xml:space="preserve"> </w:t>
      </w:r>
      <w:r w:rsidR="00AC763D" w:rsidRPr="00EF6363">
        <w:rPr>
          <w:sz w:val="22"/>
          <w:szCs w:val="22"/>
        </w:rPr>
        <w:t xml:space="preserve">m, dok je na području </w:t>
      </w:r>
      <w:r w:rsidR="00D005D3" w:rsidRPr="00EF6363">
        <w:rPr>
          <w:sz w:val="22"/>
          <w:szCs w:val="22"/>
        </w:rPr>
        <w:t>Svetog Ivan Zeline izgrađeno 480 m nov</w:t>
      </w:r>
      <w:r w:rsidR="003D693C" w:rsidRPr="00EF6363">
        <w:rPr>
          <w:sz w:val="22"/>
          <w:szCs w:val="22"/>
        </w:rPr>
        <w:t>ih produžetaka</w:t>
      </w:r>
      <w:r w:rsidR="00D005D3" w:rsidRPr="00EF6363">
        <w:rPr>
          <w:sz w:val="22"/>
          <w:szCs w:val="22"/>
        </w:rPr>
        <w:t xml:space="preserve"> vodovodne mreže.</w:t>
      </w:r>
    </w:p>
    <w:p w14:paraId="49998118" w14:textId="114CC0E1" w:rsidR="007B7482" w:rsidRPr="00EF6363" w:rsidRDefault="00702DA5" w:rsidP="00863C9C">
      <w:pPr>
        <w:rPr>
          <w:sz w:val="22"/>
          <w:szCs w:val="22"/>
        </w:rPr>
      </w:pPr>
      <w:r w:rsidRPr="00EF6363">
        <w:rPr>
          <w:sz w:val="22"/>
          <w:szCs w:val="22"/>
        </w:rPr>
        <w:t xml:space="preserve">Na području Ivanić-Grada izrgrađeno je </w:t>
      </w:r>
      <w:r w:rsidR="007B7482" w:rsidRPr="00EF6363">
        <w:rPr>
          <w:sz w:val="22"/>
          <w:szCs w:val="22"/>
        </w:rPr>
        <w:t>300</w:t>
      </w:r>
      <w:r w:rsidR="003D693C" w:rsidRPr="00EF6363">
        <w:rPr>
          <w:sz w:val="22"/>
          <w:szCs w:val="22"/>
        </w:rPr>
        <w:t xml:space="preserve"> </w:t>
      </w:r>
      <w:r w:rsidR="007B7482" w:rsidRPr="00EF6363">
        <w:rPr>
          <w:sz w:val="22"/>
          <w:szCs w:val="22"/>
        </w:rPr>
        <w:t>m nove kanalizacijske mreže.</w:t>
      </w:r>
    </w:p>
    <w:p w14:paraId="0B2CF915" w14:textId="575C5FDD" w:rsidR="00C850F7" w:rsidRPr="00EF6363" w:rsidRDefault="00C850F7" w:rsidP="00863C9C">
      <w:pPr>
        <w:rPr>
          <w:sz w:val="22"/>
          <w:szCs w:val="22"/>
        </w:rPr>
      </w:pPr>
    </w:p>
    <w:p w14:paraId="0DD674D5" w14:textId="6158E3CE" w:rsidR="00C850F7" w:rsidRPr="00EF6363" w:rsidRDefault="00AB011F" w:rsidP="00863C9C">
      <w:pPr>
        <w:rPr>
          <w:sz w:val="22"/>
          <w:szCs w:val="22"/>
        </w:rPr>
      </w:pPr>
      <w:r w:rsidRPr="00EF6363">
        <w:rPr>
          <w:sz w:val="22"/>
          <w:szCs w:val="22"/>
        </w:rPr>
        <w:t xml:space="preserve">Tijekom 2019. godine </w:t>
      </w:r>
      <w:r w:rsidR="002D451F" w:rsidRPr="00EF6363">
        <w:rPr>
          <w:sz w:val="22"/>
          <w:szCs w:val="22"/>
        </w:rPr>
        <w:t>saniran</w:t>
      </w:r>
      <w:r w:rsidR="00826EEA" w:rsidRPr="00EF6363">
        <w:rPr>
          <w:sz w:val="22"/>
          <w:szCs w:val="22"/>
        </w:rPr>
        <w:t>a su puknuća i kvarovi na vodovodnoj i kanalizacijskoj mreži i priključcima potrošača</w:t>
      </w:r>
      <w:r w:rsidR="00D432A6" w:rsidRPr="00EF6363">
        <w:rPr>
          <w:sz w:val="22"/>
          <w:szCs w:val="22"/>
        </w:rPr>
        <w:t>, kako slijedi:</w:t>
      </w:r>
    </w:p>
    <w:p w14:paraId="73437AAD" w14:textId="7EC63651" w:rsidR="00F74A3B" w:rsidRPr="00EF6363" w:rsidRDefault="00F74A3B" w:rsidP="00863C9C">
      <w:pPr>
        <w:rPr>
          <w:sz w:val="22"/>
          <w:szCs w:val="22"/>
        </w:rPr>
      </w:pPr>
    </w:p>
    <w:tbl>
      <w:tblPr>
        <w:tblStyle w:val="TableGrid"/>
        <w:tblW w:w="0" w:type="auto"/>
        <w:tblLook w:val="04A0" w:firstRow="1" w:lastRow="0" w:firstColumn="1" w:lastColumn="0" w:noHBand="0" w:noVBand="1"/>
      </w:tblPr>
      <w:tblGrid>
        <w:gridCol w:w="1812"/>
        <w:gridCol w:w="1812"/>
        <w:gridCol w:w="1812"/>
        <w:gridCol w:w="1812"/>
        <w:gridCol w:w="1812"/>
      </w:tblGrid>
      <w:tr w:rsidR="00EF6363" w:rsidRPr="00EF6363" w14:paraId="30E9FFC5" w14:textId="77777777" w:rsidTr="00F74A3B">
        <w:tc>
          <w:tcPr>
            <w:tcW w:w="1812" w:type="dxa"/>
          </w:tcPr>
          <w:p w14:paraId="34BB942A" w14:textId="77777777" w:rsidR="00F74A3B" w:rsidRPr="00EF6363" w:rsidRDefault="00F74A3B" w:rsidP="00863C9C">
            <w:pPr>
              <w:rPr>
                <w:rFonts w:ascii="Times New Roman" w:hAnsi="Times New Roman" w:cs="Times New Roman"/>
                <w:sz w:val="18"/>
                <w:szCs w:val="18"/>
              </w:rPr>
            </w:pPr>
          </w:p>
        </w:tc>
        <w:tc>
          <w:tcPr>
            <w:tcW w:w="1812" w:type="dxa"/>
          </w:tcPr>
          <w:p w14:paraId="1B2FD95D" w14:textId="6CC1B92A" w:rsidR="00F74A3B" w:rsidRPr="00EF6363" w:rsidRDefault="00296EE8" w:rsidP="00EF6363">
            <w:pPr>
              <w:jc w:val="center"/>
              <w:rPr>
                <w:rFonts w:ascii="Times New Roman" w:hAnsi="Times New Roman" w:cs="Times New Roman"/>
                <w:sz w:val="18"/>
                <w:szCs w:val="18"/>
              </w:rPr>
            </w:pPr>
            <w:r w:rsidRPr="00EF6363">
              <w:rPr>
                <w:rFonts w:ascii="Times New Roman" w:hAnsi="Times New Roman" w:cs="Times New Roman"/>
                <w:sz w:val="18"/>
                <w:szCs w:val="18"/>
              </w:rPr>
              <w:t>DUGO SELO</w:t>
            </w:r>
          </w:p>
        </w:tc>
        <w:tc>
          <w:tcPr>
            <w:tcW w:w="1812" w:type="dxa"/>
          </w:tcPr>
          <w:p w14:paraId="15B290EA" w14:textId="795E0F21" w:rsidR="00F74A3B" w:rsidRPr="00EF6363" w:rsidRDefault="00296EE8" w:rsidP="00EF6363">
            <w:pPr>
              <w:jc w:val="center"/>
              <w:rPr>
                <w:rFonts w:ascii="Times New Roman" w:hAnsi="Times New Roman" w:cs="Times New Roman"/>
                <w:sz w:val="18"/>
                <w:szCs w:val="18"/>
              </w:rPr>
            </w:pPr>
            <w:r w:rsidRPr="00EF6363">
              <w:rPr>
                <w:rFonts w:ascii="Times New Roman" w:hAnsi="Times New Roman" w:cs="Times New Roman"/>
                <w:sz w:val="18"/>
                <w:szCs w:val="18"/>
              </w:rPr>
              <w:t>SVETI IVAN ZELINA</w:t>
            </w:r>
          </w:p>
        </w:tc>
        <w:tc>
          <w:tcPr>
            <w:tcW w:w="1812" w:type="dxa"/>
          </w:tcPr>
          <w:p w14:paraId="7E6E2976" w14:textId="28DF07E3" w:rsidR="00F74A3B" w:rsidRPr="00EF6363" w:rsidRDefault="00296EE8" w:rsidP="00EF6363">
            <w:pPr>
              <w:jc w:val="center"/>
              <w:rPr>
                <w:rFonts w:ascii="Times New Roman" w:hAnsi="Times New Roman" w:cs="Times New Roman"/>
                <w:sz w:val="18"/>
                <w:szCs w:val="18"/>
              </w:rPr>
            </w:pPr>
            <w:r w:rsidRPr="00EF6363">
              <w:rPr>
                <w:rFonts w:ascii="Times New Roman" w:hAnsi="Times New Roman" w:cs="Times New Roman"/>
                <w:sz w:val="18"/>
                <w:szCs w:val="18"/>
              </w:rPr>
              <w:t>IVANIĆ-GRAD</w:t>
            </w:r>
          </w:p>
        </w:tc>
        <w:tc>
          <w:tcPr>
            <w:tcW w:w="1812" w:type="dxa"/>
          </w:tcPr>
          <w:p w14:paraId="63398681" w14:textId="443A7451" w:rsidR="00F74A3B" w:rsidRPr="00EF6363" w:rsidRDefault="00296EE8" w:rsidP="00EF6363">
            <w:pPr>
              <w:jc w:val="center"/>
              <w:rPr>
                <w:rFonts w:ascii="Times New Roman" w:hAnsi="Times New Roman" w:cs="Times New Roman"/>
                <w:sz w:val="18"/>
                <w:szCs w:val="18"/>
              </w:rPr>
            </w:pPr>
            <w:r w:rsidRPr="00EF6363">
              <w:rPr>
                <w:rFonts w:ascii="Times New Roman" w:hAnsi="Times New Roman" w:cs="Times New Roman"/>
                <w:sz w:val="18"/>
                <w:szCs w:val="18"/>
              </w:rPr>
              <w:t>VRBOVEC</w:t>
            </w:r>
          </w:p>
        </w:tc>
      </w:tr>
      <w:tr w:rsidR="00EF6363" w:rsidRPr="00EF6363" w14:paraId="116F1E1D" w14:textId="77777777" w:rsidTr="00F74A3B">
        <w:tc>
          <w:tcPr>
            <w:tcW w:w="1812" w:type="dxa"/>
          </w:tcPr>
          <w:p w14:paraId="1C05FA8A" w14:textId="6391844F" w:rsidR="00F74A3B" w:rsidRPr="00EF6363" w:rsidRDefault="00296EE8" w:rsidP="00863C9C">
            <w:pPr>
              <w:rPr>
                <w:rFonts w:ascii="Times New Roman" w:hAnsi="Times New Roman" w:cs="Times New Roman"/>
                <w:sz w:val="18"/>
                <w:szCs w:val="18"/>
              </w:rPr>
            </w:pPr>
            <w:r w:rsidRPr="00EF6363">
              <w:rPr>
                <w:rFonts w:ascii="Times New Roman" w:hAnsi="Times New Roman" w:cs="Times New Roman"/>
                <w:sz w:val="18"/>
                <w:szCs w:val="18"/>
              </w:rPr>
              <w:t>Puknuća na vodovodnoj mreži</w:t>
            </w:r>
          </w:p>
        </w:tc>
        <w:tc>
          <w:tcPr>
            <w:tcW w:w="1812" w:type="dxa"/>
          </w:tcPr>
          <w:p w14:paraId="6822F510" w14:textId="77777777" w:rsidR="00F74A3B" w:rsidRPr="00EF6363" w:rsidRDefault="000B0A55" w:rsidP="00EF6363">
            <w:pPr>
              <w:jc w:val="center"/>
              <w:rPr>
                <w:rFonts w:ascii="Times New Roman" w:hAnsi="Times New Roman" w:cs="Times New Roman"/>
                <w:sz w:val="18"/>
                <w:szCs w:val="18"/>
              </w:rPr>
            </w:pPr>
            <w:r w:rsidRPr="00EF6363">
              <w:rPr>
                <w:rFonts w:ascii="Times New Roman" w:hAnsi="Times New Roman" w:cs="Times New Roman"/>
                <w:sz w:val="18"/>
                <w:szCs w:val="18"/>
              </w:rPr>
              <w:t>223</w:t>
            </w:r>
          </w:p>
          <w:p w14:paraId="2C694F09" w14:textId="4D0F89B6" w:rsidR="000B0A55" w:rsidRPr="00EF6363" w:rsidRDefault="000B0A55" w:rsidP="00EF6363">
            <w:pPr>
              <w:jc w:val="center"/>
              <w:rPr>
                <w:rFonts w:ascii="Times New Roman" w:hAnsi="Times New Roman" w:cs="Times New Roman"/>
                <w:sz w:val="18"/>
                <w:szCs w:val="18"/>
              </w:rPr>
            </w:pPr>
          </w:p>
        </w:tc>
        <w:tc>
          <w:tcPr>
            <w:tcW w:w="1812" w:type="dxa"/>
          </w:tcPr>
          <w:p w14:paraId="5F09CA02" w14:textId="6B1ECAF8" w:rsidR="00F74A3B" w:rsidRPr="00EF6363" w:rsidRDefault="000B0A55" w:rsidP="00EF6363">
            <w:pPr>
              <w:jc w:val="center"/>
              <w:rPr>
                <w:rFonts w:ascii="Times New Roman" w:hAnsi="Times New Roman" w:cs="Times New Roman"/>
                <w:sz w:val="18"/>
                <w:szCs w:val="18"/>
              </w:rPr>
            </w:pPr>
            <w:r w:rsidRPr="00EF6363">
              <w:rPr>
                <w:rFonts w:ascii="Times New Roman" w:hAnsi="Times New Roman" w:cs="Times New Roman"/>
                <w:sz w:val="18"/>
                <w:szCs w:val="18"/>
              </w:rPr>
              <w:t>72</w:t>
            </w:r>
          </w:p>
        </w:tc>
        <w:tc>
          <w:tcPr>
            <w:tcW w:w="1812" w:type="dxa"/>
          </w:tcPr>
          <w:p w14:paraId="1597A258" w14:textId="14CBFEEE" w:rsidR="00F74A3B" w:rsidRPr="00EF6363" w:rsidRDefault="000B0A55" w:rsidP="00EF6363">
            <w:pPr>
              <w:jc w:val="center"/>
              <w:rPr>
                <w:rFonts w:ascii="Times New Roman" w:hAnsi="Times New Roman" w:cs="Times New Roman"/>
                <w:sz w:val="18"/>
                <w:szCs w:val="18"/>
              </w:rPr>
            </w:pPr>
            <w:r w:rsidRPr="00EF6363">
              <w:rPr>
                <w:rFonts w:ascii="Times New Roman" w:hAnsi="Times New Roman" w:cs="Times New Roman"/>
                <w:sz w:val="18"/>
                <w:szCs w:val="18"/>
              </w:rPr>
              <w:t>43</w:t>
            </w:r>
          </w:p>
        </w:tc>
        <w:tc>
          <w:tcPr>
            <w:tcW w:w="1812" w:type="dxa"/>
          </w:tcPr>
          <w:p w14:paraId="753BC7DB" w14:textId="31F08390" w:rsidR="00F74A3B" w:rsidRPr="00EF6363" w:rsidRDefault="00830386" w:rsidP="00EF6363">
            <w:pPr>
              <w:jc w:val="center"/>
              <w:rPr>
                <w:rFonts w:ascii="Times New Roman" w:hAnsi="Times New Roman" w:cs="Times New Roman"/>
                <w:sz w:val="18"/>
                <w:szCs w:val="18"/>
              </w:rPr>
            </w:pPr>
            <w:r w:rsidRPr="00EF6363">
              <w:rPr>
                <w:rFonts w:ascii="Times New Roman" w:hAnsi="Times New Roman" w:cs="Times New Roman"/>
                <w:sz w:val="18"/>
                <w:szCs w:val="18"/>
              </w:rPr>
              <w:t>80</w:t>
            </w:r>
          </w:p>
        </w:tc>
      </w:tr>
      <w:tr w:rsidR="00EF6363" w:rsidRPr="00EF6363" w14:paraId="6C3BCCB7" w14:textId="77777777" w:rsidTr="00F74A3B">
        <w:tc>
          <w:tcPr>
            <w:tcW w:w="1812" w:type="dxa"/>
          </w:tcPr>
          <w:p w14:paraId="6EE2F442" w14:textId="6FEF8554" w:rsidR="00F74A3B" w:rsidRPr="00EF6363" w:rsidRDefault="00296EE8" w:rsidP="00863C9C">
            <w:pPr>
              <w:rPr>
                <w:rFonts w:ascii="Times New Roman" w:hAnsi="Times New Roman" w:cs="Times New Roman"/>
                <w:sz w:val="18"/>
                <w:szCs w:val="18"/>
              </w:rPr>
            </w:pPr>
            <w:r w:rsidRPr="00EF6363">
              <w:rPr>
                <w:rFonts w:ascii="Times New Roman" w:hAnsi="Times New Roman" w:cs="Times New Roman"/>
                <w:sz w:val="18"/>
                <w:szCs w:val="18"/>
              </w:rPr>
              <w:t>Puknuća na kanalizacijskoj mreži</w:t>
            </w:r>
          </w:p>
        </w:tc>
        <w:tc>
          <w:tcPr>
            <w:tcW w:w="1812" w:type="dxa"/>
          </w:tcPr>
          <w:p w14:paraId="13C16AE3" w14:textId="073608B6" w:rsidR="00F74A3B" w:rsidRPr="00EF6363" w:rsidRDefault="000B0A55" w:rsidP="00EF6363">
            <w:pPr>
              <w:jc w:val="center"/>
              <w:rPr>
                <w:rFonts w:ascii="Times New Roman" w:hAnsi="Times New Roman" w:cs="Times New Roman"/>
                <w:sz w:val="18"/>
                <w:szCs w:val="18"/>
              </w:rPr>
            </w:pPr>
            <w:r w:rsidRPr="00EF6363">
              <w:rPr>
                <w:rFonts w:ascii="Times New Roman" w:hAnsi="Times New Roman" w:cs="Times New Roman"/>
                <w:sz w:val="18"/>
                <w:szCs w:val="18"/>
              </w:rPr>
              <w:t>17</w:t>
            </w:r>
          </w:p>
        </w:tc>
        <w:tc>
          <w:tcPr>
            <w:tcW w:w="1812" w:type="dxa"/>
          </w:tcPr>
          <w:p w14:paraId="7E2E30F2" w14:textId="2030A8E8" w:rsidR="00F74A3B" w:rsidRPr="00EF6363" w:rsidRDefault="000B0A55" w:rsidP="00EF6363">
            <w:pPr>
              <w:jc w:val="center"/>
              <w:rPr>
                <w:rFonts w:ascii="Times New Roman" w:hAnsi="Times New Roman" w:cs="Times New Roman"/>
                <w:sz w:val="18"/>
                <w:szCs w:val="18"/>
              </w:rPr>
            </w:pPr>
            <w:r w:rsidRPr="00EF6363">
              <w:rPr>
                <w:rFonts w:ascii="Times New Roman" w:hAnsi="Times New Roman" w:cs="Times New Roman"/>
                <w:sz w:val="18"/>
                <w:szCs w:val="18"/>
              </w:rPr>
              <w:t>8</w:t>
            </w:r>
          </w:p>
        </w:tc>
        <w:tc>
          <w:tcPr>
            <w:tcW w:w="1812" w:type="dxa"/>
          </w:tcPr>
          <w:p w14:paraId="4D18B3BE" w14:textId="45E5C674" w:rsidR="00F74A3B" w:rsidRPr="00EF6363" w:rsidRDefault="00830386" w:rsidP="00EF6363">
            <w:pPr>
              <w:jc w:val="center"/>
              <w:rPr>
                <w:rFonts w:ascii="Times New Roman" w:hAnsi="Times New Roman" w:cs="Times New Roman"/>
                <w:sz w:val="18"/>
                <w:szCs w:val="18"/>
              </w:rPr>
            </w:pPr>
            <w:r w:rsidRPr="00EF6363">
              <w:rPr>
                <w:rFonts w:ascii="Times New Roman" w:hAnsi="Times New Roman" w:cs="Times New Roman"/>
                <w:sz w:val="18"/>
                <w:szCs w:val="18"/>
              </w:rPr>
              <w:t>17</w:t>
            </w:r>
          </w:p>
        </w:tc>
        <w:tc>
          <w:tcPr>
            <w:tcW w:w="1812" w:type="dxa"/>
          </w:tcPr>
          <w:p w14:paraId="47B4555E" w14:textId="3D4F9242" w:rsidR="00F74A3B" w:rsidRPr="00EF6363" w:rsidRDefault="00830386" w:rsidP="00EF6363">
            <w:pPr>
              <w:jc w:val="center"/>
              <w:rPr>
                <w:rFonts w:ascii="Times New Roman" w:hAnsi="Times New Roman" w:cs="Times New Roman"/>
                <w:sz w:val="18"/>
                <w:szCs w:val="18"/>
              </w:rPr>
            </w:pPr>
            <w:r w:rsidRPr="00EF6363">
              <w:rPr>
                <w:rFonts w:ascii="Times New Roman" w:hAnsi="Times New Roman" w:cs="Times New Roman"/>
                <w:sz w:val="18"/>
                <w:szCs w:val="18"/>
              </w:rPr>
              <w:t>9</w:t>
            </w:r>
          </w:p>
        </w:tc>
      </w:tr>
      <w:tr w:rsidR="00EF6363" w:rsidRPr="00EF6363" w14:paraId="25EB0F85" w14:textId="77777777" w:rsidTr="00F74A3B">
        <w:tc>
          <w:tcPr>
            <w:tcW w:w="1812" w:type="dxa"/>
          </w:tcPr>
          <w:p w14:paraId="4D2972F4" w14:textId="54224378" w:rsidR="00F74A3B" w:rsidRPr="00EF6363" w:rsidRDefault="00685DE9" w:rsidP="00863C9C">
            <w:pPr>
              <w:rPr>
                <w:rFonts w:ascii="Times New Roman" w:hAnsi="Times New Roman" w:cs="Times New Roman"/>
                <w:sz w:val="18"/>
                <w:szCs w:val="18"/>
              </w:rPr>
            </w:pPr>
            <w:r w:rsidRPr="00EF6363">
              <w:rPr>
                <w:rFonts w:ascii="Times New Roman" w:hAnsi="Times New Roman" w:cs="Times New Roman"/>
                <w:sz w:val="18"/>
                <w:szCs w:val="18"/>
              </w:rPr>
              <w:t>Puknuća na priključcima</w:t>
            </w:r>
          </w:p>
        </w:tc>
        <w:tc>
          <w:tcPr>
            <w:tcW w:w="1812" w:type="dxa"/>
          </w:tcPr>
          <w:p w14:paraId="4A2BD8D3" w14:textId="18C177FC" w:rsidR="00F74A3B" w:rsidRPr="00EF6363" w:rsidRDefault="000B0A55" w:rsidP="00EF6363">
            <w:pPr>
              <w:jc w:val="center"/>
              <w:rPr>
                <w:rFonts w:ascii="Times New Roman" w:hAnsi="Times New Roman" w:cs="Times New Roman"/>
                <w:sz w:val="18"/>
                <w:szCs w:val="18"/>
              </w:rPr>
            </w:pPr>
            <w:r w:rsidRPr="00EF6363">
              <w:rPr>
                <w:rFonts w:ascii="Times New Roman" w:hAnsi="Times New Roman" w:cs="Times New Roman"/>
                <w:sz w:val="18"/>
                <w:szCs w:val="18"/>
              </w:rPr>
              <w:t>136</w:t>
            </w:r>
          </w:p>
        </w:tc>
        <w:tc>
          <w:tcPr>
            <w:tcW w:w="1812" w:type="dxa"/>
          </w:tcPr>
          <w:p w14:paraId="0F29FCDC" w14:textId="32E54263" w:rsidR="00F74A3B" w:rsidRPr="00EF6363" w:rsidRDefault="000B0A55" w:rsidP="00EF6363">
            <w:pPr>
              <w:jc w:val="center"/>
              <w:rPr>
                <w:rFonts w:ascii="Times New Roman" w:hAnsi="Times New Roman" w:cs="Times New Roman"/>
                <w:sz w:val="18"/>
                <w:szCs w:val="18"/>
              </w:rPr>
            </w:pPr>
            <w:r w:rsidRPr="00EF6363">
              <w:rPr>
                <w:rFonts w:ascii="Times New Roman" w:hAnsi="Times New Roman" w:cs="Times New Roman"/>
                <w:sz w:val="18"/>
                <w:szCs w:val="18"/>
              </w:rPr>
              <w:t>135</w:t>
            </w:r>
          </w:p>
        </w:tc>
        <w:tc>
          <w:tcPr>
            <w:tcW w:w="1812" w:type="dxa"/>
          </w:tcPr>
          <w:p w14:paraId="58D62E1B" w14:textId="3A554DEA" w:rsidR="00F74A3B" w:rsidRPr="00EF6363" w:rsidRDefault="000B0A55" w:rsidP="00EF6363">
            <w:pPr>
              <w:jc w:val="center"/>
              <w:rPr>
                <w:rFonts w:ascii="Times New Roman" w:hAnsi="Times New Roman" w:cs="Times New Roman"/>
                <w:sz w:val="18"/>
                <w:szCs w:val="18"/>
              </w:rPr>
            </w:pPr>
            <w:r w:rsidRPr="00EF6363">
              <w:rPr>
                <w:rFonts w:ascii="Times New Roman" w:hAnsi="Times New Roman" w:cs="Times New Roman"/>
                <w:sz w:val="18"/>
                <w:szCs w:val="18"/>
              </w:rPr>
              <w:t>904</w:t>
            </w:r>
          </w:p>
        </w:tc>
        <w:tc>
          <w:tcPr>
            <w:tcW w:w="1812" w:type="dxa"/>
          </w:tcPr>
          <w:p w14:paraId="2BB3A5C4" w14:textId="13519F0E" w:rsidR="00F74A3B" w:rsidRPr="00EF6363" w:rsidRDefault="00830386" w:rsidP="00EF6363">
            <w:pPr>
              <w:jc w:val="center"/>
              <w:rPr>
                <w:rFonts w:ascii="Times New Roman" w:hAnsi="Times New Roman" w:cs="Times New Roman"/>
                <w:sz w:val="18"/>
                <w:szCs w:val="18"/>
              </w:rPr>
            </w:pPr>
            <w:r w:rsidRPr="00EF6363">
              <w:rPr>
                <w:rFonts w:ascii="Times New Roman" w:hAnsi="Times New Roman" w:cs="Times New Roman"/>
                <w:sz w:val="18"/>
                <w:szCs w:val="18"/>
              </w:rPr>
              <w:t>38</w:t>
            </w:r>
          </w:p>
        </w:tc>
      </w:tr>
      <w:tr w:rsidR="00830386" w:rsidRPr="00EF6363" w14:paraId="0BF1B297" w14:textId="77777777" w:rsidTr="00F74A3B">
        <w:tc>
          <w:tcPr>
            <w:tcW w:w="1812" w:type="dxa"/>
          </w:tcPr>
          <w:p w14:paraId="71F812DE" w14:textId="029A7D12" w:rsidR="00830386" w:rsidRPr="00EF6363" w:rsidRDefault="00830386" w:rsidP="00863C9C">
            <w:pPr>
              <w:rPr>
                <w:rFonts w:ascii="Times New Roman" w:hAnsi="Times New Roman" w:cs="Times New Roman"/>
                <w:sz w:val="18"/>
                <w:szCs w:val="18"/>
              </w:rPr>
            </w:pPr>
            <w:r w:rsidRPr="00EF6363">
              <w:rPr>
                <w:rFonts w:ascii="Times New Roman" w:hAnsi="Times New Roman" w:cs="Times New Roman"/>
                <w:sz w:val="18"/>
                <w:szCs w:val="18"/>
              </w:rPr>
              <w:t>UKUPNO SANIRANA PUK</w:t>
            </w:r>
            <w:r w:rsidR="009D20A6" w:rsidRPr="00EF6363">
              <w:rPr>
                <w:rFonts w:ascii="Times New Roman" w:hAnsi="Times New Roman" w:cs="Times New Roman"/>
                <w:sz w:val="18"/>
                <w:szCs w:val="18"/>
              </w:rPr>
              <w:t>NUĆA</w:t>
            </w:r>
          </w:p>
        </w:tc>
        <w:tc>
          <w:tcPr>
            <w:tcW w:w="1812" w:type="dxa"/>
          </w:tcPr>
          <w:p w14:paraId="54F8B573" w14:textId="75BB604F" w:rsidR="00830386" w:rsidRPr="00EF6363" w:rsidRDefault="009D20A6" w:rsidP="00EF6363">
            <w:pPr>
              <w:jc w:val="center"/>
              <w:rPr>
                <w:rFonts w:ascii="Times New Roman" w:hAnsi="Times New Roman" w:cs="Times New Roman"/>
                <w:b/>
                <w:bCs/>
                <w:sz w:val="18"/>
                <w:szCs w:val="18"/>
              </w:rPr>
            </w:pPr>
            <w:r w:rsidRPr="00EF6363">
              <w:rPr>
                <w:rFonts w:ascii="Times New Roman" w:hAnsi="Times New Roman" w:cs="Times New Roman"/>
                <w:b/>
                <w:bCs/>
                <w:sz w:val="18"/>
                <w:szCs w:val="18"/>
              </w:rPr>
              <w:t>376</w:t>
            </w:r>
          </w:p>
        </w:tc>
        <w:tc>
          <w:tcPr>
            <w:tcW w:w="1812" w:type="dxa"/>
          </w:tcPr>
          <w:p w14:paraId="6455DEB5" w14:textId="4178E0A2" w:rsidR="00830386" w:rsidRPr="00EF6363" w:rsidRDefault="009D20A6" w:rsidP="00EF6363">
            <w:pPr>
              <w:jc w:val="center"/>
              <w:rPr>
                <w:rFonts w:ascii="Times New Roman" w:hAnsi="Times New Roman" w:cs="Times New Roman"/>
                <w:b/>
                <w:bCs/>
                <w:sz w:val="18"/>
                <w:szCs w:val="18"/>
              </w:rPr>
            </w:pPr>
            <w:r w:rsidRPr="00EF6363">
              <w:rPr>
                <w:rFonts w:ascii="Times New Roman" w:hAnsi="Times New Roman" w:cs="Times New Roman"/>
                <w:b/>
                <w:bCs/>
                <w:sz w:val="18"/>
                <w:szCs w:val="18"/>
              </w:rPr>
              <w:t>215</w:t>
            </w:r>
          </w:p>
        </w:tc>
        <w:tc>
          <w:tcPr>
            <w:tcW w:w="1812" w:type="dxa"/>
          </w:tcPr>
          <w:p w14:paraId="4D4DAF1A" w14:textId="4218D2C3" w:rsidR="00830386" w:rsidRPr="00EF6363" w:rsidRDefault="009D20A6" w:rsidP="00EF6363">
            <w:pPr>
              <w:jc w:val="center"/>
              <w:rPr>
                <w:rFonts w:ascii="Times New Roman" w:hAnsi="Times New Roman" w:cs="Times New Roman"/>
                <w:b/>
                <w:bCs/>
                <w:sz w:val="18"/>
                <w:szCs w:val="18"/>
              </w:rPr>
            </w:pPr>
            <w:r w:rsidRPr="00EF6363">
              <w:rPr>
                <w:rFonts w:ascii="Times New Roman" w:hAnsi="Times New Roman" w:cs="Times New Roman"/>
                <w:b/>
                <w:bCs/>
                <w:sz w:val="18"/>
                <w:szCs w:val="18"/>
              </w:rPr>
              <w:t>964</w:t>
            </w:r>
          </w:p>
        </w:tc>
        <w:tc>
          <w:tcPr>
            <w:tcW w:w="1812" w:type="dxa"/>
          </w:tcPr>
          <w:p w14:paraId="3843611F" w14:textId="0789DFF9" w:rsidR="00830386" w:rsidRPr="00EF6363" w:rsidRDefault="009D20A6" w:rsidP="00EF6363">
            <w:pPr>
              <w:jc w:val="center"/>
              <w:rPr>
                <w:rFonts w:ascii="Times New Roman" w:hAnsi="Times New Roman" w:cs="Times New Roman"/>
                <w:b/>
                <w:bCs/>
                <w:sz w:val="18"/>
                <w:szCs w:val="18"/>
              </w:rPr>
            </w:pPr>
            <w:r w:rsidRPr="00EF6363">
              <w:rPr>
                <w:rFonts w:ascii="Times New Roman" w:hAnsi="Times New Roman" w:cs="Times New Roman"/>
                <w:b/>
                <w:bCs/>
                <w:sz w:val="18"/>
                <w:szCs w:val="18"/>
              </w:rPr>
              <w:t>127</w:t>
            </w:r>
          </w:p>
        </w:tc>
      </w:tr>
    </w:tbl>
    <w:p w14:paraId="7F368987" w14:textId="25845B04" w:rsidR="00660410" w:rsidRPr="00EF6363" w:rsidRDefault="00660410" w:rsidP="00863C9C"/>
    <w:p w14:paraId="61A464C5" w14:textId="2488A0BB" w:rsidR="00D728BD" w:rsidRPr="00EF6363" w:rsidRDefault="00D728BD" w:rsidP="00EF6363">
      <w:pPr>
        <w:jc w:val="both"/>
        <w:rPr>
          <w:sz w:val="22"/>
          <w:szCs w:val="22"/>
        </w:rPr>
      </w:pPr>
      <w:r w:rsidRPr="00EF6363">
        <w:rPr>
          <w:sz w:val="22"/>
          <w:szCs w:val="22"/>
        </w:rPr>
        <w:t xml:space="preserve">Početkom </w:t>
      </w:r>
      <w:r w:rsidR="00EA71F4" w:rsidRPr="00EF6363">
        <w:rPr>
          <w:sz w:val="22"/>
          <w:szCs w:val="22"/>
        </w:rPr>
        <w:t>2019. godine izveden je prespoj dobavnog magistralnog cjevovoda na lokalni distribucijski vodovod u naselju Tarno</w:t>
      </w:r>
      <w:r w:rsidR="00E664BB" w:rsidRPr="00EF6363">
        <w:rPr>
          <w:sz w:val="22"/>
          <w:szCs w:val="22"/>
        </w:rPr>
        <w:t xml:space="preserve">, čime je omogućeno da u slučaju oštećenja magistralnog </w:t>
      </w:r>
      <w:r w:rsidR="00ED6489" w:rsidRPr="00EF6363">
        <w:rPr>
          <w:sz w:val="22"/>
          <w:szCs w:val="22"/>
        </w:rPr>
        <w:t xml:space="preserve">opskrbnog cjevovoda iz </w:t>
      </w:r>
      <w:r w:rsidR="004679E7" w:rsidRPr="00EF6363">
        <w:rPr>
          <w:sz w:val="22"/>
          <w:szCs w:val="22"/>
        </w:rPr>
        <w:t xml:space="preserve">VS Sobočani prema </w:t>
      </w:r>
      <w:r w:rsidR="005800D5" w:rsidRPr="00EF6363">
        <w:rPr>
          <w:sz w:val="22"/>
          <w:szCs w:val="22"/>
        </w:rPr>
        <w:t>Ivanić-Gradu</w:t>
      </w:r>
      <w:r w:rsidR="00540A3C" w:rsidRPr="00EF6363">
        <w:rPr>
          <w:sz w:val="22"/>
          <w:szCs w:val="22"/>
        </w:rPr>
        <w:t>, potrošači mogu privremeno dobiti vodu iz drugog pravca, čime je vrijeme i obuhvat prekida distribucije svedeno na minimum.</w:t>
      </w:r>
    </w:p>
    <w:p w14:paraId="288AE879" w14:textId="38FDA897" w:rsidR="00540A3C" w:rsidRPr="00EF6363" w:rsidRDefault="00540A3C" w:rsidP="00EF6363">
      <w:pPr>
        <w:jc w:val="both"/>
        <w:rPr>
          <w:sz w:val="22"/>
          <w:szCs w:val="22"/>
        </w:rPr>
      </w:pPr>
    </w:p>
    <w:p w14:paraId="76396B77" w14:textId="0FD20A4F" w:rsidR="004A64C2" w:rsidRPr="00EF6363" w:rsidRDefault="00344BD0" w:rsidP="00EF6363">
      <w:pPr>
        <w:jc w:val="both"/>
        <w:rPr>
          <w:sz w:val="22"/>
          <w:szCs w:val="22"/>
        </w:rPr>
      </w:pPr>
      <w:r w:rsidRPr="00EF6363">
        <w:rPr>
          <w:sz w:val="22"/>
          <w:szCs w:val="22"/>
        </w:rPr>
        <w:t>U sklopu te</w:t>
      </w:r>
      <w:r w:rsidR="00491BC3" w:rsidRPr="00EF6363">
        <w:rPr>
          <w:sz w:val="22"/>
          <w:szCs w:val="22"/>
        </w:rPr>
        <w:t xml:space="preserve">kućeg održavanja vodne infrastrukture svaka poslovna jedinica imala je svoj plan održavanja na temelju dužine mreže i broj priključaka. </w:t>
      </w:r>
      <w:r w:rsidR="00603BA1" w:rsidRPr="00EF6363">
        <w:rPr>
          <w:sz w:val="22"/>
          <w:szCs w:val="22"/>
        </w:rPr>
        <w:t xml:space="preserve">Plan tekućeg održavanja </w:t>
      </w:r>
      <w:r w:rsidR="001538E9" w:rsidRPr="00EF6363">
        <w:rPr>
          <w:sz w:val="22"/>
          <w:szCs w:val="22"/>
        </w:rPr>
        <w:t xml:space="preserve">i izvršenje istog odnosi se na </w:t>
      </w:r>
      <w:r w:rsidR="009C5D6E" w:rsidRPr="00EF6363">
        <w:rPr>
          <w:sz w:val="22"/>
          <w:szCs w:val="22"/>
        </w:rPr>
        <w:t>obilazak i kontrolu mjernih uređaja,</w:t>
      </w:r>
      <w:r w:rsidR="0076734F" w:rsidRPr="00EF6363">
        <w:rPr>
          <w:sz w:val="22"/>
          <w:szCs w:val="22"/>
        </w:rPr>
        <w:t xml:space="preserve"> opreme i građevinskih objekata.</w:t>
      </w:r>
      <w:r w:rsidR="00223D70" w:rsidRPr="00EF6363">
        <w:rPr>
          <w:sz w:val="22"/>
          <w:szCs w:val="22"/>
        </w:rPr>
        <w:t xml:space="preserve"> Obilazak i kontrola crpnih stanica, kontrola revizionih </w:t>
      </w:r>
      <w:r w:rsidR="00EE1B9A" w:rsidRPr="00EF6363">
        <w:rPr>
          <w:sz w:val="22"/>
          <w:szCs w:val="22"/>
        </w:rPr>
        <w:t xml:space="preserve">okna po sektorima i vođenje očevidnika obavljalo se svakodnevno, dok se zamjena i kontrola neispravnih podzemnih i nadzemnih </w:t>
      </w:r>
      <w:r w:rsidR="00E1531D" w:rsidRPr="00EF6363">
        <w:rPr>
          <w:sz w:val="22"/>
          <w:szCs w:val="22"/>
        </w:rPr>
        <w:t>hidranata vršila prema izvješću o kontroli ispravnosti istih.</w:t>
      </w:r>
    </w:p>
    <w:p w14:paraId="1A1AC373" w14:textId="06B196E1" w:rsidR="005062EC" w:rsidRPr="00EF6363" w:rsidRDefault="005C095B" w:rsidP="00EF6363">
      <w:pPr>
        <w:jc w:val="both"/>
        <w:rPr>
          <w:sz w:val="22"/>
          <w:szCs w:val="22"/>
        </w:rPr>
      </w:pPr>
      <w:r w:rsidRPr="00EF6363">
        <w:rPr>
          <w:sz w:val="22"/>
          <w:szCs w:val="22"/>
        </w:rPr>
        <w:t xml:space="preserve">Svakondenvno </w:t>
      </w:r>
      <w:r w:rsidR="005627DA" w:rsidRPr="00EF6363">
        <w:rPr>
          <w:sz w:val="22"/>
          <w:szCs w:val="22"/>
        </w:rPr>
        <w:t xml:space="preserve">su se </w:t>
      </w:r>
      <w:r w:rsidRPr="00EF6363">
        <w:rPr>
          <w:sz w:val="22"/>
          <w:szCs w:val="22"/>
        </w:rPr>
        <w:t xml:space="preserve"> kontrol</w:t>
      </w:r>
      <w:r w:rsidR="005627DA" w:rsidRPr="00EF6363">
        <w:rPr>
          <w:sz w:val="22"/>
          <w:szCs w:val="22"/>
        </w:rPr>
        <w:t>irali</w:t>
      </w:r>
      <w:r w:rsidRPr="00EF6363">
        <w:rPr>
          <w:sz w:val="22"/>
          <w:szCs w:val="22"/>
        </w:rPr>
        <w:t xml:space="preserve"> klorinator</w:t>
      </w:r>
      <w:r w:rsidR="005627DA" w:rsidRPr="00EF6363">
        <w:rPr>
          <w:sz w:val="22"/>
          <w:szCs w:val="22"/>
        </w:rPr>
        <w:t>i</w:t>
      </w:r>
      <w:r w:rsidRPr="00EF6363">
        <w:rPr>
          <w:sz w:val="22"/>
          <w:szCs w:val="22"/>
        </w:rPr>
        <w:t xml:space="preserve"> i</w:t>
      </w:r>
      <w:r w:rsidR="005D411D" w:rsidRPr="00EF6363">
        <w:rPr>
          <w:sz w:val="22"/>
          <w:szCs w:val="22"/>
        </w:rPr>
        <w:t xml:space="preserve"> </w:t>
      </w:r>
      <w:r w:rsidR="00FC330C" w:rsidRPr="00EF6363">
        <w:rPr>
          <w:sz w:val="22"/>
          <w:szCs w:val="22"/>
        </w:rPr>
        <w:t>pritisak</w:t>
      </w:r>
      <w:r w:rsidR="005D411D" w:rsidRPr="00EF6363">
        <w:rPr>
          <w:sz w:val="22"/>
          <w:szCs w:val="22"/>
        </w:rPr>
        <w:t xml:space="preserve"> vode na ulaznim i </w:t>
      </w:r>
      <w:r w:rsidR="00FA77FF" w:rsidRPr="00EF6363">
        <w:rPr>
          <w:sz w:val="22"/>
          <w:szCs w:val="22"/>
        </w:rPr>
        <w:t xml:space="preserve">izlaznim dijelovima vodocrpilišta i precrpnih stanica. </w:t>
      </w:r>
      <w:r w:rsidRPr="00EF6363">
        <w:rPr>
          <w:sz w:val="22"/>
          <w:szCs w:val="22"/>
        </w:rPr>
        <w:t xml:space="preserve"> </w:t>
      </w:r>
    </w:p>
    <w:p w14:paraId="25E5EC37" w14:textId="00A3CC7B" w:rsidR="005062EC" w:rsidRDefault="005062EC" w:rsidP="00863C9C">
      <w:pPr>
        <w:rPr>
          <w:color w:val="2E74B5" w:themeColor="accent1" w:themeShade="BF"/>
        </w:rPr>
      </w:pPr>
    </w:p>
    <w:p w14:paraId="26E83DA3" w14:textId="77777777" w:rsidR="005062EC" w:rsidRPr="00CC25A9" w:rsidRDefault="005062EC" w:rsidP="00863C9C">
      <w:pPr>
        <w:rPr>
          <w:color w:val="2E74B5" w:themeColor="accent1" w:themeShade="BF"/>
        </w:rPr>
      </w:pPr>
    </w:p>
    <w:p w14:paraId="5C590017" w14:textId="798F6BEA" w:rsidR="005078EC" w:rsidRPr="00CC25A9" w:rsidRDefault="00A60DFE" w:rsidP="00863C9C">
      <w:pPr>
        <w:rPr>
          <w:color w:val="2E74B5" w:themeColor="accent1" w:themeShade="BF"/>
        </w:rPr>
      </w:pPr>
      <w:r w:rsidRPr="00CC25A9">
        <w:rPr>
          <w:color w:val="2E74B5" w:themeColor="accent1" w:themeShade="BF"/>
        </w:rPr>
        <w:t>X</w:t>
      </w:r>
      <w:r w:rsidR="005F2ABB" w:rsidRPr="00CC25A9">
        <w:rPr>
          <w:color w:val="2E74B5" w:themeColor="accent1" w:themeShade="BF"/>
        </w:rPr>
        <w:t>I</w:t>
      </w:r>
      <w:r w:rsidR="009A37D8" w:rsidRPr="00CC25A9">
        <w:rPr>
          <w:color w:val="2E74B5" w:themeColor="accent1" w:themeShade="BF"/>
        </w:rPr>
        <w:t>.</w:t>
      </w:r>
      <w:r w:rsidR="009A37D8" w:rsidRPr="00CC25A9">
        <w:rPr>
          <w:color w:val="2E74B5" w:themeColor="accent1" w:themeShade="BF"/>
        </w:rPr>
        <w:tab/>
        <w:t xml:space="preserve">REALIZACIJA PLANA </w:t>
      </w:r>
      <w:r w:rsidR="00FB1FF5" w:rsidRPr="00CC25A9">
        <w:rPr>
          <w:color w:val="2E74B5" w:themeColor="accent1" w:themeShade="BF"/>
        </w:rPr>
        <w:t>ZAMJENE VODOMJERA</w:t>
      </w:r>
    </w:p>
    <w:p w14:paraId="6468798A" w14:textId="170B9ACC" w:rsidR="00255525" w:rsidRPr="00CC25A9" w:rsidRDefault="00255525" w:rsidP="00B7759C">
      <w:pPr>
        <w:pStyle w:val="NoSpacing"/>
        <w:spacing w:line="276" w:lineRule="auto"/>
        <w:jc w:val="both"/>
        <w:rPr>
          <w:rFonts w:ascii="Times New Roman" w:hAnsi="Times New Roman"/>
          <w:color w:val="2E74B5" w:themeColor="accent1" w:themeShade="BF"/>
          <w:sz w:val="24"/>
          <w:szCs w:val="24"/>
        </w:rPr>
      </w:pP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059"/>
        <w:gridCol w:w="1132"/>
        <w:gridCol w:w="1651"/>
        <w:gridCol w:w="1916"/>
        <w:gridCol w:w="1651"/>
        <w:gridCol w:w="1651"/>
      </w:tblGrid>
      <w:tr w:rsidR="00F92D16" w:rsidRPr="00CC25A9" w14:paraId="28F6414D" w14:textId="77777777" w:rsidTr="008F2042">
        <w:tc>
          <w:tcPr>
            <w:tcW w:w="1101" w:type="dxa"/>
            <w:tcBorders>
              <w:bottom w:val="single" w:sz="12" w:space="0" w:color="8EAADB"/>
            </w:tcBorders>
            <w:shd w:val="clear" w:color="auto" w:fill="auto"/>
          </w:tcPr>
          <w:p w14:paraId="7EE7D0EF" w14:textId="77777777" w:rsidR="00F92D16" w:rsidRPr="00CC25A9" w:rsidRDefault="00F92D16" w:rsidP="008F2042">
            <w:pPr>
              <w:jc w:val="center"/>
              <w:rPr>
                <w:bCs/>
                <w:sz w:val="18"/>
                <w:szCs w:val="18"/>
              </w:rPr>
            </w:pPr>
            <w:r w:rsidRPr="00CC25A9">
              <w:rPr>
                <w:bCs/>
                <w:sz w:val="18"/>
                <w:szCs w:val="18"/>
              </w:rPr>
              <w:t>rbr</w:t>
            </w:r>
          </w:p>
        </w:tc>
        <w:tc>
          <w:tcPr>
            <w:tcW w:w="1134" w:type="dxa"/>
            <w:tcBorders>
              <w:bottom w:val="single" w:sz="12" w:space="0" w:color="8EAADB"/>
            </w:tcBorders>
            <w:shd w:val="clear" w:color="auto" w:fill="auto"/>
          </w:tcPr>
          <w:p w14:paraId="1E4759C3" w14:textId="77777777" w:rsidR="00F92D16" w:rsidRPr="00CC25A9" w:rsidRDefault="00F92D16" w:rsidP="008F2042">
            <w:pPr>
              <w:jc w:val="center"/>
              <w:rPr>
                <w:bCs/>
                <w:sz w:val="18"/>
                <w:szCs w:val="18"/>
              </w:rPr>
            </w:pPr>
            <w:r w:rsidRPr="00CC25A9">
              <w:rPr>
                <w:bCs/>
                <w:sz w:val="18"/>
                <w:szCs w:val="18"/>
              </w:rPr>
              <w:t>Mjesec</w:t>
            </w:r>
          </w:p>
        </w:tc>
        <w:tc>
          <w:tcPr>
            <w:tcW w:w="1701" w:type="dxa"/>
            <w:tcBorders>
              <w:bottom w:val="single" w:sz="12" w:space="0" w:color="8EAADB"/>
            </w:tcBorders>
            <w:shd w:val="clear" w:color="auto" w:fill="auto"/>
          </w:tcPr>
          <w:p w14:paraId="324B47E9" w14:textId="77777777" w:rsidR="00F92D16" w:rsidRPr="00CC25A9" w:rsidRDefault="00F92D16" w:rsidP="008F2042">
            <w:pPr>
              <w:jc w:val="center"/>
              <w:rPr>
                <w:b/>
                <w:bCs/>
                <w:sz w:val="18"/>
                <w:szCs w:val="18"/>
              </w:rPr>
            </w:pPr>
            <w:r w:rsidRPr="00CC25A9">
              <w:rPr>
                <w:b/>
                <w:bCs/>
                <w:sz w:val="18"/>
                <w:szCs w:val="18"/>
              </w:rPr>
              <w:t>Poslovna jedinica Dugo Selo</w:t>
            </w:r>
          </w:p>
        </w:tc>
        <w:tc>
          <w:tcPr>
            <w:tcW w:w="1984" w:type="dxa"/>
            <w:tcBorders>
              <w:bottom w:val="single" w:sz="12" w:space="0" w:color="8EAADB"/>
            </w:tcBorders>
            <w:shd w:val="clear" w:color="auto" w:fill="auto"/>
          </w:tcPr>
          <w:p w14:paraId="0D1286B8" w14:textId="77777777" w:rsidR="00F92D16" w:rsidRPr="00CC25A9" w:rsidRDefault="00F92D16" w:rsidP="008F2042">
            <w:pPr>
              <w:jc w:val="center"/>
              <w:rPr>
                <w:b/>
                <w:bCs/>
                <w:sz w:val="18"/>
                <w:szCs w:val="18"/>
              </w:rPr>
            </w:pPr>
            <w:r w:rsidRPr="00CC25A9">
              <w:rPr>
                <w:b/>
                <w:bCs/>
                <w:sz w:val="18"/>
                <w:szCs w:val="18"/>
              </w:rPr>
              <w:t>Poslovna jedinica Ivanić-Grad</w:t>
            </w:r>
          </w:p>
        </w:tc>
        <w:tc>
          <w:tcPr>
            <w:tcW w:w="1701" w:type="dxa"/>
            <w:tcBorders>
              <w:bottom w:val="single" w:sz="12" w:space="0" w:color="8EAADB"/>
            </w:tcBorders>
            <w:shd w:val="clear" w:color="auto" w:fill="auto"/>
          </w:tcPr>
          <w:p w14:paraId="1AC708DA" w14:textId="77777777" w:rsidR="00F92D16" w:rsidRPr="00CC25A9" w:rsidRDefault="00F92D16" w:rsidP="008F2042">
            <w:pPr>
              <w:jc w:val="center"/>
              <w:rPr>
                <w:b/>
                <w:bCs/>
                <w:sz w:val="18"/>
                <w:szCs w:val="18"/>
              </w:rPr>
            </w:pPr>
            <w:r w:rsidRPr="00CC25A9">
              <w:rPr>
                <w:b/>
                <w:bCs/>
                <w:sz w:val="18"/>
                <w:szCs w:val="18"/>
              </w:rPr>
              <w:t>Poslovna jedinica Sveti Ivan Zelina</w:t>
            </w:r>
          </w:p>
        </w:tc>
        <w:tc>
          <w:tcPr>
            <w:tcW w:w="1701" w:type="dxa"/>
            <w:tcBorders>
              <w:bottom w:val="single" w:sz="12" w:space="0" w:color="8EAADB"/>
            </w:tcBorders>
          </w:tcPr>
          <w:p w14:paraId="60AB5C06" w14:textId="77777777" w:rsidR="00F92D16" w:rsidRPr="00CC25A9" w:rsidRDefault="00F92D16" w:rsidP="008F2042">
            <w:pPr>
              <w:jc w:val="center"/>
              <w:rPr>
                <w:b/>
                <w:bCs/>
                <w:sz w:val="18"/>
                <w:szCs w:val="18"/>
              </w:rPr>
            </w:pPr>
            <w:r w:rsidRPr="00CC25A9">
              <w:rPr>
                <w:b/>
                <w:bCs/>
                <w:sz w:val="18"/>
                <w:szCs w:val="18"/>
              </w:rPr>
              <w:t>Poslovna jedinica Vrbovec</w:t>
            </w:r>
          </w:p>
        </w:tc>
      </w:tr>
      <w:tr w:rsidR="00F92D16" w:rsidRPr="00CC25A9" w14:paraId="42A0EAB8" w14:textId="77777777" w:rsidTr="008F2042">
        <w:tc>
          <w:tcPr>
            <w:tcW w:w="1101" w:type="dxa"/>
            <w:shd w:val="clear" w:color="auto" w:fill="auto"/>
          </w:tcPr>
          <w:p w14:paraId="0A33E8C3" w14:textId="77777777" w:rsidR="00F92D16" w:rsidRPr="00CC25A9" w:rsidRDefault="00F92D16" w:rsidP="008F2042">
            <w:pPr>
              <w:jc w:val="center"/>
              <w:rPr>
                <w:bCs/>
                <w:sz w:val="18"/>
                <w:szCs w:val="18"/>
              </w:rPr>
            </w:pPr>
            <w:r w:rsidRPr="00CC25A9">
              <w:rPr>
                <w:bCs/>
                <w:sz w:val="18"/>
                <w:szCs w:val="18"/>
              </w:rPr>
              <w:t>1</w:t>
            </w:r>
          </w:p>
        </w:tc>
        <w:tc>
          <w:tcPr>
            <w:tcW w:w="1134" w:type="dxa"/>
            <w:shd w:val="clear" w:color="auto" w:fill="auto"/>
          </w:tcPr>
          <w:p w14:paraId="047546C0" w14:textId="77777777" w:rsidR="00F92D16" w:rsidRPr="00CC25A9" w:rsidRDefault="00F92D16" w:rsidP="008F2042">
            <w:pPr>
              <w:jc w:val="both"/>
              <w:rPr>
                <w:sz w:val="18"/>
                <w:szCs w:val="18"/>
              </w:rPr>
            </w:pPr>
            <w:r w:rsidRPr="00CC25A9">
              <w:rPr>
                <w:sz w:val="18"/>
                <w:szCs w:val="18"/>
              </w:rPr>
              <w:t>Siječanj</w:t>
            </w:r>
          </w:p>
        </w:tc>
        <w:tc>
          <w:tcPr>
            <w:tcW w:w="1701" w:type="dxa"/>
            <w:shd w:val="clear" w:color="auto" w:fill="auto"/>
          </w:tcPr>
          <w:p w14:paraId="2227F949" w14:textId="2203FE87" w:rsidR="00F92D16" w:rsidRPr="00CC25A9" w:rsidRDefault="001A1353" w:rsidP="008F2042">
            <w:pPr>
              <w:jc w:val="right"/>
              <w:rPr>
                <w:sz w:val="18"/>
                <w:szCs w:val="18"/>
              </w:rPr>
            </w:pPr>
            <w:r>
              <w:rPr>
                <w:sz w:val="18"/>
                <w:szCs w:val="18"/>
              </w:rPr>
              <w:t>150</w:t>
            </w:r>
          </w:p>
        </w:tc>
        <w:tc>
          <w:tcPr>
            <w:tcW w:w="1984" w:type="dxa"/>
            <w:shd w:val="clear" w:color="auto" w:fill="auto"/>
          </w:tcPr>
          <w:p w14:paraId="72932E92" w14:textId="04E5D3F6" w:rsidR="00F92D16" w:rsidRPr="00CC25A9" w:rsidRDefault="001A1353" w:rsidP="008F2042">
            <w:pPr>
              <w:jc w:val="right"/>
              <w:rPr>
                <w:sz w:val="18"/>
                <w:szCs w:val="18"/>
              </w:rPr>
            </w:pPr>
            <w:r>
              <w:rPr>
                <w:sz w:val="18"/>
                <w:szCs w:val="18"/>
              </w:rPr>
              <w:t>25</w:t>
            </w:r>
          </w:p>
        </w:tc>
        <w:tc>
          <w:tcPr>
            <w:tcW w:w="1701" w:type="dxa"/>
            <w:shd w:val="clear" w:color="auto" w:fill="auto"/>
          </w:tcPr>
          <w:p w14:paraId="136E9B11" w14:textId="68893220" w:rsidR="00F92D16" w:rsidRPr="00CC25A9" w:rsidRDefault="001A1353" w:rsidP="008F2042">
            <w:pPr>
              <w:jc w:val="right"/>
              <w:rPr>
                <w:sz w:val="18"/>
                <w:szCs w:val="18"/>
              </w:rPr>
            </w:pPr>
            <w:r>
              <w:rPr>
                <w:sz w:val="18"/>
                <w:szCs w:val="18"/>
              </w:rPr>
              <w:t>0</w:t>
            </w:r>
          </w:p>
        </w:tc>
        <w:tc>
          <w:tcPr>
            <w:tcW w:w="1701" w:type="dxa"/>
          </w:tcPr>
          <w:p w14:paraId="153F90C1" w14:textId="63647C2E" w:rsidR="00F92D16" w:rsidRPr="00CC25A9" w:rsidRDefault="001A1353" w:rsidP="008F2042">
            <w:pPr>
              <w:jc w:val="right"/>
              <w:rPr>
                <w:sz w:val="18"/>
                <w:szCs w:val="18"/>
              </w:rPr>
            </w:pPr>
            <w:r>
              <w:rPr>
                <w:sz w:val="18"/>
                <w:szCs w:val="18"/>
              </w:rPr>
              <w:t>0</w:t>
            </w:r>
          </w:p>
        </w:tc>
      </w:tr>
      <w:tr w:rsidR="00F92D16" w:rsidRPr="00CC25A9" w14:paraId="669B65A9" w14:textId="77777777" w:rsidTr="008F2042">
        <w:tc>
          <w:tcPr>
            <w:tcW w:w="1101" w:type="dxa"/>
            <w:shd w:val="clear" w:color="auto" w:fill="auto"/>
          </w:tcPr>
          <w:p w14:paraId="32596DEF" w14:textId="77777777" w:rsidR="00F92D16" w:rsidRPr="00CC25A9" w:rsidRDefault="00F92D16" w:rsidP="008F2042">
            <w:pPr>
              <w:jc w:val="center"/>
              <w:rPr>
                <w:bCs/>
                <w:sz w:val="18"/>
                <w:szCs w:val="18"/>
              </w:rPr>
            </w:pPr>
            <w:r w:rsidRPr="00CC25A9">
              <w:rPr>
                <w:bCs/>
                <w:sz w:val="18"/>
                <w:szCs w:val="18"/>
              </w:rPr>
              <w:t>2</w:t>
            </w:r>
          </w:p>
        </w:tc>
        <w:tc>
          <w:tcPr>
            <w:tcW w:w="1134" w:type="dxa"/>
            <w:shd w:val="clear" w:color="auto" w:fill="auto"/>
          </w:tcPr>
          <w:p w14:paraId="2BDB428A" w14:textId="77777777" w:rsidR="00F92D16" w:rsidRPr="00CC25A9" w:rsidRDefault="00F92D16" w:rsidP="008F2042">
            <w:pPr>
              <w:jc w:val="both"/>
              <w:rPr>
                <w:sz w:val="18"/>
                <w:szCs w:val="18"/>
              </w:rPr>
            </w:pPr>
            <w:r w:rsidRPr="00CC25A9">
              <w:rPr>
                <w:sz w:val="18"/>
                <w:szCs w:val="18"/>
              </w:rPr>
              <w:t>Veljača</w:t>
            </w:r>
          </w:p>
        </w:tc>
        <w:tc>
          <w:tcPr>
            <w:tcW w:w="1701" w:type="dxa"/>
            <w:shd w:val="clear" w:color="auto" w:fill="auto"/>
          </w:tcPr>
          <w:p w14:paraId="1594845F" w14:textId="2B228A8F" w:rsidR="00F92D16" w:rsidRPr="00CC25A9" w:rsidRDefault="001A1353" w:rsidP="008F2042">
            <w:pPr>
              <w:jc w:val="right"/>
              <w:rPr>
                <w:sz w:val="18"/>
                <w:szCs w:val="18"/>
              </w:rPr>
            </w:pPr>
            <w:r>
              <w:rPr>
                <w:sz w:val="18"/>
                <w:szCs w:val="18"/>
              </w:rPr>
              <w:t>150</w:t>
            </w:r>
          </w:p>
        </w:tc>
        <w:tc>
          <w:tcPr>
            <w:tcW w:w="1984" w:type="dxa"/>
            <w:shd w:val="clear" w:color="auto" w:fill="auto"/>
          </w:tcPr>
          <w:p w14:paraId="7DA6FAFD" w14:textId="1732F5E5" w:rsidR="00F92D16" w:rsidRPr="00CC25A9" w:rsidRDefault="001A1353" w:rsidP="008F2042">
            <w:pPr>
              <w:jc w:val="right"/>
              <w:rPr>
                <w:sz w:val="18"/>
                <w:szCs w:val="18"/>
              </w:rPr>
            </w:pPr>
            <w:r>
              <w:rPr>
                <w:sz w:val="18"/>
                <w:szCs w:val="18"/>
              </w:rPr>
              <w:t>100</w:t>
            </w:r>
          </w:p>
        </w:tc>
        <w:tc>
          <w:tcPr>
            <w:tcW w:w="1701" w:type="dxa"/>
            <w:shd w:val="clear" w:color="auto" w:fill="auto"/>
          </w:tcPr>
          <w:p w14:paraId="09F7AAE2" w14:textId="7254E1BE" w:rsidR="00F92D16" w:rsidRPr="00CC25A9" w:rsidRDefault="001A1353" w:rsidP="008F2042">
            <w:pPr>
              <w:jc w:val="right"/>
              <w:rPr>
                <w:sz w:val="18"/>
                <w:szCs w:val="18"/>
              </w:rPr>
            </w:pPr>
            <w:r>
              <w:rPr>
                <w:sz w:val="18"/>
                <w:szCs w:val="18"/>
              </w:rPr>
              <w:t>0</w:t>
            </w:r>
          </w:p>
        </w:tc>
        <w:tc>
          <w:tcPr>
            <w:tcW w:w="1701" w:type="dxa"/>
          </w:tcPr>
          <w:p w14:paraId="7D635406" w14:textId="20FCE8D3" w:rsidR="00F92D16" w:rsidRPr="00CC25A9" w:rsidRDefault="001A1353" w:rsidP="008F2042">
            <w:pPr>
              <w:jc w:val="right"/>
              <w:rPr>
                <w:sz w:val="18"/>
                <w:szCs w:val="18"/>
              </w:rPr>
            </w:pPr>
            <w:r>
              <w:rPr>
                <w:sz w:val="18"/>
                <w:szCs w:val="18"/>
              </w:rPr>
              <w:t>0</w:t>
            </w:r>
          </w:p>
        </w:tc>
      </w:tr>
      <w:tr w:rsidR="00F92D16" w:rsidRPr="00CC25A9" w14:paraId="31ED25E6" w14:textId="77777777" w:rsidTr="008F2042">
        <w:tc>
          <w:tcPr>
            <w:tcW w:w="1101" w:type="dxa"/>
            <w:shd w:val="clear" w:color="auto" w:fill="auto"/>
          </w:tcPr>
          <w:p w14:paraId="7297EB6B" w14:textId="77777777" w:rsidR="00F92D16" w:rsidRPr="00CC25A9" w:rsidRDefault="00F92D16" w:rsidP="008F2042">
            <w:pPr>
              <w:jc w:val="center"/>
              <w:rPr>
                <w:bCs/>
                <w:sz w:val="18"/>
                <w:szCs w:val="18"/>
              </w:rPr>
            </w:pPr>
            <w:r w:rsidRPr="00CC25A9">
              <w:rPr>
                <w:bCs/>
                <w:sz w:val="18"/>
                <w:szCs w:val="18"/>
              </w:rPr>
              <w:t>3</w:t>
            </w:r>
          </w:p>
        </w:tc>
        <w:tc>
          <w:tcPr>
            <w:tcW w:w="1134" w:type="dxa"/>
            <w:shd w:val="clear" w:color="auto" w:fill="auto"/>
          </w:tcPr>
          <w:p w14:paraId="492F5EB5" w14:textId="77777777" w:rsidR="00F92D16" w:rsidRPr="00CC25A9" w:rsidRDefault="00F92D16" w:rsidP="008F2042">
            <w:pPr>
              <w:jc w:val="both"/>
              <w:rPr>
                <w:sz w:val="18"/>
                <w:szCs w:val="18"/>
              </w:rPr>
            </w:pPr>
            <w:r w:rsidRPr="00CC25A9">
              <w:rPr>
                <w:sz w:val="18"/>
                <w:szCs w:val="18"/>
              </w:rPr>
              <w:t>Ožujak</w:t>
            </w:r>
          </w:p>
        </w:tc>
        <w:tc>
          <w:tcPr>
            <w:tcW w:w="1701" w:type="dxa"/>
            <w:shd w:val="clear" w:color="auto" w:fill="auto"/>
          </w:tcPr>
          <w:p w14:paraId="395122E4" w14:textId="4DB1E2A9" w:rsidR="00F92D16" w:rsidRPr="00CC25A9" w:rsidRDefault="001A1353" w:rsidP="008F2042">
            <w:pPr>
              <w:jc w:val="right"/>
              <w:rPr>
                <w:sz w:val="18"/>
                <w:szCs w:val="18"/>
              </w:rPr>
            </w:pPr>
            <w:r>
              <w:rPr>
                <w:sz w:val="18"/>
                <w:szCs w:val="18"/>
              </w:rPr>
              <w:t>200</w:t>
            </w:r>
          </w:p>
        </w:tc>
        <w:tc>
          <w:tcPr>
            <w:tcW w:w="1984" w:type="dxa"/>
            <w:shd w:val="clear" w:color="auto" w:fill="auto"/>
          </w:tcPr>
          <w:p w14:paraId="78B45632" w14:textId="2D9121FA" w:rsidR="00F92D16" w:rsidRPr="00CC25A9" w:rsidRDefault="001A1353" w:rsidP="008F2042">
            <w:pPr>
              <w:jc w:val="right"/>
              <w:rPr>
                <w:sz w:val="18"/>
                <w:szCs w:val="18"/>
              </w:rPr>
            </w:pPr>
            <w:r>
              <w:rPr>
                <w:sz w:val="18"/>
                <w:szCs w:val="18"/>
              </w:rPr>
              <w:t>150</w:t>
            </w:r>
          </w:p>
        </w:tc>
        <w:tc>
          <w:tcPr>
            <w:tcW w:w="1701" w:type="dxa"/>
            <w:shd w:val="clear" w:color="auto" w:fill="auto"/>
          </w:tcPr>
          <w:p w14:paraId="395BC668" w14:textId="3D653A59" w:rsidR="00F92D16" w:rsidRPr="00CC25A9" w:rsidRDefault="001A1353" w:rsidP="008F2042">
            <w:pPr>
              <w:jc w:val="right"/>
              <w:rPr>
                <w:sz w:val="18"/>
                <w:szCs w:val="18"/>
              </w:rPr>
            </w:pPr>
            <w:r>
              <w:rPr>
                <w:sz w:val="18"/>
                <w:szCs w:val="18"/>
              </w:rPr>
              <w:t>0</w:t>
            </w:r>
          </w:p>
        </w:tc>
        <w:tc>
          <w:tcPr>
            <w:tcW w:w="1701" w:type="dxa"/>
          </w:tcPr>
          <w:p w14:paraId="10D76292" w14:textId="217CA0A6" w:rsidR="00F92D16" w:rsidRPr="00CC25A9" w:rsidRDefault="001A1353" w:rsidP="008F2042">
            <w:pPr>
              <w:jc w:val="right"/>
              <w:rPr>
                <w:sz w:val="18"/>
                <w:szCs w:val="18"/>
              </w:rPr>
            </w:pPr>
            <w:r>
              <w:rPr>
                <w:sz w:val="18"/>
                <w:szCs w:val="18"/>
              </w:rPr>
              <w:t>0</w:t>
            </w:r>
          </w:p>
        </w:tc>
      </w:tr>
      <w:tr w:rsidR="00F92D16" w:rsidRPr="00CC25A9" w14:paraId="5EF6BAD0" w14:textId="77777777" w:rsidTr="008F2042">
        <w:tc>
          <w:tcPr>
            <w:tcW w:w="1101" w:type="dxa"/>
            <w:shd w:val="clear" w:color="auto" w:fill="auto"/>
          </w:tcPr>
          <w:p w14:paraId="71D3BE7F" w14:textId="77777777" w:rsidR="00F92D16" w:rsidRPr="00CC25A9" w:rsidRDefault="00F92D16" w:rsidP="008F2042">
            <w:pPr>
              <w:jc w:val="center"/>
              <w:rPr>
                <w:bCs/>
                <w:sz w:val="18"/>
                <w:szCs w:val="18"/>
              </w:rPr>
            </w:pPr>
            <w:r w:rsidRPr="00CC25A9">
              <w:rPr>
                <w:bCs/>
                <w:sz w:val="18"/>
                <w:szCs w:val="18"/>
              </w:rPr>
              <w:t>4</w:t>
            </w:r>
          </w:p>
        </w:tc>
        <w:tc>
          <w:tcPr>
            <w:tcW w:w="1134" w:type="dxa"/>
            <w:shd w:val="clear" w:color="auto" w:fill="auto"/>
          </w:tcPr>
          <w:p w14:paraId="633FF516" w14:textId="77777777" w:rsidR="00F92D16" w:rsidRPr="00CC25A9" w:rsidRDefault="00F92D16" w:rsidP="008F2042">
            <w:pPr>
              <w:jc w:val="both"/>
              <w:rPr>
                <w:sz w:val="18"/>
                <w:szCs w:val="18"/>
              </w:rPr>
            </w:pPr>
            <w:r w:rsidRPr="00CC25A9">
              <w:rPr>
                <w:sz w:val="18"/>
                <w:szCs w:val="18"/>
              </w:rPr>
              <w:t>Travanj</w:t>
            </w:r>
          </w:p>
        </w:tc>
        <w:tc>
          <w:tcPr>
            <w:tcW w:w="1701" w:type="dxa"/>
            <w:shd w:val="clear" w:color="auto" w:fill="auto"/>
          </w:tcPr>
          <w:p w14:paraId="27AA3D03" w14:textId="674246F4" w:rsidR="00F92D16" w:rsidRPr="00CC25A9" w:rsidRDefault="001A1353" w:rsidP="008F2042">
            <w:pPr>
              <w:jc w:val="right"/>
              <w:rPr>
                <w:sz w:val="18"/>
                <w:szCs w:val="18"/>
              </w:rPr>
            </w:pPr>
            <w:r>
              <w:rPr>
                <w:sz w:val="18"/>
                <w:szCs w:val="18"/>
              </w:rPr>
              <w:t>200</w:t>
            </w:r>
          </w:p>
        </w:tc>
        <w:tc>
          <w:tcPr>
            <w:tcW w:w="1984" w:type="dxa"/>
            <w:shd w:val="clear" w:color="auto" w:fill="auto"/>
          </w:tcPr>
          <w:p w14:paraId="48F364C5" w14:textId="346D44A6" w:rsidR="00F92D16" w:rsidRPr="00CC25A9" w:rsidRDefault="001A1353" w:rsidP="008F2042">
            <w:pPr>
              <w:jc w:val="right"/>
              <w:rPr>
                <w:sz w:val="18"/>
                <w:szCs w:val="18"/>
              </w:rPr>
            </w:pPr>
            <w:r>
              <w:rPr>
                <w:sz w:val="18"/>
                <w:szCs w:val="18"/>
              </w:rPr>
              <w:t>150</w:t>
            </w:r>
          </w:p>
        </w:tc>
        <w:tc>
          <w:tcPr>
            <w:tcW w:w="1701" w:type="dxa"/>
            <w:shd w:val="clear" w:color="auto" w:fill="auto"/>
          </w:tcPr>
          <w:p w14:paraId="3C6DBAC0" w14:textId="6F7C39C7" w:rsidR="00F92D16" w:rsidRPr="00CC25A9" w:rsidRDefault="001A1353" w:rsidP="008F2042">
            <w:pPr>
              <w:jc w:val="right"/>
              <w:rPr>
                <w:sz w:val="18"/>
                <w:szCs w:val="18"/>
              </w:rPr>
            </w:pPr>
            <w:r>
              <w:rPr>
                <w:sz w:val="18"/>
                <w:szCs w:val="18"/>
              </w:rPr>
              <w:t>0</w:t>
            </w:r>
          </w:p>
        </w:tc>
        <w:tc>
          <w:tcPr>
            <w:tcW w:w="1701" w:type="dxa"/>
          </w:tcPr>
          <w:p w14:paraId="58A221C7" w14:textId="452BCA69" w:rsidR="00F92D16" w:rsidRPr="00CC25A9" w:rsidRDefault="001A1353" w:rsidP="008F2042">
            <w:pPr>
              <w:jc w:val="right"/>
              <w:rPr>
                <w:sz w:val="18"/>
                <w:szCs w:val="18"/>
              </w:rPr>
            </w:pPr>
            <w:r>
              <w:rPr>
                <w:sz w:val="18"/>
                <w:szCs w:val="18"/>
              </w:rPr>
              <w:t>0</w:t>
            </w:r>
          </w:p>
        </w:tc>
      </w:tr>
      <w:tr w:rsidR="00F92D16" w:rsidRPr="00CC25A9" w14:paraId="66175EF0" w14:textId="77777777" w:rsidTr="008F2042">
        <w:tc>
          <w:tcPr>
            <w:tcW w:w="1101" w:type="dxa"/>
            <w:shd w:val="clear" w:color="auto" w:fill="auto"/>
          </w:tcPr>
          <w:p w14:paraId="3A69B081" w14:textId="77777777" w:rsidR="00F92D16" w:rsidRPr="00CC25A9" w:rsidRDefault="00F92D16" w:rsidP="008F2042">
            <w:pPr>
              <w:jc w:val="center"/>
              <w:rPr>
                <w:bCs/>
                <w:sz w:val="18"/>
                <w:szCs w:val="18"/>
              </w:rPr>
            </w:pPr>
            <w:r w:rsidRPr="00CC25A9">
              <w:rPr>
                <w:bCs/>
                <w:sz w:val="18"/>
                <w:szCs w:val="18"/>
              </w:rPr>
              <w:t>5</w:t>
            </w:r>
          </w:p>
        </w:tc>
        <w:tc>
          <w:tcPr>
            <w:tcW w:w="1134" w:type="dxa"/>
            <w:shd w:val="clear" w:color="auto" w:fill="auto"/>
          </w:tcPr>
          <w:p w14:paraId="03A510C5" w14:textId="77777777" w:rsidR="00F92D16" w:rsidRPr="00CC25A9" w:rsidRDefault="00F92D16" w:rsidP="008F2042">
            <w:pPr>
              <w:jc w:val="both"/>
              <w:rPr>
                <w:sz w:val="18"/>
                <w:szCs w:val="18"/>
              </w:rPr>
            </w:pPr>
            <w:r w:rsidRPr="00CC25A9">
              <w:rPr>
                <w:sz w:val="18"/>
                <w:szCs w:val="18"/>
              </w:rPr>
              <w:t>Svibanj</w:t>
            </w:r>
          </w:p>
        </w:tc>
        <w:tc>
          <w:tcPr>
            <w:tcW w:w="1701" w:type="dxa"/>
            <w:shd w:val="clear" w:color="auto" w:fill="auto"/>
          </w:tcPr>
          <w:p w14:paraId="6E81091D" w14:textId="27A3B756" w:rsidR="00F92D16" w:rsidRPr="00CC25A9" w:rsidRDefault="001A1353" w:rsidP="008F2042">
            <w:pPr>
              <w:jc w:val="right"/>
              <w:rPr>
                <w:sz w:val="18"/>
                <w:szCs w:val="18"/>
              </w:rPr>
            </w:pPr>
            <w:r>
              <w:rPr>
                <w:sz w:val="18"/>
                <w:szCs w:val="18"/>
              </w:rPr>
              <w:t>200</w:t>
            </w:r>
          </w:p>
        </w:tc>
        <w:tc>
          <w:tcPr>
            <w:tcW w:w="1984" w:type="dxa"/>
            <w:shd w:val="clear" w:color="auto" w:fill="auto"/>
          </w:tcPr>
          <w:p w14:paraId="67479C89" w14:textId="710BDB3D" w:rsidR="00F92D16" w:rsidRPr="00CC25A9" w:rsidRDefault="001A1353" w:rsidP="008F2042">
            <w:pPr>
              <w:jc w:val="right"/>
              <w:rPr>
                <w:sz w:val="18"/>
                <w:szCs w:val="18"/>
              </w:rPr>
            </w:pPr>
            <w:r>
              <w:rPr>
                <w:sz w:val="18"/>
                <w:szCs w:val="18"/>
              </w:rPr>
              <w:t>150</w:t>
            </w:r>
          </w:p>
        </w:tc>
        <w:tc>
          <w:tcPr>
            <w:tcW w:w="1701" w:type="dxa"/>
            <w:shd w:val="clear" w:color="auto" w:fill="auto"/>
          </w:tcPr>
          <w:p w14:paraId="414D2F7A" w14:textId="1744A9D2" w:rsidR="00F92D16" w:rsidRPr="00CC25A9" w:rsidRDefault="001A1353" w:rsidP="008F2042">
            <w:pPr>
              <w:jc w:val="right"/>
              <w:rPr>
                <w:sz w:val="18"/>
                <w:szCs w:val="18"/>
              </w:rPr>
            </w:pPr>
            <w:r>
              <w:rPr>
                <w:sz w:val="18"/>
                <w:szCs w:val="18"/>
              </w:rPr>
              <w:t>10</w:t>
            </w:r>
          </w:p>
        </w:tc>
        <w:tc>
          <w:tcPr>
            <w:tcW w:w="1701" w:type="dxa"/>
          </w:tcPr>
          <w:p w14:paraId="492330E3" w14:textId="465A9BBE" w:rsidR="00F92D16" w:rsidRPr="00CC25A9" w:rsidRDefault="001A1353" w:rsidP="008F2042">
            <w:pPr>
              <w:jc w:val="right"/>
              <w:rPr>
                <w:sz w:val="18"/>
                <w:szCs w:val="18"/>
              </w:rPr>
            </w:pPr>
            <w:r>
              <w:rPr>
                <w:sz w:val="18"/>
                <w:szCs w:val="18"/>
              </w:rPr>
              <w:t>100</w:t>
            </w:r>
          </w:p>
        </w:tc>
      </w:tr>
      <w:tr w:rsidR="00F92D16" w:rsidRPr="00CC25A9" w14:paraId="279BA0BC" w14:textId="77777777" w:rsidTr="008F2042">
        <w:tc>
          <w:tcPr>
            <w:tcW w:w="1101" w:type="dxa"/>
            <w:shd w:val="clear" w:color="auto" w:fill="auto"/>
          </w:tcPr>
          <w:p w14:paraId="29A1FB4D" w14:textId="77777777" w:rsidR="00F92D16" w:rsidRPr="00CC25A9" w:rsidRDefault="00F92D16" w:rsidP="008F2042">
            <w:pPr>
              <w:jc w:val="center"/>
              <w:rPr>
                <w:bCs/>
                <w:sz w:val="18"/>
                <w:szCs w:val="18"/>
              </w:rPr>
            </w:pPr>
            <w:r w:rsidRPr="00CC25A9">
              <w:rPr>
                <w:bCs/>
                <w:sz w:val="18"/>
                <w:szCs w:val="18"/>
              </w:rPr>
              <w:t>6</w:t>
            </w:r>
          </w:p>
        </w:tc>
        <w:tc>
          <w:tcPr>
            <w:tcW w:w="1134" w:type="dxa"/>
            <w:shd w:val="clear" w:color="auto" w:fill="auto"/>
          </w:tcPr>
          <w:p w14:paraId="463271D8" w14:textId="77777777" w:rsidR="00F92D16" w:rsidRPr="00CC25A9" w:rsidRDefault="00F92D16" w:rsidP="008F2042">
            <w:pPr>
              <w:jc w:val="both"/>
              <w:rPr>
                <w:sz w:val="18"/>
                <w:szCs w:val="18"/>
              </w:rPr>
            </w:pPr>
            <w:r w:rsidRPr="00CC25A9">
              <w:rPr>
                <w:sz w:val="18"/>
                <w:szCs w:val="18"/>
              </w:rPr>
              <w:t>Lipanj</w:t>
            </w:r>
          </w:p>
        </w:tc>
        <w:tc>
          <w:tcPr>
            <w:tcW w:w="1701" w:type="dxa"/>
            <w:shd w:val="clear" w:color="auto" w:fill="auto"/>
          </w:tcPr>
          <w:p w14:paraId="18464024" w14:textId="74563F1F" w:rsidR="00F92D16" w:rsidRPr="00CC25A9" w:rsidRDefault="001A1353" w:rsidP="008F2042">
            <w:pPr>
              <w:jc w:val="right"/>
              <w:rPr>
                <w:sz w:val="18"/>
                <w:szCs w:val="18"/>
              </w:rPr>
            </w:pPr>
            <w:r>
              <w:rPr>
                <w:sz w:val="18"/>
                <w:szCs w:val="18"/>
              </w:rPr>
              <w:t>200</w:t>
            </w:r>
          </w:p>
        </w:tc>
        <w:tc>
          <w:tcPr>
            <w:tcW w:w="1984" w:type="dxa"/>
            <w:shd w:val="clear" w:color="auto" w:fill="auto"/>
          </w:tcPr>
          <w:p w14:paraId="5A17624B" w14:textId="63963F62" w:rsidR="00F92D16" w:rsidRPr="00CC25A9" w:rsidRDefault="001A1353" w:rsidP="008F2042">
            <w:pPr>
              <w:jc w:val="right"/>
              <w:rPr>
                <w:sz w:val="18"/>
                <w:szCs w:val="18"/>
              </w:rPr>
            </w:pPr>
            <w:r>
              <w:rPr>
                <w:sz w:val="18"/>
                <w:szCs w:val="18"/>
              </w:rPr>
              <w:t>150</w:t>
            </w:r>
          </w:p>
        </w:tc>
        <w:tc>
          <w:tcPr>
            <w:tcW w:w="1701" w:type="dxa"/>
            <w:shd w:val="clear" w:color="auto" w:fill="auto"/>
          </w:tcPr>
          <w:p w14:paraId="4E22C072" w14:textId="1514A314" w:rsidR="00F92D16" w:rsidRPr="00CC25A9" w:rsidRDefault="001A1353" w:rsidP="008F2042">
            <w:pPr>
              <w:jc w:val="right"/>
              <w:rPr>
                <w:sz w:val="18"/>
                <w:szCs w:val="18"/>
              </w:rPr>
            </w:pPr>
            <w:r>
              <w:rPr>
                <w:sz w:val="18"/>
                <w:szCs w:val="18"/>
              </w:rPr>
              <w:t>50</w:t>
            </w:r>
          </w:p>
        </w:tc>
        <w:tc>
          <w:tcPr>
            <w:tcW w:w="1701" w:type="dxa"/>
          </w:tcPr>
          <w:p w14:paraId="263DB027" w14:textId="688CC56C" w:rsidR="00F92D16" w:rsidRPr="00CC25A9" w:rsidRDefault="001A1353" w:rsidP="008F2042">
            <w:pPr>
              <w:jc w:val="right"/>
              <w:rPr>
                <w:sz w:val="18"/>
                <w:szCs w:val="18"/>
              </w:rPr>
            </w:pPr>
            <w:r>
              <w:rPr>
                <w:sz w:val="18"/>
                <w:szCs w:val="18"/>
              </w:rPr>
              <w:t>110</w:t>
            </w:r>
          </w:p>
        </w:tc>
      </w:tr>
      <w:tr w:rsidR="00F92D16" w:rsidRPr="00CC25A9" w14:paraId="7AF4EA14" w14:textId="77777777" w:rsidTr="008F2042">
        <w:tc>
          <w:tcPr>
            <w:tcW w:w="1101" w:type="dxa"/>
            <w:shd w:val="clear" w:color="auto" w:fill="auto"/>
          </w:tcPr>
          <w:p w14:paraId="18721A9A" w14:textId="77777777" w:rsidR="00F92D16" w:rsidRPr="00CC25A9" w:rsidRDefault="00F92D16" w:rsidP="008F2042">
            <w:pPr>
              <w:jc w:val="center"/>
              <w:rPr>
                <w:bCs/>
                <w:sz w:val="18"/>
                <w:szCs w:val="18"/>
              </w:rPr>
            </w:pPr>
            <w:r w:rsidRPr="00CC25A9">
              <w:rPr>
                <w:bCs/>
                <w:sz w:val="18"/>
                <w:szCs w:val="18"/>
              </w:rPr>
              <w:t>7</w:t>
            </w:r>
          </w:p>
        </w:tc>
        <w:tc>
          <w:tcPr>
            <w:tcW w:w="1134" w:type="dxa"/>
            <w:shd w:val="clear" w:color="auto" w:fill="auto"/>
          </w:tcPr>
          <w:p w14:paraId="6C73324D" w14:textId="77777777" w:rsidR="00F92D16" w:rsidRPr="00CC25A9" w:rsidRDefault="00F92D16" w:rsidP="008F2042">
            <w:pPr>
              <w:jc w:val="both"/>
              <w:rPr>
                <w:sz w:val="18"/>
                <w:szCs w:val="18"/>
              </w:rPr>
            </w:pPr>
            <w:r w:rsidRPr="00CC25A9">
              <w:rPr>
                <w:sz w:val="18"/>
                <w:szCs w:val="18"/>
              </w:rPr>
              <w:t>Srpanj</w:t>
            </w:r>
          </w:p>
        </w:tc>
        <w:tc>
          <w:tcPr>
            <w:tcW w:w="1701" w:type="dxa"/>
            <w:shd w:val="clear" w:color="auto" w:fill="auto"/>
          </w:tcPr>
          <w:p w14:paraId="1A5DA232" w14:textId="7D13E3F2" w:rsidR="00F92D16" w:rsidRPr="00CC25A9" w:rsidRDefault="001A1353" w:rsidP="008F2042">
            <w:pPr>
              <w:jc w:val="right"/>
              <w:rPr>
                <w:sz w:val="18"/>
                <w:szCs w:val="18"/>
              </w:rPr>
            </w:pPr>
            <w:r>
              <w:rPr>
                <w:sz w:val="18"/>
                <w:szCs w:val="18"/>
              </w:rPr>
              <w:t>200</w:t>
            </w:r>
          </w:p>
        </w:tc>
        <w:tc>
          <w:tcPr>
            <w:tcW w:w="1984" w:type="dxa"/>
            <w:shd w:val="clear" w:color="auto" w:fill="auto"/>
          </w:tcPr>
          <w:p w14:paraId="15241323" w14:textId="0CD3B079" w:rsidR="00F92D16" w:rsidRPr="00CC25A9" w:rsidRDefault="001A1353" w:rsidP="008F2042">
            <w:pPr>
              <w:jc w:val="right"/>
              <w:rPr>
                <w:sz w:val="18"/>
                <w:szCs w:val="18"/>
              </w:rPr>
            </w:pPr>
            <w:r>
              <w:rPr>
                <w:sz w:val="18"/>
                <w:szCs w:val="18"/>
              </w:rPr>
              <w:t>100</w:t>
            </w:r>
          </w:p>
        </w:tc>
        <w:tc>
          <w:tcPr>
            <w:tcW w:w="1701" w:type="dxa"/>
            <w:shd w:val="clear" w:color="auto" w:fill="auto"/>
          </w:tcPr>
          <w:p w14:paraId="23FED752" w14:textId="29C2DBFC" w:rsidR="00F92D16" w:rsidRPr="00CC25A9" w:rsidRDefault="001A1353" w:rsidP="008F2042">
            <w:pPr>
              <w:jc w:val="right"/>
              <w:rPr>
                <w:sz w:val="18"/>
                <w:szCs w:val="18"/>
              </w:rPr>
            </w:pPr>
            <w:r>
              <w:rPr>
                <w:sz w:val="18"/>
                <w:szCs w:val="18"/>
              </w:rPr>
              <w:t>50</w:t>
            </w:r>
          </w:p>
        </w:tc>
        <w:tc>
          <w:tcPr>
            <w:tcW w:w="1701" w:type="dxa"/>
          </w:tcPr>
          <w:p w14:paraId="029721B6" w14:textId="4C1714FB" w:rsidR="00F92D16" w:rsidRPr="00CC25A9" w:rsidRDefault="001A1353" w:rsidP="008F2042">
            <w:pPr>
              <w:jc w:val="right"/>
              <w:rPr>
                <w:sz w:val="18"/>
                <w:szCs w:val="18"/>
              </w:rPr>
            </w:pPr>
            <w:r>
              <w:rPr>
                <w:sz w:val="18"/>
                <w:szCs w:val="18"/>
              </w:rPr>
              <w:t>120</w:t>
            </w:r>
          </w:p>
        </w:tc>
      </w:tr>
      <w:tr w:rsidR="00F92D16" w:rsidRPr="00CC25A9" w14:paraId="0789BDFF" w14:textId="77777777" w:rsidTr="008F2042">
        <w:tc>
          <w:tcPr>
            <w:tcW w:w="1101" w:type="dxa"/>
            <w:shd w:val="clear" w:color="auto" w:fill="auto"/>
          </w:tcPr>
          <w:p w14:paraId="20C4EC7E" w14:textId="77777777" w:rsidR="00F92D16" w:rsidRPr="00CC25A9" w:rsidRDefault="00F92D16" w:rsidP="008F2042">
            <w:pPr>
              <w:jc w:val="center"/>
              <w:rPr>
                <w:bCs/>
                <w:sz w:val="18"/>
                <w:szCs w:val="18"/>
              </w:rPr>
            </w:pPr>
            <w:r w:rsidRPr="00CC25A9">
              <w:rPr>
                <w:bCs/>
                <w:sz w:val="18"/>
                <w:szCs w:val="18"/>
              </w:rPr>
              <w:t>8</w:t>
            </w:r>
          </w:p>
        </w:tc>
        <w:tc>
          <w:tcPr>
            <w:tcW w:w="1134" w:type="dxa"/>
            <w:shd w:val="clear" w:color="auto" w:fill="auto"/>
          </w:tcPr>
          <w:p w14:paraId="3DB1657B" w14:textId="77777777" w:rsidR="00F92D16" w:rsidRPr="00CC25A9" w:rsidRDefault="00F92D16" w:rsidP="008F2042">
            <w:pPr>
              <w:jc w:val="both"/>
              <w:rPr>
                <w:sz w:val="18"/>
                <w:szCs w:val="18"/>
              </w:rPr>
            </w:pPr>
            <w:r w:rsidRPr="00CC25A9">
              <w:rPr>
                <w:sz w:val="18"/>
                <w:szCs w:val="18"/>
              </w:rPr>
              <w:t>Kolovoz</w:t>
            </w:r>
          </w:p>
        </w:tc>
        <w:tc>
          <w:tcPr>
            <w:tcW w:w="1701" w:type="dxa"/>
            <w:shd w:val="clear" w:color="auto" w:fill="auto"/>
          </w:tcPr>
          <w:p w14:paraId="598EF301" w14:textId="52504A3D" w:rsidR="00F92D16" w:rsidRPr="00CC25A9" w:rsidRDefault="001A1353" w:rsidP="008F2042">
            <w:pPr>
              <w:jc w:val="right"/>
              <w:rPr>
                <w:sz w:val="18"/>
                <w:szCs w:val="18"/>
              </w:rPr>
            </w:pPr>
            <w:r>
              <w:rPr>
                <w:sz w:val="18"/>
                <w:szCs w:val="18"/>
              </w:rPr>
              <w:t>200</w:t>
            </w:r>
          </w:p>
        </w:tc>
        <w:tc>
          <w:tcPr>
            <w:tcW w:w="1984" w:type="dxa"/>
            <w:shd w:val="clear" w:color="auto" w:fill="auto"/>
          </w:tcPr>
          <w:p w14:paraId="5C0D469A" w14:textId="3230725A" w:rsidR="00F92D16" w:rsidRPr="00CC25A9" w:rsidRDefault="001A1353" w:rsidP="008F2042">
            <w:pPr>
              <w:jc w:val="right"/>
              <w:rPr>
                <w:sz w:val="18"/>
                <w:szCs w:val="18"/>
              </w:rPr>
            </w:pPr>
            <w:r>
              <w:rPr>
                <w:sz w:val="18"/>
                <w:szCs w:val="18"/>
              </w:rPr>
              <w:t>100</w:t>
            </w:r>
          </w:p>
        </w:tc>
        <w:tc>
          <w:tcPr>
            <w:tcW w:w="1701" w:type="dxa"/>
            <w:shd w:val="clear" w:color="auto" w:fill="auto"/>
          </w:tcPr>
          <w:p w14:paraId="045A689A" w14:textId="51CD0DCA" w:rsidR="00F92D16" w:rsidRPr="00CC25A9" w:rsidRDefault="001A1353" w:rsidP="008F2042">
            <w:pPr>
              <w:jc w:val="right"/>
              <w:rPr>
                <w:sz w:val="18"/>
                <w:szCs w:val="18"/>
              </w:rPr>
            </w:pPr>
            <w:r>
              <w:rPr>
                <w:sz w:val="18"/>
                <w:szCs w:val="18"/>
              </w:rPr>
              <w:t>50</w:t>
            </w:r>
          </w:p>
        </w:tc>
        <w:tc>
          <w:tcPr>
            <w:tcW w:w="1701" w:type="dxa"/>
          </w:tcPr>
          <w:p w14:paraId="1B6B8994" w14:textId="24A80DEB" w:rsidR="00F92D16" w:rsidRPr="00CC25A9" w:rsidRDefault="001A1353" w:rsidP="008F2042">
            <w:pPr>
              <w:jc w:val="right"/>
              <w:rPr>
                <w:sz w:val="18"/>
                <w:szCs w:val="18"/>
              </w:rPr>
            </w:pPr>
            <w:r>
              <w:rPr>
                <w:sz w:val="18"/>
                <w:szCs w:val="18"/>
              </w:rPr>
              <w:t>120</w:t>
            </w:r>
          </w:p>
        </w:tc>
      </w:tr>
      <w:tr w:rsidR="00F92D16" w:rsidRPr="00CC25A9" w14:paraId="71F1131D" w14:textId="77777777" w:rsidTr="008F2042">
        <w:tc>
          <w:tcPr>
            <w:tcW w:w="1101" w:type="dxa"/>
            <w:shd w:val="clear" w:color="auto" w:fill="auto"/>
          </w:tcPr>
          <w:p w14:paraId="4A4AA133" w14:textId="77777777" w:rsidR="00F92D16" w:rsidRPr="00CC25A9" w:rsidRDefault="00F92D16" w:rsidP="008F2042">
            <w:pPr>
              <w:jc w:val="center"/>
              <w:rPr>
                <w:bCs/>
                <w:sz w:val="18"/>
                <w:szCs w:val="18"/>
              </w:rPr>
            </w:pPr>
            <w:r w:rsidRPr="00CC25A9">
              <w:rPr>
                <w:bCs/>
                <w:sz w:val="18"/>
                <w:szCs w:val="18"/>
              </w:rPr>
              <w:t>9</w:t>
            </w:r>
          </w:p>
        </w:tc>
        <w:tc>
          <w:tcPr>
            <w:tcW w:w="1134" w:type="dxa"/>
            <w:shd w:val="clear" w:color="auto" w:fill="auto"/>
          </w:tcPr>
          <w:p w14:paraId="2C16F8E5" w14:textId="77777777" w:rsidR="00F92D16" w:rsidRPr="00CC25A9" w:rsidRDefault="00F92D16" w:rsidP="008F2042">
            <w:pPr>
              <w:jc w:val="both"/>
              <w:rPr>
                <w:sz w:val="18"/>
                <w:szCs w:val="18"/>
              </w:rPr>
            </w:pPr>
            <w:r w:rsidRPr="00CC25A9">
              <w:rPr>
                <w:sz w:val="18"/>
                <w:szCs w:val="18"/>
              </w:rPr>
              <w:t>Rujan</w:t>
            </w:r>
          </w:p>
        </w:tc>
        <w:tc>
          <w:tcPr>
            <w:tcW w:w="1701" w:type="dxa"/>
            <w:shd w:val="clear" w:color="auto" w:fill="auto"/>
          </w:tcPr>
          <w:p w14:paraId="08573B17" w14:textId="513B6020" w:rsidR="00F92D16" w:rsidRPr="00CC25A9" w:rsidRDefault="001A1353" w:rsidP="008F2042">
            <w:pPr>
              <w:jc w:val="right"/>
              <w:rPr>
                <w:sz w:val="18"/>
                <w:szCs w:val="18"/>
              </w:rPr>
            </w:pPr>
            <w:r>
              <w:rPr>
                <w:sz w:val="18"/>
                <w:szCs w:val="18"/>
              </w:rPr>
              <w:t>200</w:t>
            </w:r>
          </w:p>
        </w:tc>
        <w:tc>
          <w:tcPr>
            <w:tcW w:w="1984" w:type="dxa"/>
            <w:shd w:val="clear" w:color="auto" w:fill="auto"/>
          </w:tcPr>
          <w:p w14:paraId="1582A94A" w14:textId="7F309B23" w:rsidR="00F92D16" w:rsidRPr="00CC25A9" w:rsidRDefault="001A1353" w:rsidP="008F2042">
            <w:pPr>
              <w:jc w:val="right"/>
              <w:rPr>
                <w:sz w:val="18"/>
                <w:szCs w:val="18"/>
              </w:rPr>
            </w:pPr>
            <w:r>
              <w:rPr>
                <w:sz w:val="18"/>
                <w:szCs w:val="18"/>
              </w:rPr>
              <w:t>150</w:t>
            </w:r>
          </w:p>
        </w:tc>
        <w:tc>
          <w:tcPr>
            <w:tcW w:w="1701" w:type="dxa"/>
            <w:shd w:val="clear" w:color="auto" w:fill="auto"/>
          </w:tcPr>
          <w:p w14:paraId="50A53DBE" w14:textId="3313D04C" w:rsidR="00F92D16" w:rsidRPr="00CC25A9" w:rsidRDefault="001A1353" w:rsidP="008F2042">
            <w:pPr>
              <w:jc w:val="right"/>
              <w:rPr>
                <w:sz w:val="18"/>
                <w:szCs w:val="18"/>
              </w:rPr>
            </w:pPr>
            <w:r>
              <w:rPr>
                <w:sz w:val="18"/>
                <w:szCs w:val="18"/>
              </w:rPr>
              <w:t>50</w:t>
            </w:r>
          </w:p>
        </w:tc>
        <w:tc>
          <w:tcPr>
            <w:tcW w:w="1701" w:type="dxa"/>
          </w:tcPr>
          <w:p w14:paraId="6E3E9543" w14:textId="596F72DA" w:rsidR="00F92D16" w:rsidRPr="00CC25A9" w:rsidRDefault="001A1353" w:rsidP="008F2042">
            <w:pPr>
              <w:jc w:val="right"/>
              <w:rPr>
                <w:sz w:val="18"/>
                <w:szCs w:val="18"/>
              </w:rPr>
            </w:pPr>
            <w:r>
              <w:rPr>
                <w:sz w:val="18"/>
                <w:szCs w:val="18"/>
              </w:rPr>
              <w:t>114</w:t>
            </w:r>
          </w:p>
        </w:tc>
      </w:tr>
      <w:tr w:rsidR="00F92D16" w:rsidRPr="00CC25A9" w14:paraId="553332AE" w14:textId="77777777" w:rsidTr="008F2042">
        <w:tc>
          <w:tcPr>
            <w:tcW w:w="1101" w:type="dxa"/>
            <w:shd w:val="clear" w:color="auto" w:fill="auto"/>
          </w:tcPr>
          <w:p w14:paraId="48772F67" w14:textId="77777777" w:rsidR="00F92D16" w:rsidRPr="00CC25A9" w:rsidRDefault="00F92D16" w:rsidP="008F2042">
            <w:pPr>
              <w:jc w:val="center"/>
              <w:rPr>
                <w:bCs/>
                <w:sz w:val="18"/>
                <w:szCs w:val="18"/>
              </w:rPr>
            </w:pPr>
            <w:r w:rsidRPr="00CC25A9">
              <w:rPr>
                <w:bCs/>
                <w:sz w:val="18"/>
                <w:szCs w:val="18"/>
              </w:rPr>
              <w:t>10</w:t>
            </w:r>
          </w:p>
        </w:tc>
        <w:tc>
          <w:tcPr>
            <w:tcW w:w="1134" w:type="dxa"/>
            <w:shd w:val="clear" w:color="auto" w:fill="auto"/>
          </w:tcPr>
          <w:p w14:paraId="1F62639A" w14:textId="77777777" w:rsidR="00F92D16" w:rsidRPr="00CC25A9" w:rsidRDefault="00F92D16" w:rsidP="008F2042">
            <w:pPr>
              <w:jc w:val="both"/>
              <w:rPr>
                <w:sz w:val="18"/>
                <w:szCs w:val="18"/>
              </w:rPr>
            </w:pPr>
            <w:r w:rsidRPr="00CC25A9">
              <w:rPr>
                <w:sz w:val="18"/>
                <w:szCs w:val="18"/>
              </w:rPr>
              <w:t>Listopad</w:t>
            </w:r>
          </w:p>
        </w:tc>
        <w:tc>
          <w:tcPr>
            <w:tcW w:w="1701" w:type="dxa"/>
            <w:shd w:val="clear" w:color="auto" w:fill="auto"/>
          </w:tcPr>
          <w:p w14:paraId="1C93D4FA" w14:textId="760F8504" w:rsidR="00F92D16" w:rsidRPr="00CC25A9" w:rsidRDefault="001A1353" w:rsidP="008F2042">
            <w:pPr>
              <w:jc w:val="right"/>
              <w:rPr>
                <w:sz w:val="18"/>
                <w:szCs w:val="18"/>
              </w:rPr>
            </w:pPr>
            <w:r>
              <w:rPr>
                <w:sz w:val="18"/>
                <w:szCs w:val="18"/>
              </w:rPr>
              <w:t>200</w:t>
            </w:r>
          </w:p>
        </w:tc>
        <w:tc>
          <w:tcPr>
            <w:tcW w:w="1984" w:type="dxa"/>
            <w:shd w:val="clear" w:color="auto" w:fill="auto"/>
          </w:tcPr>
          <w:p w14:paraId="6E5E3FFA" w14:textId="2108B8B8" w:rsidR="00F92D16" w:rsidRPr="00CC25A9" w:rsidRDefault="001A1353" w:rsidP="008F2042">
            <w:pPr>
              <w:jc w:val="right"/>
              <w:rPr>
                <w:sz w:val="18"/>
                <w:szCs w:val="18"/>
              </w:rPr>
            </w:pPr>
            <w:r>
              <w:rPr>
                <w:sz w:val="18"/>
                <w:szCs w:val="18"/>
              </w:rPr>
              <w:t>150</w:t>
            </w:r>
          </w:p>
        </w:tc>
        <w:tc>
          <w:tcPr>
            <w:tcW w:w="1701" w:type="dxa"/>
            <w:shd w:val="clear" w:color="auto" w:fill="auto"/>
          </w:tcPr>
          <w:p w14:paraId="30C94CC3" w14:textId="77326548" w:rsidR="00F92D16" w:rsidRPr="00CC25A9" w:rsidRDefault="001A1353" w:rsidP="008F2042">
            <w:pPr>
              <w:jc w:val="right"/>
              <w:rPr>
                <w:sz w:val="18"/>
                <w:szCs w:val="18"/>
              </w:rPr>
            </w:pPr>
            <w:r>
              <w:rPr>
                <w:sz w:val="18"/>
                <w:szCs w:val="18"/>
              </w:rPr>
              <w:t>50</w:t>
            </w:r>
          </w:p>
        </w:tc>
        <w:tc>
          <w:tcPr>
            <w:tcW w:w="1701" w:type="dxa"/>
          </w:tcPr>
          <w:p w14:paraId="3592A0E5" w14:textId="2395F541" w:rsidR="00F92D16" w:rsidRPr="00CC25A9" w:rsidRDefault="001A1353" w:rsidP="008F2042">
            <w:pPr>
              <w:jc w:val="right"/>
              <w:rPr>
                <w:sz w:val="18"/>
                <w:szCs w:val="18"/>
              </w:rPr>
            </w:pPr>
            <w:r>
              <w:rPr>
                <w:sz w:val="18"/>
                <w:szCs w:val="18"/>
              </w:rPr>
              <w:t>0</w:t>
            </w:r>
          </w:p>
        </w:tc>
      </w:tr>
      <w:tr w:rsidR="00F92D16" w:rsidRPr="00CC25A9" w14:paraId="2C66450E" w14:textId="77777777" w:rsidTr="008F2042">
        <w:tc>
          <w:tcPr>
            <w:tcW w:w="1101" w:type="dxa"/>
            <w:shd w:val="clear" w:color="auto" w:fill="auto"/>
          </w:tcPr>
          <w:p w14:paraId="282C0D9C" w14:textId="77777777" w:rsidR="00F92D16" w:rsidRPr="00CC25A9" w:rsidRDefault="00F92D16" w:rsidP="008F2042">
            <w:pPr>
              <w:jc w:val="center"/>
              <w:rPr>
                <w:bCs/>
                <w:sz w:val="18"/>
                <w:szCs w:val="18"/>
              </w:rPr>
            </w:pPr>
            <w:r w:rsidRPr="00CC25A9">
              <w:rPr>
                <w:bCs/>
                <w:sz w:val="18"/>
                <w:szCs w:val="18"/>
              </w:rPr>
              <w:t>11</w:t>
            </w:r>
          </w:p>
        </w:tc>
        <w:tc>
          <w:tcPr>
            <w:tcW w:w="1134" w:type="dxa"/>
            <w:shd w:val="clear" w:color="auto" w:fill="auto"/>
          </w:tcPr>
          <w:p w14:paraId="3D12EFB1" w14:textId="77777777" w:rsidR="00F92D16" w:rsidRPr="00CC25A9" w:rsidRDefault="00F92D16" w:rsidP="008F2042">
            <w:pPr>
              <w:jc w:val="both"/>
              <w:rPr>
                <w:sz w:val="18"/>
                <w:szCs w:val="18"/>
              </w:rPr>
            </w:pPr>
            <w:r w:rsidRPr="00CC25A9">
              <w:rPr>
                <w:sz w:val="18"/>
                <w:szCs w:val="18"/>
              </w:rPr>
              <w:t xml:space="preserve">Studeni </w:t>
            </w:r>
          </w:p>
        </w:tc>
        <w:tc>
          <w:tcPr>
            <w:tcW w:w="1701" w:type="dxa"/>
            <w:shd w:val="clear" w:color="auto" w:fill="auto"/>
          </w:tcPr>
          <w:p w14:paraId="1A8220DC" w14:textId="48A75282" w:rsidR="00F92D16" w:rsidRPr="00CC25A9" w:rsidRDefault="001A1353" w:rsidP="008F2042">
            <w:pPr>
              <w:jc w:val="right"/>
              <w:rPr>
                <w:sz w:val="18"/>
                <w:szCs w:val="18"/>
              </w:rPr>
            </w:pPr>
            <w:r>
              <w:rPr>
                <w:sz w:val="18"/>
                <w:szCs w:val="18"/>
              </w:rPr>
              <w:t>200</w:t>
            </w:r>
          </w:p>
        </w:tc>
        <w:tc>
          <w:tcPr>
            <w:tcW w:w="1984" w:type="dxa"/>
            <w:shd w:val="clear" w:color="auto" w:fill="auto"/>
          </w:tcPr>
          <w:p w14:paraId="0D335D4F" w14:textId="62643D96" w:rsidR="00F92D16" w:rsidRPr="00CC25A9" w:rsidRDefault="001A1353" w:rsidP="008F2042">
            <w:pPr>
              <w:jc w:val="right"/>
              <w:rPr>
                <w:sz w:val="18"/>
                <w:szCs w:val="18"/>
              </w:rPr>
            </w:pPr>
            <w:r>
              <w:rPr>
                <w:sz w:val="18"/>
                <w:szCs w:val="18"/>
              </w:rPr>
              <w:t>150</w:t>
            </w:r>
          </w:p>
        </w:tc>
        <w:tc>
          <w:tcPr>
            <w:tcW w:w="1701" w:type="dxa"/>
            <w:shd w:val="clear" w:color="auto" w:fill="auto"/>
          </w:tcPr>
          <w:p w14:paraId="068F5AD2" w14:textId="05D6790D" w:rsidR="00F92D16" w:rsidRPr="00CC25A9" w:rsidRDefault="001A1353" w:rsidP="008F2042">
            <w:pPr>
              <w:jc w:val="right"/>
              <w:rPr>
                <w:sz w:val="18"/>
                <w:szCs w:val="18"/>
              </w:rPr>
            </w:pPr>
            <w:r>
              <w:rPr>
                <w:sz w:val="18"/>
                <w:szCs w:val="18"/>
              </w:rPr>
              <w:t>0</w:t>
            </w:r>
          </w:p>
        </w:tc>
        <w:tc>
          <w:tcPr>
            <w:tcW w:w="1701" w:type="dxa"/>
          </w:tcPr>
          <w:p w14:paraId="449BE9D4" w14:textId="4AEE9335" w:rsidR="00F92D16" w:rsidRPr="00CC25A9" w:rsidRDefault="001A1353" w:rsidP="008F2042">
            <w:pPr>
              <w:jc w:val="right"/>
              <w:rPr>
                <w:sz w:val="18"/>
                <w:szCs w:val="18"/>
              </w:rPr>
            </w:pPr>
            <w:r>
              <w:rPr>
                <w:sz w:val="18"/>
                <w:szCs w:val="18"/>
              </w:rPr>
              <w:t>0</w:t>
            </w:r>
          </w:p>
        </w:tc>
      </w:tr>
      <w:tr w:rsidR="00F92D16" w:rsidRPr="00CC25A9" w14:paraId="2D058C08" w14:textId="77777777" w:rsidTr="008F2042">
        <w:tc>
          <w:tcPr>
            <w:tcW w:w="1101" w:type="dxa"/>
            <w:shd w:val="clear" w:color="auto" w:fill="auto"/>
          </w:tcPr>
          <w:p w14:paraId="6A73F829" w14:textId="77777777" w:rsidR="00F92D16" w:rsidRPr="00CC25A9" w:rsidRDefault="00F92D16" w:rsidP="008F2042">
            <w:pPr>
              <w:jc w:val="center"/>
              <w:rPr>
                <w:bCs/>
                <w:sz w:val="18"/>
                <w:szCs w:val="18"/>
              </w:rPr>
            </w:pPr>
            <w:r w:rsidRPr="00CC25A9">
              <w:rPr>
                <w:bCs/>
                <w:sz w:val="18"/>
                <w:szCs w:val="18"/>
              </w:rPr>
              <w:t>12</w:t>
            </w:r>
          </w:p>
        </w:tc>
        <w:tc>
          <w:tcPr>
            <w:tcW w:w="1134" w:type="dxa"/>
            <w:shd w:val="clear" w:color="auto" w:fill="auto"/>
          </w:tcPr>
          <w:p w14:paraId="7E042112" w14:textId="77777777" w:rsidR="00F92D16" w:rsidRPr="00CC25A9" w:rsidRDefault="00F92D16" w:rsidP="008F2042">
            <w:pPr>
              <w:jc w:val="both"/>
              <w:rPr>
                <w:sz w:val="18"/>
                <w:szCs w:val="18"/>
              </w:rPr>
            </w:pPr>
            <w:r w:rsidRPr="00CC25A9">
              <w:rPr>
                <w:sz w:val="18"/>
                <w:szCs w:val="18"/>
              </w:rPr>
              <w:t>Prosinac</w:t>
            </w:r>
          </w:p>
        </w:tc>
        <w:tc>
          <w:tcPr>
            <w:tcW w:w="1701" w:type="dxa"/>
            <w:shd w:val="clear" w:color="auto" w:fill="auto"/>
          </w:tcPr>
          <w:p w14:paraId="7F75AA1E" w14:textId="55C8A121" w:rsidR="00F92D16" w:rsidRPr="00CC25A9" w:rsidRDefault="001A1353" w:rsidP="008F2042">
            <w:pPr>
              <w:jc w:val="right"/>
              <w:rPr>
                <w:sz w:val="18"/>
                <w:szCs w:val="18"/>
              </w:rPr>
            </w:pPr>
            <w:r>
              <w:rPr>
                <w:sz w:val="18"/>
                <w:szCs w:val="18"/>
              </w:rPr>
              <w:t>100</w:t>
            </w:r>
          </w:p>
        </w:tc>
        <w:tc>
          <w:tcPr>
            <w:tcW w:w="1984" w:type="dxa"/>
            <w:shd w:val="clear" w:color="auto" w:fill="auto"/>
          </w:tcPr>
          <w:p w14:paraId="600C4765" w14:textId="79E1DA86" w:rsidR="00F92D16" w:rsidRPr="00CC25A9" w:rsidRDefault="001A1353" w:rsidP="008F2042">
            <w:pPr>
              <w:jc w:val="right"/>
              <w:rPr>
                <w:sz w:val="18"/>
                <w:szCs w:val="18"/>
              </w:rPr>
            </w:pPr>
            <w:r>
              <w:rPr>
                <w:sz w:val="18"/>
                <w:szCs w:val="18"/>
              </w:rPr>
              <w:t>25</w:t>
            </w:r>
          </w:p>
        </w:tc>
        <w:tc>
          <w:tcPr>
            <w:tcW w:w="1701" w:type="dxa"/>
            <w:shd w:val="clear" w:color="auto" w:fill="auto"/>
          </w:tcPr>
          <w:p w14:paraId="521BC954" w14:textId="337E0D71" w:rsidR="00F92D16" w:rsidRPr="00CC25A9" w:rsidRDefault="001A1353" w:rsidP="008F2042">
            <w:pPr>
              <w:jc w:val="right"/>
              <w:rPr>
                <w:sz w:val="18"/>
                <w:szCs w:val="18"/>
              </w:rPr>
            </w:pPr>
            <w:r>
              <w:rPr>
                <w:sz w:val="18"/>
                <w:szCs w:val="18"/>
              </w:rPr>
              <w:t>0</w:t>
            </w:r>
          </w:p>
        </w:tc>
        <w:tc>
          <w:tcPr>
            <w:tcW w:w="1701" w:type="dxa"/>
          </w:tcPr>
          <w:p w14:paraId="0F077AFA" w14:textId="3D9234DE" w:rsidR="00F92D16" w:rsidRPr="00CC25A9" w:rsidRDefault="001A1353" w:rsidP="008F2042">
            <w:pPr>
              <w:jc w:val="right"/>
              <w:rPr>
                <w:sz w:val="18"/>
                <w:szCs w:val="18"/>
              </w:rPr>
            </w:pPr>
            <w:r>
              <w:rPr>
                <w:sz w:val="18"/>
                <w:szCs w:val="18"/>
              </w:rPr>
              <w:t>0</w:t>
            </w:r>
          </w:p>
        </w:tc>
      </w:tr>
      <w:tr w:rsidR="00F92D16" w:rsidRPr="00CC25A9" w14:paraId="219AAD7E" w14:textId="77777777" w:rsidTr="008F2042">
        <w:tc>
          <w:tcPr>
            <w:tcW w:w="1101" w:type="dxa"/>
            <w:shd w:val="clear" w:color="auto" w:fill="auto"/>
          </w:tcPr>
          <w:p w14:paraId="48D9E61F" w14:textId="77777777" w:rsidR="00F92D16" w:rsidRPr="00CC25A9" w:rsidRDefault="00F92D16" w:rsidP="008F2042">
            <w:pPr>
              <w:jc w:val="center"/>
              <w:rPr>
                <w:b/>
                <w:bCs/>
                <w:sz w:val="18"/>
                <w:szCs w:val="18"/>
              </w:rPr>
            </w:pPr>
            <w:r w:rsidRPr="00CC25A9">
              <w:rPr>
                <w:b/>
                <w:bCs/>
                <w:sz w:val="18"/>
                <w:szCs w:val="18"/>
              </w:rPr>
              <w:t>13</w:t>
            </w:r>
          </w:p>
        </w:tc>
        <w:tc>
          <w:tcPr>
            <w:tcW w:w="1134" w:type="dxa"/>
            <w:shd w:val="clear" w:color="auto" w:fill="auto"/>
          </w:tcPr>
          <w:p w14:paraId="6A5E1D95" w14:textId="2C37AA47" w:rsidR="00F92D16" w:rsidRPr="00CC25A9" w:rsidRDefault="0091505E" w:rsidP="008F2042">
            <w:pPr>
              <w:jc w:val="both"/>
              <w:rPr>
                <w:b/>
                <w:sz w:val="18"/>
                <w:szCs w:val="18"/>
              </w:rPr>
            </w:pPr>
            <w:r w:rsidRPr="00CC25A9">
              <w:rPr>
                <w:b/>
                <w:sz w:val="18"/>
                <w:szCs w:val="18"/>
              </w:rPr>
              <w:t>Ukupno Plan</w:t>
            </w:r>
          </w:p>
        </w:tc>
        <w:tc>
          <w:tcPr>
            <w:tcW w:w="1701" w:type="dxa"/>
            <w:shd w:val="clear" w:color="auto" w:fill="auto"/>
          </w:tcPr>
          <w:p w14:paraId="37A1D3AB" w14:textId="1E5EBA09" w:rsidR="00F92D16" w:rsidRPr="00CC25A9" w:rsidRDefault="001A1353" w:rsidP="008F2042">
            <w:pPr>
              <w:jc w:val="right"/>
              <w:rPr>
                <w:b/>
                <w:sz w:val="18"/>
                <w:szCs w:val="18"/>
              </w:rPr>
            </w:pPr>
            <w:r>
              <w:rPr>
                <w:b/>
                <w:sz w:val="18"/>
                <w:szCs w:val="18"/>
              </w:rPr>
              <w:t>2.200</w:t>
            </w:r>
          </w:p>
        </w:tc>
        <w:tc>
          <w:tcPr>
            <w:tcW w:w="1984" w:type="dxa"/>
            <w:shd w:val="clear" w:color="auto" w:fill="auto"/>
          </w:tcPr>
          <w:p w14:paraId="5642083C" w14:textId="4EE6E646" w:rsidR="00F92D16" w:rsidRPr="00CC25A9" w:rsidRDefault="001A1353" w:rsidP="008F2042">
            <w:pPr>
              <w:jc w:val="right"/>
              <w:rPr>
                <w:b/>
                <w:sz w:val="18"/>
                <w:szCs w:val="18"/>
              </w:rPr>
            </w:pPr>
            <w:r>
              <w:rPr>
                <w:b/>
                <w:sz w:val="18"/>
                <w:szCs w:val="18"/>
              </w:rPr>
              <w:t>1.400</w:t>
            </w:r>
          </w:p>
        </w:tc>
        <w:tc>
          <w:tcPr>
            <w:tcW w:w="1701" w:type="dxa"/>
            <w:shd w:val="clear" w:color="auto" w:fill="auto"/>
          </w:tcPr>
          <w:p w14:paraId="3E42B9B8" w14:textId="56234CB0" w:rsidR="00F92D16" w:rsidRPr="00CC25A9" w:rsidRDefault="001A1353" w:rsidP="008F2042">
            <w:pPr>
              <w:jc w:val="right"/>
              <w:rPr>
                <w:b/>
                <w:sz w:val="18"/>
                <w:szCs w:val="18"/>
              </w:rPr>
            </w:pPr>
            <w:r>
              <w:rPr>
                <w:b/>
                <w:sz w:val="18"/>
                <w:szCs w:val="18"/>
              </w:rPr>
              <w:t>210</w:t>
            </w:r>
          </w:p>
        </w:tc>
        <w:tc>
          <w:tcPr>
            <w:tcW w:w="1701" w:type="dxa"/>
          </w:tcPr>
          <w:p w14:paraId="20DB8C1B" w14:textId="57EFCA11" w:rsidR="00F92D16" w:rsidRPr="00CC25A9" w:rsidRDefault="001A1353" w:rsidP="008F2042">
            <w:pPr>
              <w:jc w:val="right"/>
              <w:rPr>
                <w:b/>
                <w:sz w:val="18"/>
                <w:szCs w:val="18"/>
              </w:rPr>
            </w:pPr>
            <w:r>
              <w:rPr>
                <w:b/>
                <w:sz w:val="18"/>
                <w:szCs w:val="18"/>
              </w:rPr>
              <w:t>564</w:t>
            </w:r>
          </w:p>
        </w:tc>
      </w:tr>
      <w:tr w:rsidR="0091505E" w:rsidRPr="00CC25A9" w14:paraId="2B78CE2F" w14:textId="77777777" w:rsidTr="008F2042">
        <w:tc>
          <w:tcPr>
            <w:tcW w:w="1101" w:type="dxa"/>
            <w:shd w:val="clear" w:color="auto" w:fill="auto"/>
          </w:tcPr>
          <w:p w14:paraId="614B3BE5" w14:textId="1E488E21" w:rsidR="0091505E" w:rsidRPr="00CC25A9" w:rsidRDefault="00866011" w:rsidP="008F2042">
            <w:pPr>
              <w:jc w:val="center"/>
              <w:rPr>
                <w:b/>
                <w:bCs/>
                <w:sz w:val="18"/>
                <w:szCs w:val="18"/>
              </w:rPr>
            </w:pPr>
            <w:r w:rsidRPr="00CC25A9">
              <w:rPr>
                <w:b/>
                <w:bCs/>
                <w:sz w:val="18"/>
                <w:szCs w:val="18"/>
              </w:rPr>
              <w:t>14</w:t>
            </w:r>
          </w:p>
        </w:tc>
        <w:tc>
          <w:tcPr>
            <w:tcW w:w="1134" w:type="dxa"/>
            <w:shd w:val="clear" w:color="auto" w:fill="auto"/>
          </w:tcPr>
          <w:p w14:paraId="1E45A4BF" w14:textId="5E77890E" w:rsidR="0091505E" w:rsidRPr="00CC25A9" w:rsidRDefault="0091505E" w:rsidP="008F2042">
            <w:pPr>
              <w:jc w:val="both"/>
              <w:rPr>
                <w:b/>
                <w:sz w:val="18"/>
                <w:szCs w:val="18"/>
              </w:rPr>
            </w:pPr>
            <w:r w:rsidRPr="00CC25A9">
              <w:rPr>
                <w:b/>
                <w:sz w:val="18"/>
                <w:szCs w:val="18"/>
              </w:rPr>
              <w:t>Realizirano</w:t>
            </w:r>
          </w:p>
        </w:tc>
        <w:tc>
          <w:tcPr>
            <w:tcW w:w="1701" w:type="dxa"/>
            <w:shd w:val="clear" w:color="auto" w:fill="auto"/>
          </w:tcPr>
          <w:p w14:paraId="70CE0415" w14:textId="7C75B986" w:rsidR="0091505E" w:rsidRPr="00CC25A9" w:rsidRDefault="00846E29" w:rsidP="008F2042">
            <w:pPr>
              <w:jc w:val="right"/>
              <w:rPr>
                <w:b/>
                <w:sz w:val="18"/>
                <w:szCs w:val="18"/>
              </w:rPr>
            </w:pPr>
            <w:r>
              <w:rPr>
                <w:b/>
                <w:sz w:val="18"/>
                <w:szCs w:val="18"/>
              </w:rPr>
              <w:t>2.521</w:t>
            </w:r>
          </w:p>
        </w:tc>
        <w:tc>
          <w:tcPr>
            <w:tcW w:w="1984" w:type="dxa"/>
            <w:shd w:val="clear" w:color="auto" w:fill="auto"/>
          </w:tcPr>
          <w:p w14:paraId="2A7F8B86" w14:textId="4B5B4F21" w:rsidR="0091505E" w:rsidRPr="00CC25A9" w:rsidRDefault="00846E29" w:rsidP="008F2042">
            <w:pPr>
              <w:jc w:val="right"/>
              <w:rPr>
                <w:b/>
                <w:sz w:val="18"/>
                <w:szCs w:val="18"/>
              </w:rPr>
            </w:pPr>
            <w:r>
              <w:rPr>
                <w:b/>
                <w:sz w:val="18"/>
                <w:szCs w:val="18"/>
              </w:rPr>
              <w:t>1.361</w:t>
            </w:r>
          </w:p>
        </w:tc>
        <w:tc>
          <w:tcPr>
            <w:tcW w:w="1701" w:type="dxa"/>
            <w:shd w:val="clear" w:color="auto" w:fill="auto"/>
          </w:tcPr>
          <w:p w14:paraId="7A184AC0" w14:textId="5DAFAD83" w:rsidR="0091505E" w:rsidRPr="00CC25A9" w:rsidRDefault="00846E29" w:rsidP="008F2042">
            <w:pPr>
              <w:jc w:val="right"/>
              <w:rPr>
                <w:b/>
                <w:sz w:val="18"/>
                <w:szCs w:val="18"/>
              </w:rPr>
            </w:pPr>
            <w:r>
              <w:rPr>
                <w:b/>
                <w:sz w:val="18"/>
                <w:szCs w:val="18"/>
              </w:rPr>
              <w:t>570</w:t>
            </w:r>
          </w:p>
        </w:tc>
        <w:tc>
          <w:tcPr>
            <w:tcW w:w="1701" w:type="dxa"/>
          </w:tcPr>
          <w:p w14:paraId="10F89500" w14:textId="027C7A8A" w:rsidR="0091505E" w:rsidRPr="00CC25A9" w:rsidRDefault="00846E29" w:rsidP="008F2042">
            <w:pPr>
              <w:jc w:val="right"/>
              <w:rPr>
                <w:b/>
                <w:sz w:val="18"/>
                <w:szCs w:val="18"/>
              </w:rPr>
            </w:pPr>
            <w:r>
              <w:rPr>
                <w:b/>
                <w:sz w:val="18"/>
                <w:szCs w:val="18"/>
              </w:rPr>
              <w:t>599</w:t>
            </w:r>
          </w:p>
        </w:tc>
      </w:tr>
      <w:tr w:rsidR="0091505E" w:rsidRPr="00CC25A9" w14:paraId="2B59EEEF" w14:textId="77777777" w:rsidTr="008F2042">
        <w:tc>
          <w:tcPr>
            <w:tcW w:w="1101" w:type="dxa"/>
            <w:shd w:val="clear" w:color="auto" w:fill="auto"/>
          </w:tcPr>
          <w:p w14:paraId="5A4683F2" w14:textId="59AD8C13" w:rsidR="0091505E" w:rsidRPr="00CC25A9" w:rsidRDefault="00866011" w:rsidP="008F2042">
            <w:pPr>
              <w:jc w:val="center"/>
              <w:rPr>
                <w:b/>
                <w:bCs/>
                <w:sz w:val="18"/>
                <w:szCs w:val="18"/>
              </w:rPr>
            </w:pPr>
            <w:r w:rsidRPr="00CC25A9">
              <w:rPr>
                <w:b/>
                <w:bCs/>
                <w:sz w:val="18"/>
                <w:szCs w:val="18"/>
              </w:rPr>
              <w:t>15</w:t>
            </w:r>
          </w:p>
        </w:tc>
        <w:tc>
          <w:tcPr>
            <w:tcW w:w="1134" w:type="dxa"/>
            <w:shd w:val="clear" w:color="auto" w:fill="auto"/>
          </w:tcPr>
          <w:p w14:paraId="5E40CE01" w14:textId="5FCB9EE0" w:rsidR="0091505E" w:rsidRPr="00CC25A9" w:rsidRDefault="0091505E" w:rsidP="008F2042">
            <w:pPr>
              <w:jc w:val="both"/>
              <w:rPr>
                <w:b/>
                <w:sz w:val="18"/>
                <w:szCs w:val="18"/>
              </w:rPr>
            </w:pPr>
            <w:r w:rsidRPr="00CC25A9">
              <w:rPr>
                <w:b/>
                <w:sz w:val="18"/>
                <w:szCs w:val="18"/>
              </w:rPr>
              <w:t>Indeks</w:t>
            </w:r>
          </w:p>
        </w:tc>
        <w:tc>
          <w:tcPr>
            <w:tcW w:w="1701" w:type="dxa"/>
            <w:shd w:val="clear" w:color="auto" w:fill="auto"/>
          </w:tcPr>
          <w:p w14:paraId="772BD633" w14:textId="287DA669" w:rsidR="00052937" w:rsidRPr="00CC25A9" w:rsidRDefault="00846E29" w:rsidP="00052937">
            <w:pPr>
              <w:jc w:val="right"/>
              <w:rPr>
                <w:b/>
                <w:sz w:val="18"/>
                <w:szCs w:val="18"/>
              </w:rPr>
            </w:pPr>
            <w:r>
              <w:rPr>
                <w:b/>
                <w:sz w:val="18"/>
                <w:szCs w:val="18"/>
              </w:rPr>
              <w:t>114,59</w:t>
            </w:r>
          </w:p>
        </w:tc>
        <w:tc>
          <w:tcPr>
            <w:tcW w:w="1984" w:type="dxa"/>
            <w:shd w:val="clear" w:color="auto" w:fill="auto"/>
          </w:tcPr>
          <w:p w14:paraId="67C55A8F" w14:textId="61728A70" w:rsidR="0091505E" w:rsidRPr="00CC25A9" w:rsidRDefault="00846E29" w:rsidP="008F2042">
            <w:pPr>
              <w:jc w:val="right"/>
              <w:rPr>
                <w:b/>
                <w:sz w:val="18"/>
                <w:szCs w:val="18"/>
              </w:rPr>
            </w:pPr>
            <w:r>
              <w:rPr>
                <w:b/>
                <w:sz w:val="18"/>
                <w:szCs w:val="18"/>
              </w:rPr>
              <w:t>97,22</w:t>
            </w:r>
          </w:p>
        </w:tc>
        <w:tc>
          <w:tcPr>
            <w:tcW w:w="1701" w:type="dxa"/>
            <w:shd w:val="clear" w:color="auto" w:fill="auto"/>
          </w:tcPr>
          <w:p w14:paraId="19301FDB" w14:textId="0610D9D6" w:rsidR="0091505E" w:rsidRPr="00CC25A9" w:rsidRDefault="00846E29" w:rsidP="008F2042">
            <w:pPr>
              <w:jc w:val="right"/>
              <w:rPr>
                <w:b/>
                <w:sz w:val="18"/>
                <w:szCs w:val="18"/>
              </w:rPr>
            </w:pPr>
            <w:r>
              <w:rPr>
                <w:b/>
                <w:sz w:val="18"/>
                <w:szCs w:val="18"/>
              </w:rPr>
              <w:t>271,43</w:t>
            </w:r>
          </w:p>
        </w:tc>
        <w:tc>
          <w:tcPr>
            <w:tcW w:w="1701" w:type="dxa"/>
          </w:tcPr>
          <w:p w14:paraId="6642CA5B" w14:textId="548A2CC5" w:rsidR="0091505E" w:rsidRPr="00CC25A9" w:rsidRDefault="00846E29" w:rsidP="008F2042">
            <w:pPr>
              <w:jc w:val="right"/>
              <w:rPr>
                <w:b/>
                <w:sz w:val="18"/>
                <w:szCs w:val="18"/>
              </w:rPr>
            </w:pPr>
            <w:r>
              <w:rPr>
                <w:b/>
                <w:sz w:val="18"/>
                <w:szCs w:val="18"/>
              </w:rPr>
              <w:t>106,21</w:t>
            </w:r>
          </w:p>
        </w:tc>
      </w:tr>
    </w:tbl>
    <w:p w14:paraId="45FE91C4" w14:textId="77777777" w:rsidR="00F92D16" w:rsidRPr="00CC25A9" w:rsidRDefault="00F92D16" w:rsidP="00F92D16">
      <w:pPr>
        <w:jc w:val="both"/>
        <w:rPr>
          <w:b/>
          <w:sz w:val="22"/>
          <w:szCs w:val="22"/>
        </w:rPr>
      </w:pPr>
    </w:p>
    <w:p w14:paraId="333E3AA9" w14:textId="40625CC4" w:rsidR="00255525" w:rsidRPr="00CC25A9" w:rsidRDefault="00B95089" w:rsidP="00B7759C">
      <w:pPr>
        <w:pStyle w:val="NoSpacing"/>
        <w:spacing w:line="276" w:lineRule="auto"/>
        <w:jc w:val="both"/>
        <w:rPr>
          <w:rFonts w:ascii="Times New Roman" w:hAnsi="Times New Roman"/>
        </w:rPr>
      </w:pPr>
      <w:r w:rsidRPr="00CC25A9">
        <w:rPr>
          <w:rFonts w:ascii="Times New Roman" w:hAnsi="Times New Roman"/>
        </w:rPr>
        <w:t xml:space="preserve">U </w:t>
      </w:r>
      <w:proofErr w:type="spellStart"/>
      <w:r w:rsidRPr="00CC25A9">
        <w:rPr>
          <w:rFonts w:ascii="Times New Roman" w:hAnsi="Times New Roman"/>
        </w:rPr>
        <w:t>Poslovnom</w:t>
      </w:r>
      <w:proofErr w:type="spellEnd"/>
      <w:r w:rsidRPr="00CC25A9">
        <w:rPr>
          <w:rFonts w:ascii="Times New Roman" w:hAnsi="Times New Roman"/>
        </w:rPr>
        <w:t xml:space="preserve"> </w:t>
      </w:r>
      <w:proofErr w:type="spellStart"/>
      <w:r w:rsidRPr="00CC25A9">
        <w:rPr>
          <w:rFonts w:ascii="Times New Roman" w:hAnsi="Times New Roman"/>
        </w:rPr>
        <w:t>planu</w:t>
      </w:r>
      <w:proofErr w:type="spellEnd"/>
      <w:r w:rsidRPr="00CC25A9">
        <w:rPr>
          <w:rFonts w:ascii="Times New Roman" w:hAnsi="Times New Roman"/>
        </w:rPr>
        <w:t xml:space="preserve"> za 201</w:t>
      </w:r>
      <w:r w:rsidR="00103E6B" w:rsidRPr="00CC25A9">
        <w:rPr>
          <w:rFonts w:ascii="Times New Roman" w:hAnsi="Times New Roman"/>
        </w:rPr>
        <w:t>9</w:t>
      </w:r>
      <w:r w:rsidRPr="00CC25A9">
        <w:rPr>
          <w:rFonts w:ascii="Times New Roman" w:hAnsi="Times New Roman"/>
        </w:rPr>
        <w:t xml:space="preserve">. </w:t>
      </w:r>
      <w:proofErr w:type="spellStart"/>
      <w:proofErr w:type="gramStart"/>
      <w:r w:rsidRPr="00CC25A9">
        <w:rPr>
          <w:rFonts w:ascii="Times New Roman" w:hAnsi="Times New Roman"/>
        </w:rPr>
        <w:t>godinu</w:t>
      </w:r>
      <w:proofErr w:type="spellEnd"/>
      <w:r w:rsidRPr="00CC25A9">
        <w:rPr>
          <w:rFonts w:ascii="Times New Roman" w:hAnsi="Times New Roman"/>
        </w:rPr>
        <w:t xml:space="preserve">  </w:t>
      </w:r>
      <w:proofErr w:type="spellStart"/>
      <w:r w:rsidRPr="00CC25A9">
        <w:rPr>
          <w:rFonts w:ascii="Times New Roman" w:hAnsi="Times New Roman"/>
        </w:rPr>
        <w:t>planirano</w:t>
      </w:r>
      <w:proofErr w:type="spellEnd"/>
      <w:proofErr w:type="gramEnd"/>
      <w:r w:rsidRPr="00CC25A9">
        <w:rPr>
          <w:rFonts w:ascii="Times New Roman" w:hAnsi="Times New Roman"/>
        </w:rPr>
        <w:t xml:space="preserve"> je </w:t>
      </w:r>
      <w:proofErr w:type="spellStart"/>
      <w:r w:rsidRPr="00CC25A9">
        <w:rPr>
          <w:rFonts w:ascii="Times New Roman" w:hAnsi="Times New Roman"/>
        </w:rPr>
        <w:t>zamijeniti</w:t>
      </w:r>
      <w:proofErr w:type="spellEnd"/>
      <w:r w:rsidRPr="00CC25A9">
        <w:rPr>
          <w:rFonts w:ascii="Times New Roman" w:hAnsi="Times New Roman"/>
        </w:rPr>
        <w:t xml:space="preserve"> </w:t>
      </w:r>
      <w:proofErr w:type="spellStart"/>
      <w:r w:rsidRPr="00CC25A9">
        <w:rPr>
          <w:rFonts w:ascii="Times New Roman" w:hAnsi="Times New Roman"/>
        </w:rPr>
        <w:t>ukupno</w:t>
      </w:r>
      <w:proofErr w:type="spellEnd"/>
      <w:r w:rsidRPr="00CC25A9">
        <w:rPr>
          <w:rFonts w:ascii="Times New Roman" w:hAnsi="Times New Roman"/>
        </w:rPr>
        <w:t xml:space="preserve"> </w:t>
      </w:r>
      <w:r w:rsidR="00846E29">
        <w:rPr>
          <w:rFonts w:ascii="Times New Roman" w:hAnsi="Times New Roman"/>
        </w:rPr>
        <w:t>4.374</w:t>
      </w:r>
      <w:r w:rsidRPr="00CC25A9">
        <w:rPr>
          <w:rFonts w:ascii="Times New Roman" w:hAnsi="Times New Roman"/>
        </w:rPr>
        <w:t xml:space="preserve"> </w:t>
      </w:r>
      <w:proofErr w:type="spellStart"/>
      <w:r w:rsidRPr="00CC25A9">
        <w:rPr>
          <w:rFonts w:ascii="Times New Roman" w:hAnsi="Times New Roman"/>
        </w:rPr>
        <w:t>vodomjera</w:t>
      </w:r>
      <w:proofErr w:type="spellEnd"/>
      <w:r w:rsidRPr="00CC25A9">
        <w:rPr>
          <w:rFonts w:ascii="Times New Roman" w:hAnsi="Times New Roman"/>
        </w:rPr>
        <w:t xml:space="preserve">. </w:t>
      </w:r>
      <w:proofErr w:type="spellStart"/>
      <w:r w:rsidRPr="00CC25A9">
        <w:rPr>
          <w:rFonts w:ascii="Times New Roman" w:hAnsi="Times New Roman"/>
        </w:rPr>
        <w:t>Realizirano</w:t>
      </w:r>
      <w:proofErr w:type="spellEnd"/>
      <w:r w:rsidRPr="00CC25A9">
        <w:rPr>
          <w:rFonts w:ascii="Times New Roman" w:hAnsi="Times New Roman"/>
        </w:rPr>
        <w:t xml:space="preserve"> </w:t>
      </w:r>
      <w:proofErr w:type="gramStart"/>
      <w:r w:rsidRPr="00CC25A9">
        <w:rPr>
          <w:rFonts w:ascii="Times New Roman" w:hAnsi="Times New Roman"/>
        </w:rPr>
        <w:t xml:space="preserve">je  </w:t>
      </w:r>
      <w:proofErr w:type="spellStart"/>
      <w:r w:rsidRPr="00CC25A9">
        <w:rPr>
          <w:rFonts w:ascii="Times New Roman" w:hAnsi="Times New Roman"/>
        </w:rPr>
        <w:t>tijekom</w:t>
      </w:r>
      <w:proofErr w:type="spellEnd"/>
      <w:proofErr w:type="gramEnd"/>
      <w:r w:rsidRPr="00CC25A9">
        <w:rPr>
          <w:rFonts w:ascii="Times New Roman" w:hAnsi="Times New Roman"/>
        </w:rPr>
        <w:t xml:space="preserve"> 201</w:t>
      </w:r>
      <w:r w:rsidR="00103E6B" w:rsidRPr="00CC25A9">
        <w:rPr>
          <w:rFonts w:ascii="Times New Roman" w:hAnsi="Times New Roman"/>
        </w:rPr>
        <w:t>9</w:t>
      </w:r>
      <w:r w:rsidRPr="00CC25A9">
        <w:rPr>
          <w:rFonts w:ascii="Times New Roman" w:hAnsi="Times New Roman"/>
        </w:rPr>
        <w:t xml:space="preserve">. </w:t>
      </w:r>
      <w:proofErr w:type="spellStart"/>
      <w:r w:rsidRPr="00CC25A9">
        <w:rPr>
          <w:rFonts w:ascii="Times New Roman" w:hAnsi="Times New Roman"/>
        </w:rPr>
        <w:t>godine</w:t>
      </w:r>
      <w:proofErr w:type="spellEnd"/>
      <w:r w:rsidRPr="00CC25A9">
        <w:rPr>
          <w:rFonts w:ascii="Times New Roman" w:hAnsi="Times New Roman"/>
        </w:rPr>
        <w:t xml:space="preserve"> </w:t>
      </w:r>
      <w:r w:rsidR="00846E29">
        <w:rPr>
          <w:rFonts w:ascii="Times New Roman" w:hAnsi="Times New Roman"/>
        </w:rPr>
        <w:t>5.051</w:t>
      </w:r>
      <w:r w:rsidRPr="00CC25A9">
        <w:rPr>
          <w:rFonts w:ascii="Times New Roman" w:hAnsi="Times New Roman"/>
        </w:rPr>
        <w:t xml:space="preserve"> </w:t>
      </w:r>
      <w:proofErr w:type="spellStart"/>
      <w:r w:rsidRPr="00CC25A9">
        <w:rPr>
          <w:rFonts w:ascii="Times New Roman" w:hAnsi="Times New Roman"/>
        </w:rPr>
        <w:t>zamjene</w:t>
      </w:r>
      <w:proofErr w:type="spellEnd"/>
      <w:r w:rsidRPr="00CC25A9">
        <w:rPr>
          <w:rFonts w:ascii="Times New Roman" w:hAnsi="Times New Roman"/>
        </w:rPr>
        <w:t xml:space="preserve"> </w:t>
      </w:r>
      <w:proofErr w:type="spellStart"/>
      <w:r w:rsidRPr="00CC25A9">
        <w:rPr>
          <w:rFonts w:ascii="Times New Roman" w:hAnsi="Times New Roman"/>
        </w:rPr>
        <w:t>vodomjera</w:t>
      </w:r>
      <w:proofErr w:type="spellEnd"/>
      <w:r w:rsidRPr="00CC25A9">
        <w:rPr>
          <w:rFonts w:ascii="Times New Roman" w:hAnsi="Times New Roman"/>
        </w:rPr>
        <w:t xml:space="preserve"> </w:t>
      </w:r>
      <w:proofErr w:type="spellStart"/>
      <w:r w:rsidR="000C373E">
        <w:rPr>
          <w:rFonts w:ascii="Times New Roman" w:hAnsi="Times New Roman"/>
        </w:rPr>
        <w:t>odnosno</w:t>
      </w:r>
      <w:proofErr w:type="spellEnd"/>
      <w:r w:rsidRPr="00CC25A9">
        <w:rPr>
          <w:rFonts w:ascii="Times New Roman" w:hAnsi="Times New Roman"/>
        </w:rPr>
        <w:t xml:space="preserve"> </w:t>
      </w:r>
      <w:r w:rsidR="00846E29">
        <w:rPr>
          <w:rFonts w:ascii="Times New Roman" w:hAnsi="Times New Roman"/>
        </w:rPr>
        <w:t>115,48</w:t>
      </w:r>
      <w:r w:rsidRPr="00CC25A9">
        <w:rPr>
          <w:rFonts w:ascii="Times New Roman" w:hAnsi="Times New Roman"/>
        </w:rPr>
        <w:t xml:space="preserve">% </w:t>
      </w:r>
      <w:proofErr w:type="spellStart"/>
      <w:r w:rsidR="00846E29">
        <w:rPr>
          <w:rFonts w:ascii="Times New Roman" w:hAnsi="Times New Roman"/>
        </w:rPr>
        <w:t>više</w:t>
      </w:r>
      <w:proofErr w:type="spellEnd"/>
      <w:r w:rsidRPr="00CC25A9">
        <w:rPr>
          <w:rFonts w:ascii="Times New Roman" w:hAnsi="Times New Roman"/>
        </w:rPr>
        <w:t xml:space="preserve"> </w:t>
      </w:r>
      <w:proofErr w:type="spellStart"/>
      <w:r w:rsidRPr="00CC25A9">
        <w:rPr>
          <w:rFonts w:ascii="Times New Roman" w:hAnsi="Times New Roman"/>
        </w:rPr>
        <w:t>od</w:t>
      </w:r>
      <w:proofErr w:type="spellEnd"/>
      <w:r w:rsidRPr="00CC25A9">
        <w:rPr>
          <w:rFonts w:ascii="Times New Roman" w:hAnsi="Times New Roman"/>
        </w:rPr>
        <w:t xml:space="preserve"> </w:t>
      </w:r>
      <w:proofErr w:type="spellStart"/>
      <w:r w:rsidRPr="00CC25A9">
        <w:rPr>
          <w:rFonts w:ascii="Times New Roman" w:hAnsi="Times New Roman"/>
        </w:rPr>
        <w:t>planiranog</w:t>
      </w:r>
      <w:proofErr w:type="spellEnd"/>
      <w:r w:rsidRPr="00CC25A9">
        <w:rPr>
          <w:rFonts w:ascii="Times New Roman" w:hAnsi="Times New Roman"/>
        </w:rPr>
        <w:t>.</w:t>
      </w:r>
      <w:r w:rsidR="000C373E">
        <w:rPr>
          <w:rFonts w:ascii="Times New Roman" w:hAnsi="Times New Roman"/>
        </w:rPr>
        <w:t xml:space="preserve"> </w:t>
      </w:r>
      <w:proofErr w:type="spellStart"/>
      <w:proofErr w:type="gramStart"/>
      <w:r w:rsidR="000C373E">
        <w:rPr>
          <w:rFonts w:ascii="Times New Roman" w:hAnsi="Times New Roman"/>
        </w:rPr>
        <w:t>Zam,jena</w:t>
      </w:r>
      <w:proofErr w:type="spellEnd"/>
      <w:proofErr w:type="gramEnd"/>
      <w:r w:rsidR="000C373E">
        <w:rPr>
          <w:rFonts w:ascii="Times New Roman" w:hAnsi="Times New Roman"/>
        </w:rPr>
        <w:t xml:space="preserve"> </w:t>
      </w:r>
      <w:proofErr w:type="spellStart"/>
      <w:r w:rsidR="000C373E">
        <w:rPr>
          <w:rFonts w:ascii="Times New Roman" w:hAnsi="Times New Roman"/>
        </w:rPr>
        <w:t>vodomjera</w:t>
      </w:r>
      <w:proofErr w:type="spellEnd"/>
      <w:r w:rsidR="000C373E">
        <w:rPr>
          <w:rFonts w:ascii="Times New Roman" w:hAnsi="Times New Roman"/>
        </w:rPr>
        <w:t xml:space="preserve"> </w:t>
      </w:r>
      <w:r w:rsidR="00052937" w:rsidRPr="00CC25A9">
        <w:rPr>
          <w:rFonts w:ascii="Times New Roman" w:hAnsi="Times New Roman"/>
        </w:rPr>
        <w:t>se</w:t>
      </w:r>
      <w:r w:rsidRPr="00CC25A9">
        <w:rPr>
          <w:rFonts w:ascii="Times New Roman" w:hAnsi="Times New Roman"/>
        </w:rPr>
        <w:t xml:space="preserve"> </w:t>
      </w:r>
      <w:proofErr w:type="spellStart"/>
      <w:r w:rsidRPr="00CC25A9">
        <w:rPr>
          <w:rFonts w:ascii="Times New Roman" w:hAnsi="Times New Roman"/>
        </w:rPr>
        <w:t>provodi</w:t>
      </w:r>
      <w:proofErr w:type="spellEnd"/>
      <w:r w:rsidRPr="00CC25A9">
        <w:rPr>
          <w:rFonts w:ascii="Times New Roman" w:hAnsi="Times New Roman"/>
        </w:rPr>
        <w:t xml:space="preserve"> </w:t>
      </w:r>
      <w:proofErr w:type="spellStart"/>
      <w:r w:rsidRPr="00CC25A9">
        <w:rPr>
          <w:rFonts w:ascii="Times New Roman" w:hAnsi="Times New Roman"/>
        </w:rPr>
        <w:t>sukladno</w:t>
      </w:r>
      <w:proofErr w:type="spellEnd"/>
      <w:r w:rsidRPr="00CC25A9">
        <w:rPr>
          <w:rFonts w:ascii="Times New Roman" w:hAnsi="Times New Roman"/>
        </w:rPr>
        <w:t xml:space="preserve"> </w:t>
      </w:r>
      <w:proofErr w:type="spellStart"/>
      <w:r w:rsidRPr="00CC25A9">
        <w:rPr>
          <w:rFonts w:ascii="Times New Roman" w:hAnsi="Times New Roman"/>
        </w:rPr>
        <w:t>Zakonu</w:t>
      </w:r>
      <w:proofErr w:type="spellEnd"/>
      <w:r w:rsidRPr="00CC25A9">
        <w:rPr>
          <w:rFonts w:ascii="Times New Roman" w:hAnsi="Times New Roman"/>
        </w:rPr>
        <w:t xml:space="preserve"> o </w:t>
      </w:r>
      <w:proofErr w:type="spellStart"/>
      <w:r w:rsidRPr="00CC25A9">
        <w:rPr>
          <w:rFonts w:ascii="Times New Roman" w:hAnsi="Times New Roman"/>
        </w:rPr>
        <w:t>mjeriteljstvu</w:t>
      </w:r>
      <w:proofErr w:type="spellEnd"/>
      <w:r w:rsidRPr="00CC25A9">
        <w:rPr>
          <w:rFonts w:ascii="Times New Roman" w:hAnsi="Times New Roman"/>
        </w:rPr>
        <w:t xml:space="preserve"> (NN74/14) </w:t>
      </w:r>
      <w:proofErr w:type="spellStart"/>
      <w:r w:rsidRPr="00CC25A9">
        <w:rPr>
          <w:rFonts w:ascii="Times New Roman" w:hAnsi="Times New Roman"/>
        </w:rPr>
        <w:t>i</w:t>
      </w:r>
      <w:proofErr w:type="spellEnd"/>
      <w:r w:rsidRPr="00CC25A9">
        <w:rPr>
          <w:rFonts w:ascii="Times New Roman" w:hAnsi="Times New Roman"/>
        </w:rPr>
        <w:t xml:space="preserve"> </w:t>
      </w:r>
      <w:proofErr w:type="spellStart"/>
      <w:r w:rsidRPr="00CC25A9">
        <w:rPr>
          <w:rFonts w:ascii="Times New Roman" w:hAnsi="Times New Roman"/>
        </w:rPr>
        <w:t>članku</w:t>
      </w:r>
      <w:proofErr w:type="spellEnd"/>
      <w:r w:rsidRPr="00CC25A9">
        <w:rPr>
          <w:rFonts w:ascii="Times New Roman" w:hAnsi="Times New Roman"/>
        </w:rPr>
        <w:t xml:space="preserve"> 2. </w:t>
      </w:r>
      <w:proofErr w:type="spellStart"/>
      <w:r w:rsidR="00751697" w:rsidRPr="00CC25A9">
        <w:rPr>
          <w:rFonts w:ascii="Times New Roman" w:hAnsi="Times New Roman"/>
        </w:rPr>
        <w:t>s</w:t>
      </w:r>
      <w:r w:rsidRPr="00CC25A9">
        <w:rPr>
          <w:rFonts w:ascii="Times New Roman" w:hAnsi="Times New Roman"/>
        </w:rPr>
        <w:t>tavak</w:t>
      </w:r>
      <w:proofErr w:type="spellEnd"/>
      <w:r w:rsidRPr="00CC25A9">
        <w:rPr>
          <w:rFonts w:ascii="Times New Roman" w:hAnsi="Times New Roman"/>
        </w:rPr>
        <w:t xml:space="preserve"> 1. </w:t>
      </w:r>
      <w:proofErr w:type="spellStart"/>
      <w:r w:rsidRPr="00CC25A9">
        <w:rPr>
          <w:rFonts w:ascii="Times New Roman" w:hAnsi="Times New Roman"/>
        </w:rPr>
        <w:t>Pravilnika</w:t>
      </w:r>
      <w:proofErr w:type="spellEnd"/>
      <w:r w:rsidRPr="00CC25A9">
        <w:rPr>
          <w:rFonts w:ascii="Times New Roman" w:hAnsi="Times New Roman"/>
        </w:rPr>
        <w:t xml:space="preserve"> o </w:t>
      </w:r>
      <w:proofErr w:type="spellStart"/>
      <w:r w:rsidRPr="00CC25A9">
        <w:rPr>
          <w:rFonts w:ascii="Times New Roman" w:hAnsi="Times New Roman"/>
        </w:rPr>
        <w:t>ovjernim</w:t>
      </w:r>
      <w:proofErr w:type="spellEnd"/>
      <w:r w:rsidRPr="00CC25A9">
        <w:rPr>
          <w:rFonts w:ascii="Times New Roman" w:hAnsi="Times New Roman"/>
        </w:rPr>
        <w:t xml:space="preserve"> </w:t>
      </w:r>
      <w:proofErr w:type="spellStart"/>
      <w:r w:rsidRPr="00CC25A9">
        <w:rPr>
          <w:rFonts w:ascii="Times New Roman" w:hAnsi="Times New Roman"/>
        </w:rPr>
        <w:t>razdobljima</w:t>
      </w:r>
      <w:proofErr w:type="spellEnd"/>
      <w:r w:rsidRPr="00CC25A9">
        <w:rPr>
          <w:rFonts w:ascii="Times New Roman" w:hAnsi="Times New Roman"/>
        </w:rPr>
        <w:t xml:space="preserve"> za </w:t>
      </w:r>
      <w:proofErr w:type="spellStart"/>
      <w:r w:rsidRPr="00CC25A9">
        <w:rPr>
          <w:rFonts w:ascii="Times New Roman" w:hAnsi="Times New Roman"/>
        </w:rPr>
        <w:t>pojedina</w:t>
      </w:r>
      <w:proofErr w:type="spellEnd"/>
      <w:r w:rsidRPr="00CC25A9">
        <w:rPr>
          <w:rFonts w:ascii="Times New Roman" w:hAnsi="Times New Roman"/>
        </w:rPr>
        <w:t xml:space="preserve"> </w:t>
      </w:r>
      <w:proofErr w:type="spellStart"/>
      <w:r w:rsidRPr="00CC25A9">
        <w:rPr>
          <w:rFonts w:ascii="Times New Roman" w:hAnsi="Times New Roman"/>
        </w:rPr>
        <w:t>zakonita</w:t>
      </w:r>
      <w:proofErr w:type="spellEnd"/>
      <w:r w:rsidRPr="00CC25A9">
        <w:rPr>
          <w:rFonts w:ascii="Times New Roman" w:hAnsi="Times New Roman"/>
        </w:rPr>
        <w:t xml:space="preserve"> </w:t>
      </w:r>
      <w:proofErr w:type="spellStart"/>
      <w:r w:rsidRPr="00CC25A9">
        <w:rPr>
          <w:rFonts w:ascii="Times New Roman" w:hAnsi="Times New Roman"/>
        </w:rPr>
        <w:t>mjerila</w:t>
      </w:r>
      <w:proofErr w:type="spellEnd"/>
      <w:r w:rsidRPr="00CC25A9">
        <w:rPr>
          <w:rFonts w:ascii="Times New Roman" w:hAnsi="Times New Roman"/>
        </w:rPr>
        <w:t xml:space="preserve"> </w:t>
      </w:r>
      <w:proofErr w:type="spellStart"/>
      <w:r w:rsidR="00A519D4" w:rsidRPr="00CC25A9">
        <w:rPr>
          <w:rFonts w:ascii="Times New Roman" w:hAnsi="Times New Roman"/>
        </w:rPr>
        <w:t>i</w:t>
      </w:r>
      <w:proofErr w:type="spellEnd"/>
      <w:r w:rsidRPr="00CC25A9">
        <w:rPr>
          <w:rFonts w:ascii="Times New Roman" w:hAnsi="Times New Roman"/>
        </w:rPr>
        <w:t xml:space="preserve"> </w:t>
      </w:r>
      <w:proofErr w:type="spellStart"/>
      <w:r w:rsidRPr="00CC25A9">
        <w:rPr>
          <w:rFonts w:ascii="Times New Roman" w:hAnsi="Times New Roman"/>
        </w:rPr>
        <w:t>načinu</w:t>
      </w:r>
      <w:proofErr w:type="spellEnd"/>
      <w:r w:rsidRPr="00CC25A9">
        <w:rPr>
          <w:rFonts w:ascii="Times New Roman" w:hAnsi="Times New Roman"/>
        </w:rPr>
        <w:t xml:space="preserve"> </w:t>
      </w:r>
      <w:proofErr w:type="spellStart"/>
      <w:r w:rsidRPr="00CC25A9">
        <w:rPr>
          <w:rFonts w:ascii="Times New Roman" w:hAnsi="Times New Roman"/>
        </w:rPr>
        <w:t>njihove</w:t>
      </w:r>
      <w:proofErr w:type="spellEnd"/>
      <w:r w:rsidRPr="00CC25A9">
        <w:rPr>
          <w:rFonts w:ascii="Times New Roman" w:hAnsi="Times New Roman"/>
        </w:rPr>
        <w:t xml:space="preserve"> </w:t>
      </w:r>
      <w:proofErr w:type="spellStart"/>
      <w:r w:rsidRPr="00CC25A9">
        <w:rPr>
          <w:rFonts w:ascii="Times New Roman" w:hAnsi="Times New Roman"/>
        </w:rPr>
        <w:t>primjene</w:t>
      </w:r>
      <w:proofErr w:type="spellEnd"/>
      <w:r w:rsidRPr="00CC25A9">
        <w:rPr>
          <w:rFonts w:ascii="Times New Roman" w:hAnsi="Times New Roman"/>
        </w:rPr>
        <w:t xml:space="preserve"> </w:t>
      </w:r>
      <w:proofErr w:type="spellStart"/>
      <w:r w:rsidR="00A519D4" w:rsidRPr="00CC25A9">
        <w:rPr>
          <w:rFonts w:ascii="Times New Roman" w:hAnsi="Times New Roman"/>
        </w:rPr>
        <w:t>i</w:t>
      </w:r>
      <w:proofErr w:type="spellEnd"/>
      <w:r w:rsidRPr="00CC25A9">
        <w:rPr>
          <w:rFonts w:ascii="Times New Roman" w:hAnsi="Times New Roman"/>
        </w:rPr>
        <w:t xml:space="preserve"> o </w:t>
      </w:r>
      <w:proofErr w:type="spellStart"/>
      <w:r w:rsidRPr="00CC25A9">
        <w:rPr>
          <w:rFonts w:ascii="Times New Roman" w:hAnsi="Times New Roman"/>
        </w:rPr>
        <w:t>umjerenim</w:t>
      </w:r>
      <w:proofErr w:type="spellEnd"/>
      <w:r w:rsidRPr="00CC25A9">
        <w:rPr>
          <w:rFonts w:ascii="Times New Roman" w:hAnsi="Times New Roman"/>
        </w:rPr>
        <w:t xml:space="preserve"> </w:t>
      </w:r>
      <w:proofErr w:type="spellStart"/>
      <w:r w:rsidRPr="00CC25A9">
        <w:rPr>
          <w:rFonts w:ascii="Times New Roman" w:hAnsi="Times New Roman"/>
        </w:rPr>
        <w:t>razdobljima</w:t>
      </w:r>
      <w:proofErr w:type="spellEnd"/>
      <w:r w:rsidRPr="00CC25A9">
        <w:rPr>
          <w:rFonts w:ascii="Times New Roman" w:hAnsi="Times New Roman"/>
        </w:rPr>
        <w:t xml:space="preserve"> za </w:t>
      </w:r>
      <w:proofErr w:type="spellStart"/>
      <w:r w:rsidRPr="00CC25A9">
        <w:rPr>
          <w:rFonts w:ascii="Times New Roman" w:hAnsi="Times New Roman"/>
        </w:rPr>
        <w:t>etalone</w:t>
      </w:r>
      <w:proofErr w:type="spellEnd"/>
      <w:r w:rsidRPr="00CC25A9">
        <w:rPr>
          <w:rFonts w:ascii="Times New Roman" w:hAnsi="Times New Roman"/>
        </w:rPr>
        <w:t xml:space="preserve"> </w:t>
      </w:r>
      <w:proofErr w:type="spellStart"/>
      <w:r w:rsidRPr="00CC25A9">
        <w:rPr>
          <w:rFonts w:ascii="Times New Roman" w:hAnsi="Times New Roman"/>
        </w:rPr>
        <w:t>koji</w:t>
      </w:r>
      <w:proofErr w:type="spellEnd"/>
      <w:r w:rsidRPr="00CC25A9">
        <w:rPr>
          <w:rFonts w:ascii="Times New Roman" w:hAnsi="Times New Roman"/>
        </w:rPr>
        <w:t xml:space="preserve"> se </w:t>
      </w:r>
      <w:proofErr w:type="spellStart"/>
      <w:r w:rsidRPr="00CC25A9">
        <w:rPr>
          <w:rFonts w:ascii="Times New Roman" w:hAnsi="Times New Roman"/>
        </w:rPr>
        <w:t>upotrebljavaju</w:t>
      </w:r>
      <w:proofErr w:type="spellEnd"/>
      <w:r w:rsidRPr="00CC25A9">
        <w:rPr>
          <w:rFonts w:ascii="Times New Roman" w:hAnsi="Times New Roman"/>
        </w:rPr>
        <w:t xml:space="preserve"> za </w:t>
      </w:r>
      <w:proofErr w:type="spellStart"/>
      <w:r w:rsidRPr="00CC25A9">
        <w:rPr>
          <w:rFonts w:ascii="Times New Roman" w:hAnsi="Times New Roman"/>
        </w:rPr>
        <w:t>ovjeravanje</w:t>
      </w:r>
      <w:proofErr w:type="spellEnd"/>
      <w:r w:rsidRPr="00CC25A9">
        <w:rPr>
          <w:rFonts w:ascii="Times New Roman" w:hAnsi="Times New Roman"/>
        </w:rPr>
        <w:t xml:space="preserve"> </w:t>
      </w:r>
      <w:proofErr w:type="spellStart"/>
      <w:r w:rsidRPr="00CC25A9">
        <w:rPr>
          <w:rFonts w:ascii="Times New Roman" w:hAnsi="Times New Roman"/>
        </w:rPr>
        <w:t>zakonitih</w:t>
      </w:r>
      <w:proofErr w:type="spellEnd"/>
      <w:r w:rsidRPr="00CC25A9">
        <w:rPr>
          <w:rFonts w:ascii="Times New Roman" w:hAnsi="Times New Roman"/>
        </w:rPr>
        <w:t xml:space="preserve"> </w:t>
      </w:r>
      <w:proofErr w:type="spellStart"/>
      <w:r w:rsidRPr="00CC25A9">
        <w:rPr>
          <w:rFonts w:ascii="Times New Roman" w:hAnsi="Times New Roman"/>
        </w:rPr>
        <w:t>mjerila</w:t>
      </w:r>
      <w:proofErr w:type="spellEnd"/>
      <w:r w:rsidRPr="00CC25A9">
        <w:rPr>
          <w:rFonts w:ascii="Times New Roman" w:hAnsi="Times New Roman"/>
        </w:rPr>
        <w:t xml:space="preserve"> (NN 107/15).</w:t>
      </w:r>
    </w:p>
    <w:p w14:paraId="5D656C30" w14:textId="3F3A5C10" w:rsidR="005078EC" w:rsidRPr="00CC25A9" w:rsidRDefault="005078EC" w:rsidP="00B7759C">
      <w:pPr>
        <w:pStyle w:val="NoSpacing"/>
        <w:spacing w:line="276" w:lineRule="auto"/>
        <w:jc w:val="both"/>
        <w:rPr>
          <w:rFonts w:ascii="Times New Roman" w:hAnsi="Times New Roman"/>
          <w:color w:val="2E74B5" w:themeColor="accent1" w:themeShade="BF"/>
          <w:sz w:val="24"/>
          <w:szCs w:val="24"/>
        </w:rPr>
      </w:pPr>
    </w:p>
    <w:p w14:paraId="3CEABA7D" w14:textId="0E2BF6A8" w:rsidR="0044035D" w:rsidRPr="00CC25A9" w:rsidRDefault="00A60DFE" w:rsidP="00B7759C">
      <w:pPr>
        <w:pStyle w:val="NoSpacing"/>
        <w:spacing w:line="276" w:lineRule="auto"/>
        <w:jc w:val="both"/>
        <w:rPr>
          <w:rFonts w:ascii="Times New Roman" w:hAnsi="Times New Roman"/>
          <w:color w:val="2E74B5" w:themeColor="accent1" w:themeShade="BF"/>
          <w:sz w:val="24"/>
          <w:szCs w:val="24"/>
        </w:rPr>
      </w:pPr>
      <w:r w:rsidRPr="00CC25A9">
        <w:rPr>
          <w:rFonts w:ascii="Times New Roman" w:hAnsi="Times New Roman"/>
          <w:color w:val="2E74B5" w:themeColor="accent1" w:themeShade="BF"/>
          <w:sz w:val="24"/>
          <w:szCs w:val="24"/>
        </w:rPr>
        <w:t>XI</w:t>
      </w:r>
      <w:r w:rsidR="005F2ABB" w:rsidRPr="00CC25A9">
        <w:rPr>
          <w:rFonts w:ascii="Times New Roman" w:hAnsi="Times New Roman"/>
          <w:color w:val="2E74B5" w:themeColor="accent1" w:themeShade="BF"/>
          <w:sz w:val="24"/>
          <w:szCs w:val="24"/>
        </w:rPr>
        <w:t>I</w:t>
      </w:r>
      <w:r w:rsidRPr="00CC25A9">
        <w:rPr>
          <w:rFonts w:ascii="Times New Roman" w:hAnsi="Times New Roman"/>
          <w:color w:val="2E74B5" w:themeColor="accent1" w:themeShade="BF"/>
          <w:sz w:val="24"/>
          <w:szCs w:val="24"/>
        </w:rPr>
        <w:t>.</w:t>
      </w:r>
      <w:r w:rsidRPr="00CC25A9">
        <w:rPr>
          <w:rFonts w:ascii="Times New Roman" w:hAnsi="Times New Roman"/>
          <w:color w:val="2E74B5" w:themeColor="accent1" w:themeShade="BF"/>
          <w:sz w:val="24"/>
          <w:szCs w:val="24"/>
        </w:rPr>
        <w:tab/>
      </w:r>
      <w:r w:rsidR="002B302D" w:rsidRPr="00CC25A9">
        <w:rPr>
          <w:rFonts w:ascii="Times New Roman" w:hAnsi="Times New Roman"/>
          <w:color w:val="2E74B5" w:themeColor="accent1" w:themeShade="BF"/>
          <w:sz w:val="24"/>
          <w:szCs w:val="24"/>
        </w:rPr>
        <w:t>OČEKIVANI RAZVOJ DRUŠTVA U BUDUĆNOSTI</w:t>
      </w:r>
    </w:p>
    <w:p w14:paraId="138D5E32" w14:textId="75C180DD" w:rsidR="002B302D" w:rsidRPr="00CC25A9" w:rsidRDefault="002B302D" w:rsidP="00B7759C">
      <w:pPr>
        <w:pStyle w:val="NoSpacing"/>
        <w:spacing w:line="276" w:lineRule="auto"/>
        <w:jc w:val="both"/>
        <w:rPr>
          <w:rFonts w:ascii="Times New Roman" w:hAnsi="Times New Roman"/>
          <w:color w:val="2E74B5" w:themeColor="accent1" w:themeShade="BF"/>
          <w:sz w:val="24"/>
          <w:szCs w:val="24"/>
        </w:rPr>
      </w:pPr>
    </w:p>
    <w:p w14:paraId="1B79A54F" w14:textId="1A428286" w:rsidR="002B302D" w:rsidRPr="00CC25A9" w:rsidRDefault="002B302D" w:rsidP="00B7759C">
      <w:pPr>
        <w:pStyle w:val="NoSpacing"/>
        <w:spacing w:line="276" w:lineRule="auto"/>
        <w:jc w:val="both"/>
        <w:rPr>
          <w:rFonts w:ascii="Times New Roman" w:hAnsi="Times New Roman"/>
          <w:sz w:val="24"/>
          <w:szCs w:val="24"/>
        </w:rPr>
      </w:pPr>
      <w:proofErr w:type="spellStart"/>
      <w:r w:rsidRPr="00CC25A9">
        <w:rPr>
          <w:rFonts w:ascii="Times New Roman" w:hAnsi="Times New Roman"/>
          <w:sz w:val="24"/>
          <w:szCs w:val="24"/>
        </w:rPr>
        <w:t>Analiza</w:t>
      </w:r>
      <w:proofErr w:type="spellEnd"/>
      <w:r w:rsidRPr="00CC25A9">
        <w:rPr>
          <w:rFonts w:ascii="Times New Roman" w:hAnsi="Times New Roman"/>
          <w:sz w:val="24"/>
          <w:szCs w:val="24"/>
        </w:rPr>
        <w:t xml:space="preserve"> </w:t>
      </w:r>
      <w:proofErr w:type="spellStart"/>
      <w:r w:rsidRPr="00CC25A9">
        <w:rPr>
          <w:rFonts w:ascii="Times New Roman" w:hAnsi="Times New Roman"/>
          <w:sz w:val="24"/>
          <w:szCs w:val="24"/>
        </w:rPr>
        <w:t>okruženja</w:t>
      </w:r>
      <w:proofErr w:type="spellEnd"/>
      <w:r w:rsidRPr="00CC25A9">
        <w:rPr>
          <w:rFonts w:ascii="Times New Roman" w:hAnsi="Times New Roman"/>
          <w:sz w:val="24"/>
          <w:szCs w:val="24"/>
        </w:rPr>
        <w:t xml:space="preserve"> </w:t>
      </w:r>
      <w:proofErr w:type="spellStart"/>
      <w:r w:rsidRPr="00CC25A9">
        <w:rPr>
          <w:rFonts w:ascii="Times New Roman" w:hAnsi="Times New Roman"/>
          <w:sz w:val="24"/>
          <w:szCs w:val="24"/>
        </w:rPr>
        <w:t>podrazumijeva</w:t>
      </w:r>
      <w:proofErr w:type="spellEnd"/>
      <w:r w:rsidRPr="00CC25A9">
        <w:rPr>
          <w:rFonts w:ascii="Times New Roman" w:hAnsi="Times New Roman"/>
          <w:sz w:val="24"/>
          <w:szCs w:val="24"/>
        </w:rPr>
        <w:t xml:space="preserve"> </w:t>
      </w:r>
      <w:proofErr w:type="spellStart"/>
      <w:r w:rsidRPr="00CC25A9">
        <w:rPr>
          <w:rFonts w:ascii="Times New Roman" w:hAnsi="Times New Roman"/>
          <w:sz w:val="24"/>
          <w:szCs w:val="24"/>
        </w:rPr>
        <w:t>istraživanje</w:t>
      </w:r>
      <w:proofErr w:type="spellEnd"/>
      <w:r w:rsidRPr="00CC25A9">
        <w:rPr>
          <w:rFonts w:ascii="Times New Roman" w:hAnsi="Times New Roman"/>
          <w:sz w:val="24"/>
          <w:szCs w:val="24"/>
        </w:rPr>
        <w:t xml:space="preserve"> </w:t>
      </w:r>
      <w:proofErr w:type="spellStart"/>
      <w:r w:rsidRPr="00CC25A9">
        <w:rPr>
          <w:rFonts w:ascii="Times New Roman" w:hAnsi="Times New Roman"/>
          <w:sz w:val="24"/>
          <w:szCs w:val="24"/>
        </w:rPr>
        <w:t>svih</w:t>
      </w:r>
      <w:proofErr w:type="spellEnd"/>
      <w:r w:rsidRPr="00CC25A9">
        <w:rPr>
          <w:rFonts w:ascii="Times New Roman" w:hAnsi="Times New Roman"/>
          <w:sz w:val="24"/>
          <w:szCs w:val="24"/>
        </w:rPr>
        <w:t xml:space="preserve"> </w:t>
      </w:r>
      <w:proofErr w:type="spellStart"/>
      <w:r w:rsidRPr="00CC25A9">
        <w:rPr>
          <w:rFonts w:ascii="Times New Roman" w:hAnsi="Times New Roman"/>
          <w:sz w:val="24"/>
          <w:szCs w:val="24"/>
        </w:rPr>
        <w:t>važnijih</w:t>
      </w:r>
      <w:proofErr w:type="spellEnd"/>
      <w:r w:rsidRPr="00CC25A9">
        <w:rPr>
          <w:rFonts w:ascii="Times New Roman" w:hAnsi="Times New Roman"/>
          <w:sz w:val="24"/>
          <w:szCs w:val="24"/>
        </w:rPr>
        <w:t xml:space="preserve"> </w:t>
      </w:r>
      <w:proofErr w:type="spellStart"/>
      <w:r w:rsidRPr="00CC25A9">
        <w:rPr>
          <w:rFonts w:ascii="Times New Roman" w:hAnsi="Times New Roman"/>
          <w:sz w:val="24"/>
          <w:szCs w:val="24"/>
        </w:rPr>
        <w:t>karakteristika</w:t>
      </w:r>
      <w:proofErr w:type="spellEnd"/>
      <w:r w:rsidRPr="00CC25A9">
        <w:rPr>
          <w:rFonts w:ascii="Times New Roman" w:hAnsi="Times New Roman"/>
          <w:sz w:val="24"/>
          <w:szCs w:val="24"/>
        </w:rPr>
        <w:t xml:space="preserve"> </w:t>
      </w:r>
      <w:proofErr w:type="spellStart"/>
      <w:r w:rsidRPr="00CC25A9">
        <w:rPr>
          <w:rFonts w:ascii="Times New Roman" w:hAnsi="Times New Roman"/>
          <w:sz w:val="24"/>
          <w:szCs w:val="24"/>
        </w:rPr>
        <w:t>kako</w:t>
      </w:r>
      <w:proofErr w:type="spellEnd"/>
      <w:r w:rsidRPr="00CC25A9">
        <w:rPr>
          <w:rFonts w:ascii="Times New Roman" w:hAnsi="Times New Roman"/>
          <w:sz w:val="24"/>
          <w:szCs w:val="24"/>
        </w:rPr>
        <w:t xml:space="preserve"> </w:t>
      </w:r>
      <w:proofErr w:type="spellStart"/>
      <w:r w:rsidRPr="00CC25A9">
        <w:rPr>
          <w:rFonts w:ascii="Times New Roman" w:hAnsi="Times New Roman"/>
          <w:sz w:val="24"/>
          <w:szCs w:val="24"/>
        </w:rPr>
        <w:t>internih</w:t>
      </w:r>
      <w:proofErr w:type="spellEnd"/>
      <w:r w:rsidRPr="00CC25A9">
        <w:rPr>
          <w:rFonts w:ascii="Times New Roman" w:hAnsi="Times New Roman"/>
          <w:sz w:val="24"/>
          <w:szCs w:val="24"/>
        </w:rPr>
        <w:t xml:space="preserve"> </w:t>
      </w:r>
      <w:proofErr w:type="spellStart"/>
      <w:r w:rsidRPr="00CC25A9">
        <w:rPr>
          <w:rFonts w:ascii="Times New Roman" w:hAnsi="Times New Roman"/>
          <w:sz w:val="24"/>
          <w:szCs w:val="24"/>
        </w:rPr>
        <w:t>tako</w:t>
      </w:r>
      <w:proofErr w:type="spellEnd"/>
      <w:r w:rsidRPr="00CC25A9">
        <w:rPr>
          <w:rFonts w:ascii="Times New Roman" w:hAnsi="Times New Roman"/>
          <w:sz w:val="24"/>
          <w:szCs w:val="24"/>
        </w:rPr>
        <w:t xml:space="preserve"> </w:t>
      </w:r>
      <w:proofErr w:type="spellStart"/>
      <w:r w:rsidR="00751697" w:rsidRPr="00CC25A9">
        <w:rPr>
          <w:rFonts w:ascii="Times New Roman" w:hAnsi="Times New Roman"/>
          <w:sz w:val="24"/>
          <w:szCs w:val="24"/>
        </w:rPr>
        <w:t>i</w:t>
      </w:r>
      <w:proofErr w:type="spellEnd"/>
      <w:r w:rsidRPr="00CC25A9">
        <w:rPr>
          <w:rFonts w:ascii="Times New Roman" w:hAnsi="Times New Roman"/>
          <w:sz w:val="24"/>
          <w:szCs w:val="24"/>
        </w:rPr>
        <w:t xml:space="preserve"> </w:t>
      </w:r>
      <w:proofErr w:type="spellStart"/>
      <w:r w:rsidRPr="00CC25A9">
        <w:rPr>
          <w:rFonts w:ascii="Times New Roman" w:hAnsi="Times New Roman"/>
          <w:sz w:val="24"/>
          <w:szCs w:val="24"/>
        </w:rPr>
        <w:t>eksternih</w:t>
      </w:r>
      <w:proofErr w:type="spellEnd"/>
      <w:r w:rsidRPr="00CC25A9">
        <w:rPr>
          <w:rFonts w:ascii="Times New Roman" w:hAnsi="Times New Roman"/>
          <w:sz w:val="24"/>
          <w:szCs w:val="24"/>
        </w:rPr>
        <w:t xml:space="preserve"> </w:t>
      </w:r>
      <w:proofErr w:type="spellStart"/>
      <w:r w:rsidRPr="00CC25A9">
        <w:rPr>
          <w:rFonts w:ascii="Times New Roman" w:hAnsi="Times New Roman"/>
          <w:sz w:val="24"/>
          <w:szCs w:val="24"/>
        </w:rPr>
        <w:t>sa</w:t>
      </w:r>
      <w:proofErr w:type="spellEnd"/>
      <w:r w:rsidRPr="00CC25A9">
        <w:rPr>
          <w:rFonts w:ascii="Times New Roman" w:hAnsi="Times New Roman"/>
          <w:sz w:val="24"/>
          <w:szCs w:val="24"/>
        </w:rPr>
        <w:t xml:space="preserve"> </w:t>
      </w:r>
      <w:proofErr w:type="spellStart"/>
      <w:r w:rsidRPr="00CC25A9">
        <w:rPr>
          <w:rFonts w:ascii="Times New Roman" w:hAnsi="Times New Roman"/>
          <w:sz w:val="24"/>
          <w:szCs w:val="24"/>
        </w:rPr>
        <w:t>svrhom</w:t>
      </w:r>
      <w:proofErr w:type="spellEnd"/>
      <w:r w:rsidRPr="00CC25A9">
        <w:rPr>
          <w:rFonts w:ascii="Times New Roman" w:hAnsi="Times New Roman"/>
          <w:sz w:val="24"/>
          <w:szCs w:val="24"/>
        </w:rPr>
        <w:t xml:space="preserve"> </w:t>
      </w:r>
      <w:proofErr w:type="spellStart"/>
      <w:r w:rsidRPr="00CC25A9">
        <w:rPr>
          <w:rFonts w:ascii="Times New Roman" w:hAnsi="Times New Roman"/>
          <w:sz w:val="24"/>
          <w:szCs w:val="24"/>
        </w:rPr>
        <w:t>identifikacije</w:t>
      </w:r>
      <w:proofErr w:type="spellEnd"/>
      <w:r w:rsidRPr="00CC25A9">
        <w:rPr>
          <w:rFonts w:ascii="Times New Roman" w:hAnsi="Times New Roman"/>
          <w:sz w:val="24"/>
          <w:szCs w:val="24"/>
        </w:rPr>
        <w:t xml:space="preserve"> </w:t>
      </w:r>
      <w:proofErr w:type="spellStart"/>
      <w:r w:rsidRPr="00CC25A9">
        <w:rPr>
          <w:rFonts w:ascii="Times New Roman" w:hAnsi="Times New Roman"/>
          <w:sz w:val="24"/>
          <w:szCs w:val="24"/>
        </w:rPr>
        <w:t>strateških</w:t>
      </w:r>
      <w:proofErr w:type="spellEnd"/>
      <w:r w:rsidRPr="00CC25A9">
        <w:rPr>
          <w:rFonts w:ascii="Times New Roman" w:hAnsi="Times New Roman"/>
          <w:sz w:val="24"/>
          <w:szCs w:val="24"/>
        </w:rPr>
        <w:t xml:space="preserve"> </w:t>
      </w:r>
      <w:proofErr w:type="spellStart"/>
      <w:r w:rsidRPr="00CC25A9">
        <w:rPr>
          <w:rFonts w:ascii="Times New Roman" w:hAnsi="Times New Roman"/>
          <w:sz w:val="24"/>
          <w:szCs w:val="24"/>
        </w:rPr>
        <w:t>utjecaja</w:t>
      </w:r>
      <w:proofErr w:type="spellEnd"/>
      <w:r w:rsidRPr="00CC25A9">
        <w:rPr>
          <w:rFonts w:ascii="Times New Roman" w:hAnsi="Times New Roman"/>
          <w:sz w:val="24"/>
          <w:szCs w:val="24"/>
        </w:rPr>
        <w:t xml:space="preserve"> </w:t>
      </w:r>
      <w:proofErr w:type="spellStart"/>
      <w:r w:rsidRPr="00CC25A9">
        <w:rPr>
          <w:rFonts w:ascii="Times New Roman" w:hAnsi="Times New Roman"/>
          <w:sz w:val="24"/>
          <w:szCs w:val="24"/>
        </w:rPr>
        <w:t>koji</w:t>
      </w:r>
      <w:proofErr w:type="spellEnd"/>
      <w:r w:rsidRPr="00CC25A9">
        <w:rPr>
          <w:rFonts w:ascii="Times New Roman" w:hAnsi="Times New Roman"/>
          <w:sz w:val="24"/>
          <w:szCs w:val="24"/>
        </w:rPr>
        <w:t xml:space="preserve"> </w:t>
      </w:r>
      <w:proofErr w:type="spellStart"/>
      <w:r w:rsidRPr="00CC25A9">
        <w:rPr>
          <w:rFonts w:ascii="Times New Roman" w:hAnsi="Times New Roman"/>
          <w:sz w:val="24"/>
          <w:szCs w:val="24"/>
        </w:rPr>
        <w:t>će</w:t>
      </w:r>
      <w:proofErr w:type="spellEnd"/>
      <w:r w:rsidRPr="00CC25A9">
        <w:rPr>
          <w:rFonts w:ascii="Times New Roman" w:hAnsi="Times New Roman"/>
          <w:sz w:val="24"/>
          <w:szCs w:val="24"/>
        </w:rPr>
        <w:t xml:space="preserve"> </w:t>
      </w:r>
      <w:proofErr w:type="spellStart"/>
      <w:r w:rsidRPr="00CC25A9">
        <w:rPr>
          <w:rFonts w:ascii="Times New Roman" w:hAnsi="Times New Roman"/>
          <w:sz w:val="24"/>
          <w:szCs w:val="24"/>
        </w:rPr>
        <w:t>odrediti</w:t>
      </w:r>
      <w:proofErr w:type="spellEnd"/>
      <w:r w:rsidRPr="00CC25A9">
        <w:rPr>
          <w:rFonts w:ascii="Times New Roman" w:hAnsi="Times New Roman"/>
          <w:sz w:val="24"/>
          <w:szCs w:val="24"/>
        </w:rPr>
        <w:t xml:space="preserve"> </w:t>
      </w:r>
      <w:proofErr w:type="spellStart"/>
      <w:r w:rsidRPr="00CC25A9">
        <w:rPr>
          <w:rFonts w:ascii="Times New Roman" w:hAnsi="Times New Roman"/>
          <w:sz w:val="24"/>
          <w:szCs w:val="24"/>
        </w:rPr>
        <w:t>budućnost</w:t>
      </w:r>
      <w:proofErr w:type="spellEnd"/>
      <w:r w:rsidRPr="00CC25A9">
        <w:rPr>
          <w:rFonts w:ascii="Times New Roman" w:hAnsi="Times New Roman"/>
          <w:sz w:val="24"/>
          <w:szCs w:val="24"/>
        </w:rPr>
        <w:t xml:space="preserve"> </w:t>
      </w:r>
      <w:proofErr w:type="spellStart"/>
      <w:r w:rsidRPr="00CC25A9">
        <w:rPr>
          <w:rFonts w:ascii="Times New Roman" w:hAnsi="Times New Roman"/>
          <w:sz w:val="24"/>
          <w:szCs w:val="24"/>
        </w:rPr>
        <w:t>Društva</w:t>
      </w:r>
      <w:proofErr w:type="spellEnd"/>
      <w:r w:rsidRPr="00CC25A9">
        <w:rPr>
          <w:rFonts w:ascii="Times New Roman" w:hAnsi="Times New Roman"/>
          <w:sz w:val="24"/>
          <w:szCs w:val="24"/>
        </w:rPr>
        <w:t xml:space="preserve">, u </w:t>
      </w:r>
      <w:proofErr w:type="spellStart"/>
      <w:r w:rsidRPr="00CC25A9">
        <w:rPr>
          <w:rFonts w:ascii="Times New Roman" w:hAnsi="Times New Roman"/>
          <w:sz w:val="24"/>
          <w:szCs w:val="24"/>
        </w:rPr>
        <w:t>nastavku</w:t>
      </w:r>
      <w:proofErr w:type="spellEnd"/>
      <w:r w:rsidRPr="00CC25A9">
        <w:rPr>
          <w:rFonts w:ascii="Times New Roman" w:hAnsi="Times New Roman"/>
          <w:sz w:val="24"/>
          <w:szCs w:val="24"/>
        </w:rPr>
        <w:t xml:space="preserve"> je </w:t>
      </w:r>
      <w:proofErr w:type="spellStart"/>
      <w:r w:rsidRPr="00CC25A9">
        <w:rPr>
          <w:rFonts w:ascii="Times New Roman" w:hAnsi="Times New Roman"/>
          <w:sz w:val="24"/>
          <w:szCs w:val="24"/>
        </w:rPr>
        <w:t>prikazana</w:t>
      </w:r>
      <w:proofErr w:type="spellEnd"/>
      <w:r w:rsidRPr="00CC25A9">
        <w:rPr>
          <w:rFonts w:ascii="Times New Roman" w:hAnsi="Times New Roman"/>
          <w:sz w:val="24"/>
          <w:szCs w:val="24"/>
        </w:rPr>
        <w:t xml:space="preserve"> SWOT </w:t>
      </w:r>
      <w:proofErr w:type="spellStart"/>
      <w:r w:rsidRPr="00CC25A9">
        <w:rPr>
          <w:rFonts w:ascii="Times New Roman" w:hAnsi="Times New Roman"/>
          <w:sz w:val="24"/>
          <w:szCs w:val="24"/>
        </w:rPr>
        <w:t>analiza</w:t>
      </w:r>
      <w:proofErr w:type="spellEnd"/>
      <w:r w:rsidRPr="00CC25A9">
        <w:rPr>
          <w:rFonts w:ascii="Times New Roman" w:hAnsi="Times New Roman"/>
          <w:sz w:val="24"/>
          <w:szCs w:val="24"/>
        </w:rPr>
        <w:t xml:space="preserve"> </w:t>
      </w:r>
      <w:proofErr w:type="spellStart"/>
      <w:r w:rsidRPr="00CC25A9">
        <w:rPr>
          <w:rFonts w:ascii="Times New Roman" w:hAnsi="Times New Roman"/>
          <w:sz w:val="24"/>
          <w:szCs w:val="24"/>
        </w:rPr>
        <w:t>Društva</w:t>
      </w:r>
      <w:proofErr w:type="spellEnd"/>
      <w:r w:rsidRPr="00CC25A9">
        <w:rPr>
          <w:rFonts w:ascii="Times New Roman" w:hAnsi="Times New Roman"/>
          <w:sz w:val="24"/>
          <w:szCs w:val="24"/>
        </w:rPr>
        <w:t>.</w:t>
      </w:r>
    </w:p>
    <w:p w14:paraId="3A205A42" w14:textId="06335D2A" w:rsidR="002B302D" w:rsidRPr="00CC25A9" w:rsidRDefault="002B302D" w:rsidP="00B7759C">
      <w:pPr>
        <w:pStyle w:val="NoSpacing"/>
        <w:spacing w:line="276" w:lineRule="auto"/>
        <w:jc w:val="both"/>
        <w:rPr>
          <w:rFonts w:ascii="Times New Roman" w:hAnsi="Times New Roman"/>
          <w:sz w:val="24"/>
          <w:szCs w:val="24"/>
        </w:rPr>
      </w:pPr>
    </w:p>
    <w:tbl>
      <w:tblPr>
        <w:tblStyle w:val="TableGrid"/>
        <w:tblW w:w="0" w:type="auto"/>
        <w:tblLook w:val="04A0" w:firstRow="1" w:lastRow="0" w:firstColumn="1" w:lastColumn="0" w:noHBand="0" w:noVBand="1"/>
      </w:tblPr>
      <w:tblGrid>
        <w:gridCol w:w="4815"/>
        <w:gridCol w:w="4245"/>
      </w:tblGrid>
      <w:tr w:rsidR="008619DC" w:rsidRPr="00CC25A9" w14:paraId="7F4B016D" w14:textId="77777777" w:rsidTr="008619DC">
        <w:tc>
          <w:tcPr>
            <w:tcW w:w="4815" w:type="dxa"/>
            <w:shd w:val="clear" w:color="auto" w:fill="DEEAF6" w:themeFill="accent1" w:themeFillTint="33"/>
          </w:tcPr>
          <w:p w14:paraId="0406F9A0" w14:textId="2788D746" w:rsidR="008619DC" w:rsidRPr="00CC25A9" w:rsidRDefault="008619DC" w:rsidP="008619DC">
            <w:pPr>
              <w:pStyle w:val="NoSpacing"/>
              <w:spacing w:line="276" w:lineRule="auto"/>
              <w:jc w:val="center"/>
              <w:rPr>
                <w:rFonts w:ascii="Times New Roman" w:hAnsi="Times New Roman"/>
                <w:sz w:val="20"/>
                <w:szCs w:val="20"/>
              </w:rPr>
            </w:pPr>
            <w:r w:rsidRPr="00CC25A9">
              <w:rPr>
                <w:rFonts w:ascii="Times New Roman" w:hAnsi="Times New Roman"/>
                <w:sz w:val="20"/>
                <w:szCs w:val="20"/>
              </w:rPr>
              <w:t>SNAGE</w:t>
            </w:r>
          </w:p>
        </w:tc>
        <w:tc>
          <w:tcPr>
            <w:tcW w:w="4245" w:type="dxa"/>
            <w:shd w:val="clear" w:color="auto" w:fill="DEEAF6" w:themeFill="accent1" w:themeFillTint="33"/>
          </w:tcPr>
          <w:p w14:paraId="1AA3218E" w14:textId="1F675511" w:rsidR="008619DC" w:rsidRPr="00CC25A9" w:rsidRDefault="008619DC" w:rsidP="008619DC">
            <w:pPr>
              <w:pStyle w:val="NoSpacing"/>
              <w:spacing w:line="276" w:lineRule="auto"/>
              <w:jc w:val="center"/>
              <w:rPr>
                <w:rFonts w:ascii="Times New Roman" w:hAnsi="Times New Roman"/>
                <w:sz w:val="20"/>
                <w:szCs w:val="20"/>
              </w:rPr>
            </w:pPr>
            <w:r w:rsidRPr="00CC25A9">
              <w:rPr>
                <w:rFonts w:ascii="Times New Roman" w:hAnsi="Times New Roman"/>
                <w:sz w:val="20"/>
                <w:szCs w:val="20"/>
              </w:rPr>
              <w:t>SLABOSTI</w:t>
            </w:r>
          </w:p>
        </w:tc>
      </w:tr>
      <w:tr w:rsidR="008619DC" w:rsidRPr="00CC25A9" w14:paraId="35E69D34" w14:textId="77777777" w:rsidTr="008619DC">
        <w:tc>
          <w:tcPr>
            <w:tcW w:w="4815" w:type="dxa"/>
          </w:tcPr>
          <w:p w14:paraId="7B829F51" w14:textId="587CD500" w:rsidR="008619DC" w:rsidRPr="00CC25A9" w:rsidRDefault="008619DC" w:rsidP="00B7759C">
            <w:pPr>
              <w:pStyle w:val="NoSpacing"/>
              <w:spacing w:line="276" w:lineRule="auto"/>
              <w:jc w:val="both"/>
              <w:rPr>
                <w:rFonts w:ascii="Times New Roman" w:hAnsi="Times New Roman"/>
                <w:sz w:val="20"/>
                <w:szCs w:val="20"/>
              </w:rPr>
            </w:pPr>
            <w:r w:rsidRPr="00CC25A9">
              <w:rPr>
                <w:rFonts w:ascii="Times New Roman" w:hAnsi="Times New Roman"/>
                <w:sz w:val="20"/>
                <w:szCs w:val="20"/>
              </w:rPr>
              <w:t>Osigurano financiranje</w:t>
            </w:r>
          </w:p>
        </w:tc>
        <w:tc>
          <w:tcPr>
            <w:tcW w:w="4245" w:type="dxa"/>
          </w:tcPr>
          <w:p w14:paraId="5D26D5D8" w14:textId="49984060" w:rsidR="008619DC" w:rsidRPr="00CC25A9" w:rsidRDefault="008619DC" w:rsidP="00B7759C">
            <w:pPr>
              <w:pStyle w:val="NoSpacing"/>
              <w:spacing w:line="276" w:lineRule="auto"/>
              <w:jc w:val="both"/>
              <w:rPr>
                <w:rFonts w:ascii="Times New Roman" w:hAnsi="Times New Roman"/>
                <w:sz w:val="20"/>
                <w:szCs w:val="20"/>
              </w:rPr>
            </w:pPr>
            <w:r w:rsidRPr="00CC25A9">
              <w:rPr>
                <w:rFonts w:ascii="Times New Roman" w:hAnsi="Times New Roman"/>
                <w:sz w:val="20"/>
                <w:szCs w:val="20"/>
              </w:rPr>
              <w:t>Nedovoljno kvalificirana radna snaga</w:t>
            </w:r>
          </w:p>
        </w:tc>
      </w:tr>
      <w:tr w:rsidR="008619DC" w:rsidRPr="00CC25A9" w14:paraId="47113CC3" w14:textId="77777777" w:rsidTr="008619DC">
        <w:tc>
          <w:tcPr>
            <w:tcW w:w="4815" w:type="dxa"/>
          </w:tcPr>
          <w:p w14:paraId="6B29B6A5" w14:textId="57893DEF" w:rsidR="008619DC" w:rsidRPr="00CC25A9" w:rsidRDefault="008619DC" w:rsidP="00B7759C">
            <w:pPr>
              <w:pStyle w:val="NoSpacing"/>
              <w:spacing w:line="276" w:lineRule="auto"/>
              <w:jc w:val="both"/>
              <w:rPr>
                <w:rFonts w:ascii="Times New Roman" w:hAnsi="Times New Roman"/>
                <w:sz w:val="20"/>
                <w:szCs w:val="20"/>
              </w:rPr>
            </w:pPr>
            <w:r w:rsidRPr="00CC25A9">
              <w:rPr>
                <w:rFonts w:ascii="Times New Roman" w:hAnsi="Times New Roman"/>
                <w:sz w:val="20"/>
                <w:szCs w:val="20"/>
              </w:rPr>
              <w:t>Monopol u pružanju usluga javne vodoopskrbe i odvodnje</w:t>
            </w:r>
          </w:p>
        </w:tc>
        <w:tc>
          <w:tcPr>
            <w:tcW w:w="4245" w:type="dxa"/>
          </w:tcPr>
          <w:p w14:paraId="3A50C137" w14:textId="0C534EB5" w:rsidR="008619DC" w:rsidRPr="00CC25A9" w:rsidRDefault="008619DC" w:rsidP="00B7759C">
            <w:pPr>
              <w:pStyle w:val="NoSpacing"/>
              <w:spacing w:line="276" w:lineRule="auto"/>
              <w:jc w:val="both"/>
              <w:rPr>
                <w:rFonts w:ascii="Times New Roman" w:hAnsi="Times New Roman"/>
                <w:sz w:val="20"/>
                <w:szCs w:val="20"/>
              </w:rPr>
            </w:pPr>
            <w:r w:rsidRPr="00CC25A9">
              <w:rPr>
                <w:rFonts w:ascii="Times New Roman" w:hAnsi="Times New Roman"/>
                <w:sz w:val="20"/>
                <w:szCs w:val="20"/>
              </w:rPr>
              <w:t>Nepostojanje vlastitih sredstava za rad</w:t>
            </w:r>
          </w:p>
        </w:tc>
      </w:tr>
      <w:tr w:rsidR="008619DC" w:rsidRPr="00CC25A9" w14:paraId="69768945" w14:textId="77777777" w:rsidTr="008619DC">
        <w:tc>
          <w:tcPr>
            <w:tcW w:w="4815" w:type="dxa"/>
          </w:tcPr>
          <w:p w14:paraId="7B54E040" w14:textId="77777777" w:rsidR="008619DC" w:rsidRPr="00CC25A9" w:rsidRDefault="008619DC" w:rsidP="00B7759C">
            <w:pPr>
              <w:pStyle w:val="NoSpacing"/>
              <w:spacing w:line="276" w:lineRule="auto"/>
              <w:jc w:val="both"/>
              <w:rPr>
                <w:rFonts w:ascii="Times New Roman" w:hAnsi="Times New Roman"/>
                <w:sz w:val="20"/>
                <w:szCs w:val="20"/>
              </w:rPr>
            </w:pPr>
          </w:p>
        </w:tc>
        <w:tc>
          <w:tcPr>
            <w:tcW w:w="4245" w:type="dxa"/>
          </w:tcPr>
          <w:p w14:paraId="022BE82C" w14:textId="0738F3E1" w:rsidR="008619DC" w:rsidRPr="00CC25A9" w:rsidRDefault="008619DC" w:rsidP="00B7759C">
            <w:pPr>
              <w:pStyle w:val="NoSpacing"/>
              <w:spacing w:line="276" w:lineRule="auto"/>
              <w:jc w:val="both"/>
              <w:rPr>
                <w:rFonts w:ascii="Times New Roman" w:hAnsi="Times New Roman"/>
                <w:sz w:val="20"/>
                <w:szCs w:val="20"/>
              </w:rPr>
            </w:pPr>
            <w:r w:rsidRPr="00CC25A9">
              <w:rPr>
                <w:rFonts w:ascii="Times New Roman" w:hAnsi="Times New Roman"/>
                <w:sz w:val="20"/>
                <w:szCs w:val="20"/>
              </w:rPr>
              <w:t>Dugotrajni sudski sporovi</w:t>
            </w:r>
          </w:p>
        </w:tc>
      </w:tr>
      <w:tr w:rsidR="008619DC" w:rsidRPr="00CC25A9" w14:paraId="5DDC29A0" w14:textId="77777777" w:rsidTr="008619DC">
        <w:tc>
          <w:tcPr>
            <w:tcW w:w="4815" w:type="dxa"/>
            <w:shd w:val="clear" w:color="auto" w:fill="DEEAF6" w:themeFill="accent1" w:themeFillTint="33"/>
          </w:tcPr>
          <w:p w14:paraId="037CF922" w14:textId="0DDB4CFB" w:rsidR="008619DC" w:rsidRPr="00CC25A9" w:rsidRDefault="008619DC" w:rsidP="008619DC">
            <w:pPr>
              <w:pStyle w:val="NoSpacing"/>
              <w:spacing w:line="276" w:lineRule="auto"/>
              <w:jc w:val="center"/>
              <w:rPr>
                <w:rFonts w:ascii="Times New Roman" w:hAnsi="Times New Roman"/>
                <w:sz w:val="20"/>
                <w:szCs w:val="20"/>
              </w:rPr>
            </w:pPr>
            <w:r w:rsidRPr="00CC25A9">
              <w:rPr>
                <w:rFonts w:ascii="Times New Roman" w:hAnsi="Times New Roman"/>
                <w:sz w:val="20"/>
                <w:szCs w:val="20"/>
              </w:rPr>
              <w:t>MOGUĆNOSTI</w:t>
            </w:r>
          </w:p>
        </w:tc>
        <w:tc>
          <w:tcPr>
            <w:tcW w:w="4245" w:type="dxa"/>
            <w:shd w:val="clear" w:color="auto" w:fill="DEEAF6" w:themeFill="accent1" w:themeFillTint="33"/>
          </w:tcPr>
          <w:p w14:paraId="6C6E4865" w14:textId="36CC38AB" w:rsidR="008619DC" w:rsidRPr="00CC25A9" w:rsidRDefault="008619DC" w:rsidP="008619DC">
            <w:pPr>
              <w:pStyle w:val="NoSpacing"/>
              <w:spacing w:line="276" w:lineRule="auto"/>
              <w:jc w:val="center"/>
              <w:rPr>
                <w:rFonts w:ascii="Times New Roman" w:hAnsi="Times New Roman"/>
                <w:sz w:val="20"/>
                <w:szCs w:val="20"/>
              </w:rPr>
            </w:pPr>
            <w:r w:rsidRPr="00CC25A9">
              <w:rPr>
                <w:rFonts w:ascii="Times New Roman" w:hAnsi="Times New Roman"/>
                <w:sz w:val="20"/>
                <w:szCs w:val="20"/>
              </w:rPr>
              <w:t>PRIJETNJE</w:t>
            </w:r>
          </w:p>
        </w:tc>
      </w:tr>
      <w:tr w:rsidR="008E7884" w:rsidRPr="00CC25A9" w14:paraId="72A7E9EF" w14:textId="77777777" w:rsidTr="008619DC">
        <w:tc>
          <w:tcPr>
            <w:tcW w:w="4815" w:type="dxa"/>
          </w:tcPr>
          <w:p w14:paraId="6235BE5B" w14:textId="223E41C2" w:rsidR="008E7884" w:rsidRPr="00CC25A9" w:rsidRDefault="008E7884" w:rsidP="008E7884">
            <w:pPr>
              <w:pStyle w:val="NoSpacing"/>
              <w:spacing w:line="276" w:lineRule="auto"/>
              <w:rPr>
                <w:rFonts w:ascii="Times New Roman" w:hAnsi="Times New Roman"/>
                <w:sz w:val="20"/>
                <w:szCs w:val="20"/>
              </w:rPr>
            </w:pPr>
            <w:r w:rsidRPr="00CC25A9">
              <w:rPr>
                <w:rFonts w:ascii="Times New Roman" w:hAnsi="Times New Roman"/>
                <w:sz w:val="20"/>
                <w:szCs w:val="20"/>
              </w:rPr>
              <w:t xml:space="preserve">Razvoj projekta </w:t>
            </w:r>
          </w:p>
        </w:tc>
        <w:tc>
          <w:tcPr>
            <w:tcW w:w="4245" w:type="dxa"/>
          </w:tcPr>
          <w:p w14:paraId="42D4A417" w14:textId="5593EA67" w:rsidR="008E7884" w:rsidRPr="00CC25A9" w:rsidRDefault="008E7884" w:rsidP="008E7884">
            <w:pPr>
              <w:pStyle w:val="NoSpacing"/>
              <w:spacing w:line="276" w:lineRule="auto"/>
              <w:jc w:val="both"/>
              <w:rPr>
                <w:rFonts w:ascii="Times New Roman" w:hAnsi="Times New Roman"/>
                <w:sz w:val="20"/>
                <w:szCs w:val="20"/>
              </w:rPr>
            </w:pPr>
            <w:r w:rsidRPr="00CC25A9">
              <w:rPr>
                <w:rFonts w:ascii="Times New Roman" w:hAnsi="Times New Roman"/>
                <w:sz w:val="20"/>
                <w:szCs w:val="20"/>
              </w:rPr>
              <w:t>Porast cijena energenata</w:t>
            </w:r>
          </w:p>
        </w:tc>
      </w:tr>
      <w:tr w:rsidR="008E7884" w:rsidRPr="00CC25A9" w14:paraId="089266F1" w14:textId="77777777" w:rsidTr="008619DC">
        <w:tc>
          <w:tcPr>
            <w:tcW w:w="4815" w:type="dxa"/>
          </w:tcPr>
          <w:p w14:paraId="2EC65F06" w14:textId="726EAF1D" w:rsidR="008E7884" w:rsidRPr="00CC25A9" w:rsidRDefault="008E7884" w:rsidP="008E7884">
            <w:pPr>
              <w:pStyle w:val="NoSpacing"/>
              <w:spacing w:line="276" w:lineRule="auto"/>
              <w:jc w:val="both"/>
              <w:rPr>
                <w:rFonts w:ascii="Times New Roman" w:hAnsi="Times New Roman"/>
                <w:sz w:val="20"/>
                <w:szCs w:val="20"/>
              </w:rPr>
            </w:pPr>
            <w:r w:rsidRPr="00CC25A9">
              <w:rPr>
                <w:rFonts w:ascii="Times New Roman" w:hAnsi="Times New Roman"/>
                <w:sz w:val="20"/>
                <w:szCs w:val="20"/>
              </w:rPr>
              <w:t>Ulaganje u kvalitetu usluga korisnicima</w:t>
            </w:r>
          </w:p>
        </w:tc>
        <w:tc>
          <w:tcPr>
            <w:tcW w:w="4245" w:type="dxa"/>
          </w:tcPr>
          <w:p w14:paraId="0B3843EC" w14:textId="220F550A" w:rsidR="008E7884" w:rsidRPr="00CC25A9" w:rsidRDefault="008E7884" w:rsidP="008E7884">
            <w:pPr>
              <w:pStyle w:val="NoSpacing"/>
              <w:spacing w:line="276" w:lineRule="auto"/>
              <w:jc w:val="both"/>
              <w:rPr>
                <w:rFonts w:ascii="Times New Roman" w:hAnsi="Times New Roman"/>
                <w:sz w:val="20"/>
                <w:szCs w:val="20"/>
              </w:rPr>
            </w:pPr>
            <w:r w:rsidRPr="00CC25A9">
              <w:rPr>
                <w:rFonts w:ascii="Times New Roman" w:hAnsi="Times New Roman"/>
                <w:sz w:val="20"/>
                <w:szCs w:val="20"/>
              </w:rPr>
              <w:t>Nepovoljna gospodarska situacija</w:t>
            </w:r>
          </w:p>
        </w:tc>
      </w:tr>
      <w:tr w:rsidR="008E7884" w:rsidRPr="00CC25A9" w14:paraId="16E42136" w14:textId="77777777" w:rsidTr="008619DC">
        <w:tc>
          <w:tcPr>
            <w:tcW w:w="4815" w:type="dxa"/>
          </w:tcPr>
          <w:p w14:paraId="7383D37C" w14:textId="09915827" w:rsidR="008E7884" w:rsidRPr="00CC25A9" w:rsidRDefault="008E7884" w:rsidP="008E7884">
            <w:pPr>
              <w:pStyle w:val="NoSpacing"/>
              <w:spacing w:line="276" w:lineRule="auto"/>
              <w:jc w:val="both"/>
              <w:rPr>
                <w:rFonts w:ascii="Times New Roman" w:hAnsi="Times New Roman"/>
                <w:sz w:val="20"/>
                <w:szCs w:val="20"/>
              </w:rPr>
            </w:pPr>
            <w:r w:rsidRPr="00CC25A9">
              <w:rPr>
                <w:rFonts w:ascii="Times New Roman" w:hAnsi="Times New Roman"/>
                <w:sz w:val="20"/>
                <w:szCs w:val="20"/>
              </w:rPr>
              <w:t>Povećanje kvalificirane radne snage</w:t>
            </w:r>
          </w:p>
        </w:tc>
        <w:tc>
          <w:tcPr>
            <w:tcW w:w="4245" w:type="dxa"/>
          </w:tcPr>
          <w:p w14:paraId="23553522" w14:textId="075F5349" w:rsidR="008E7884" w:rsidRPr="00CC25A9" w:rsidRDefault="008E7884" w:rsidP="008E7884">
            <w:pPr>
              <w:pStyle w:val="NoSpacing"/>
              <w:spacing w:line="276" w:lineRule="auto"/>
              <w:jc w:val="both"/>
              <w:rPr>
                <w:rFonts w:ascii="Times New Roman" w:hAnsi="Times New Roman"/>
                <w:sz w:val="20"/>
                <w:szCs w:val="20"/>
              </w:rPr>
            </w:pPr>
            <w:r w:rsidRPr="00CC25A9">
              <w:rPr>
                <w:rFonts w:ascii="Times New Roman" w:hAnsi="Times New Roman"/>
                <w:sz w:val="20"/>
                <w:szCs w:val="20"/>
              </w:rPr>
              <w:t>Rast blokiranih koji utječe na naplatu potraživanja</w:t>
            </w:r>
          </w:p>
        </w:tc>
      </w:tr>
      <w:tr w:rsidR="008619DC" w:rsidRPr="00CC25A9" w14:paraId="6C7742B3" w14:textId="77777777" w:rsidTr="008619DC">
        <w:tc>
          <w:tcPr>
            <w:tcW w:w="4815" w:type="dxa"/>
          </w:tcPr>
          <w:p w14:paraId="321DF003" w14:textId="2A2CCEB8" w:rsidR="008619DC" w:rsidRPr="00CC25A9" w:rsidRDefault="008619DC" w:rsidP="00B7759C">
            <w:pPr>
              <w:pStyle w:val="NoSpacing"/>
              <w:spacing w:line="276" w:lineRule="auto"/>
              <w:jc w:val="both"/>
              <w:rPr>
                <w:rFonts w:ascii="Times New Roman" w:hAnsi="Times New Roman"/>
                <w:sz w:val="20"/>
                <w:szCs w:val="20"/>
              </w:rPr>
            </w:pPr>
            <w:r w:rsidRPr="00CC25A9">
              <w:rPr>
                <w:rFonts w:ascii="Times New Roman" w:hAnsi="Times New Roman"/>
                <w:sz w:val="20"/>
                <w:szCs w:val="20"/>
              </w:rPr>
              <w:t>Sufinanciranje iz EU fondova</w:t>
            </w:r>
          </w:p>
        </w:tc>
        <w:tc>
          <w:tcPr>
            <w:tcW w:w="4245" w:type="dxa"/>
          </w:tcPr>
          <w:p w14:paraId="418D8013" w14:textId="6F0AC779" w:rsidR="008619DC" w:rsidRPr="00CC25A9" w:rsidRDefault="008619DC" w:rsidP="00B7759C">
            <w:pPr>
              <w:pStyle w:val="NoSpacing"/>
              <w:spacing w:line="276" w:lineRule="auto"/>
              <w:jc w:val="both"/>
              <w:rPr>
                <w:rFonts w:ascii="Times New Roman" w:hAnsi="Times New Roman"/>
                <w:sz w:val="20"/>
                <w:szCs w:val="20"/>
              </w:rPr>
            </w:pPr>
          </w:p>
        </w:tc>
      </w:tr>
      <w:tr w:rsidR="008619DC" w:rsidRPr="00CC25A9" w14:paraId="187B677E" w14:textId="77777777" w:rsidTr="008619DC">
        <w:tc>
          <w:tcPr>
            <w:tcW w:w="4815" w:type="dxa"/>
          </w:tcPr>
          <w:p w14:paraId="551EE6B2" w14:textId="3750740F" w:rsidR="008619DC" w:rsidRPr="00CC25A9" w:rsidRDefault="008E7884" w:rsidP="00B7759C">
            <w:pPr>
              <w:pStyle w:val="NoSpacing"/>
              <w:spacing w:line="276" w:lineRule="auto"/>
              <w:jc w:val="both"/>
              <w:rPr>
                <w:rFonts w:ascii="Times New Roman" w:hAnsi="Times New Roman"/>
                <w:sz w:val="20"/>
                <w:szCs w:val="20"/>
              </w:rPr>
            </w:pPr>
            <w:r w:rsidRPr="00CC25A9">
              <w:rPr>
                <w:rFonts w:ascii="Times New Roman" w:hAnsi="Times New Roman"/>
                <w:sz w:val="20"/>
                <w:szCs w:val="20"/>
              </w:rPr>
              <w:t>Ulaganje u modernizaciju mehanizacije</w:t>
            </w:r>
          </w:p>
        </w:tc>
        <w:tc>
          <w:tcPr>
            <w:tcW w:w="4245" w:type="dxa"/>
          </w:tcPr>
          <w:p w14:paraId="1D8528D0" w14:textId="77777777" w:rsidR="008619DC" w:rsidRPr="00CC25A9" w:rsidRDefault="008619DC" w:rsidP="00B7759C">
            <w:pPr>
              <w:pStyle w:val="NoSpacing"/>
              <w:spacing w:line="276" w:lineRule="auto"/>
              <w:jc w:val="both"/>
              <w:rPr>
                <w:rFonts w:ascii="Times New Roman" w:hAnsi="Times New Roman"/>
                <w:sz w:val="20"/>
                <w:szCs w:val="20"/>
              </w:rPr>
            </w:pPr>
          </w:p>
        </w:tc>
      </w:tr>
    </w:tbl>
    <w:p w14:paraId="7B89B6CC" w14:textId="2D81DA03" w:rsidR="002B302D" w:rsidRPr="00CC25A9" w:rsidRDefault="002B302D" w:rsidP="00B7759C">
      <w:pPr>
        <w:pStyle w:val="NoSpacing"/>
        <w:spacing w:line="276" w:lineRule="auto"/>
        <w:jc w:val="both"/>
        <w:rPr>
          <w:rFonts w:ascii="Times New Roman" w:hAnsi="Times New Roman"/>
          <w:sz w:val="24"/>
          <w:szCs w:val="24"/>
        </w:rPr>
      </w:pPr>
    </w:p>
    <w:p w14:paraId="2FDFCD6D" w14:textId="77777777" w:rsidR="005C6398" w:rsidRPr="00CC25A9" w:rsidRDefault="005C6398" w:rsidP="00B7759C">
      <w:pPr>
        <w:pStyle w:val="NoSpacing"/>
        <w:spacing w:line="276" w:lineRule="auto"/>
        <w:jc w:val="both"/>
        <w:rPr>
          <w:rFonts w:ascii="Times New Roman" w:hAnsi="Times New Roman"/>
          <w:sz w:val="24"/>
          <w:szCs w:val="24"/>
        </w:rPr>
      </w:pPr>
    </w:p>
    <w:p w14:paraId="4F975697" w14:textId="2DECE699" w:rsidR="005C6398" w:rsidRPr="00CC25A9" w:rsidRDefault="005C6398" w:rsidP="00B7759C">
      <w:pPr>
        <w:pStyle w:val="NoSpacing"/>
        <w:spacing w:line="276" w:lineRule="auto"/>
        <w:jc w:val="both"/>
        <w:rPr>
          <w:rFonts w:ascii="Times New Roman" w:hAnsi="Times New Roman"/>
          <w:color w:val="2E74B5" w:themeColor="accent1" w:themeShade="BF"/>
          <w:sz w:val="24"/>
          <w:szCs w:val="24"/>
        </w:rPr>
      </w:pPr>
      <w:r w:rsidRPr="00CC25A9">
        <w:rPr>
          <w:rFonts w:ascii="Times New Roman" w:hAnsi="Times New Roman"/>
          <w:color w:val="2E74B5" w:themeColor="accent1" w:themeShade="BF"/>
          <w:sz w:val="24"/>
          <w:szCs w:val="24"/>
        </w:rPr>
        <w:t>XIII.</w:t>
      </w:r>
      <w:r w:rsidRPr="00CC25A9">
        <w:rPr>
          <w:rFonts w:ascii="Times New Roman" w:hAnsi="Times New Roman"/>
          <w:color w:val="2E74B5" w:themeColor="accent1" w:themeShade="BF"/>
          <w:sz w:val="24"/>
          <w:szCs w:val="24"/>
        </w:rPr>
        <w:tab/>
        <w:t>DJELOVANJE DRUŠTVA NA AKTIVNOSTI ISTRAŽIVANJA I RAZVOJA</w:t>
      </w:r>
    </w:p>
    <w:p w14:paraId="1B9490C0" w14:textId="77777777" w:rsidR="005C6398" w:rsidRPr="00CC25A9" w:rsidRDefault="005C6398" w:rsidP="005C6398">
      <w:pPr>
        <w:pStyle w:val="NormalWeb"/>
        <w:shd w:val="clear" w:color="auto" w:fill="FFFFFF"/>
        <w:spacing w:before="0" w:beforeAutospacing="0" w:after="150" w:afterAutospacing="0"/>
        <w:rPr>
          <w:color w:val="333333"/>
          <w:sz w:val="22"/>
          <w:szCs w:val="22"/>
        </w:rPr>
      </w:pPr>
    </w:p>
    <w:p w14:paraId="120C713B" w14:textId="0A4B1CBB" w:rsidR="005C6398" w:rsidRPr="00CC25A9" w:rsidRDefault="005C6398" w:rsidP="005C6398">
      <w:pPr>
        <w:pStyle w:val="NormalWeb"/>
        <w:shd w:val="clear" w:color="auto" w:fill="FFFFFF"/>
        <w:spacing w:before="0" w:beforeAutospacing="0" w:after="150" w:afterAutospacing="0"/>
        <w:jc w:val="both"/>
        <w:rPr>
          <w:color w:val="333333"/>
          <w:sz w:val="22"/>
          <w:szCs w:val="22"/>
        </w:rPr>
      </w:pPr>
      <w:r w:rsidRPr="00CC25A9">
        <w:rPr>
          <w:color w:val="333333"/>
          <w:sz w:val="22"/>
          <w:szCs w:val="22"/>
        </w:rPr>
        <w:t xml:space="preserve">Glavna misija u poslovanju Društva je sigurna opskrba kvalitetnom pitkom vodom i pouzdana i kvalitetna usluga odvodnje otpadnih voda. U okviru vodoopskrbe misija Društva je izgradnja i razvoj moderne infrastrukture s visokom razinom kvalitete usluga i omogućavanje pružanja usluga javne vodoopskrbe svim stanovnicima na vodoopskrbnim područjima </w:t>
      </w:r>
      <w:r w:rsidR="006A3F5E">
        <w:rPr>
          <w:color w:val="333333"/>
          <w:sz w:val="22"/>
          <w:szCs w:val="22"/>
        </w:rPr>
        <w:t xml:space="preserve">na kojima </w:t>
      </w:r>
      <w:r w:rsidRPr="00CC25A9">
        <w:rPr>
          <w:color w:val="333333"/>
          <w:sz w:val="22"/>
          <w:szCs w:val="22"/>
        </w:rPr>
        <w:t>Društv</w:t>
      </w:r>
      <w:r w:rsidR="006A3F5E">
        <w:rPr>
          <w:color w:val="333333"/>
          <w:sz w:val="22"/>
          <w:szCs w:val="22"/>
        </w:rPr>
        <w:t xml:space="preserve">o obavlja djelatnost </w:t>
      </w:r>
      <w:r w:rsidR="006A3F5E">
        <w:rPr>
          <w:color w:val="333333"/>
          <w:sz w:val="22"/>
          <w:szCs w:val="22"/>
        </w:rPr>
        <w:lastRenderedPageBreak/>
        <w:t xml:space="preserve">javne </w:t>
      </w:r>
      <w:r w:rsidR="00C80392">
        <w:rPr>
          <w:color w:val="333333"/>
          <w:sz w:val="22"/>
          <w:szCs w:val="22"/>
        </w:rPr>
        <w:t>vodoopskrbe</w:t>
      </w:r>
      <w:r w:rsidRPr="00CC25A9">
        <w:rPr>
          <w:color w:val="333333"/>
          <w:sz w:val="22"/>
          <w:szCs w:val="22"/>
        </w:rPr>
        <w:t>. U okviru odvodnje misija Društva je izgradnja i razvoj kontinuiranog i kvalitetnog sustava javne odvodnje s ciljem očuvanja okoliša i zdravlja ljudi kroz očuvanje prirodnih izvora vode, te zaštiti podzemnih voda.</w:t>
      </w:r>
    </w:p>
    <w:p w14:paraId="06B1C1AA" w14:textId="687199A2" w:rsidR="002B302D" w:rsidRPr="00CC25A9" w:rsidRDefault="005C6398" w:rsidP="005C6398">
      <w:pPr>
        <w:pStyle w:val="NoSpacing"/>
        <w:spacing w:line="276" w:lineRule="auto"/>
        <w:jc w:val="both"/>
        <w:rPr>
          <w:rFonts w:ascii="Times New Roman" w:hAnsi="Times New Roman"/>
          <w:color w:val="333333"/>
          <w:shd w:val="clear" w:color="auto" w:fill="FFFFFF"/>
        </w:rPr>
      </w:pPr>
      <w:proofErr w:type="spellStart"/>
      <w:r w:rsidRPr="00CC25A9">
        <w:rPr>
          <w:rFonts w:ascii="Times New Roman" w:hAnsi="Times New Roman"/>
          <w:color w:val="333333"/>
          <w:shd w:val="clear" w:color="auto" w:fill="FFFFFF"/>
        </w:rPr>
        <w:t>Ciljevi</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Društva</w:t>
      </w:r>
      <w:proofErr w:type="spellEnd"/>
      <w:r w:rsidRPr="00CC25A9">
        <w:rPr>
          <w:rFonts w:ascii="Times New Roman" w:hAnsi="Times New Roman"/>
          <w:color w:val="333333"/>
          <w:shd w:val="clear" w:color="auto" w:fill="FFFFFF"/>
        </w:rPr>
        <w:t xml:space="preserve"> </w:t>
      </w:r>
      <w:proofErr w:type="spellStart"/>
      <w:r w:rsidR="00C80392">
        <w:rPr>
          <w:rFonts w:ascii="Times New Roman" w:hAnsi="Times New Roman"/>
          <w:color w:val="333333"/>
          <w:shd w:val="clear" w:color="auto" w:fill="FFFFFF"/>
        </w:rPr>
        <w:t>su</w:t>
      </w:r>
      <w:proofErr w:type="spellEnd"/>
      <w:r w:rsidR="00C80392">
        <w:rPr>
          <w:rFonts w:ascii="Times New Roman" w:hAnsi="Times New Roman"/>
          <w:color w:val="333333"/>
          <w:shd w:val="clear" w:color="auto" w:fill="FFFFFF"/>
        </w:rPr>
        <w:t xml:space="preserve"> </w:t>
      </w:r>
      <w:proofErr w:type="spellStart"/>
      <w:r w:rsidR="00C80392">
        <w:rPr>
          <w:rFonts w:ascii="Times New Roman" w:hAnsi="Times New Roman"/>
          <w:color w:val="333333"/>
          <w:shd w:val="clear" w:color="auto" w:fill="FFFFFF"/>
        </w:rPr>
        <w:t>osigurati</w:t>
      </w:r>
      <w:proofErr w:type="spellEnd"/>
      <w:r w:rsidR="00EF060D">
        <w:rPr>
          <w:rFonts w:ascii="Times New Roman" w:hAnsi="Times New Roman"/>
          <w:color w:val="333333"/>
          <w:shd w:val="clear" w:color="auto" w:fill="FFFFFF"/>
        </w:rPr>
        <w:t>,</w:t>
      </w:r>
      <w:r w:rsidRPr="00CC25A9">
        <w:rPr>
          <w:rFonts w:ascii="Times New Roman" w:hAnsi="Times New Roman"/>
          <w:color w:val="333333"/>
          <w:shd w:val="clear" w:color="auto" w:fill="FFFFFF"/>
        </w:rPr>
        <w:t xml:space="preserve"> u </w:t>
      </w:r>
      <w:proofErr w:type="spellStart"/>
      <w:r w:rsidRPr="00CC25A9">
        <w:rPr>
          <w:rFonts w:ascii="Times New Roman" w:hAnsi="Times New Roman"/>
          <w:color w:val="333333"/>
          <w:shd w:val="clear" w:color="auto" w:fill="FFFFFF"/>
        </w:rPr>
        <w:t>svakom</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trenutku</w:t>
      </w:r>
      <w:proofErr w:type="spellEnd"/>
      <w:r w:rsidR="00EF060D">
        <w:rPr>
          <w:rFonts w:ascii="Times New Roman" w:hAnsi="Times New Roman"/>
          <w:color w:val="333333"/>
          <w:shd w:val="clear" w:color="auto" w:fill="FFFFFF"/>
        </w:rPr>
        <w:t>,</w:t>
      </w:r>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dovoljne</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i</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kvalitetne</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količine</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pitke</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i</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tehnološke</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vode</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voditi</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računa</w:t>
      </w:r>
      <w:proofErr w:type="spellEnd"/>
      <w:r w:rsidRPr="00CC25A9">
        <w:rPr>
          <w:rFonts w:ascii="Times New Roman" w:hAnsi="Times New Roman"/>
          <w:color w:val="333333"/>
          <w:shd w:val="clear" w:color="auto" w:fill="FFFFFF"/>
        </w:rPr>
        <w:t xml:space="preserve"> o </w:t>
      </w:r>
      <w:proofErr w:type="spellStart"/>
      <w:r w:rsidRPr="00CC25A9">
        <w:rPr>
          <w:rFonts w:ascii="Times New Roman" w:hAnsi="Times New Roman"/>
          <w:color w:val="333333"/>
          <w:shd w:val="clear" w:color="auto" w:fill="FFFFFF"/>
        </w:rPr>
        <w:t>sustavu</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odvodnje</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i</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pročišćavanju</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otpadnih</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voda</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i</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zaštiti</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okoliša</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pratiti</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tehnološki</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razvoj</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struke</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i</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biti</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nositelj</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novosti</w:t>
      </w:r>
      <w:proofErr w:type="spellEnd"/>
      <w:r w:rsidRPr="00CC25A9">
        <w:rPr>
          <w:rFonts w:ascii="Times New Roman" w:hAnsi="Times New Roman"/>
          <w:color w:val="333333"/>
          <w:shd w:val="clear" w:color="auto" w:fill="FFFFFF"/>
        </w:rPr>
        <w:t xml:space="preserve"> u tom </w:t>
      </w:r>
      <w:proofErr w:type="spellStart"/>
      <w:r w:rsidRPr="00CC25A9">
        <w:rPr>
          <w:rFonts w:ascii="Times New Roman" w:hAnsi="Times New Roman"/>
          <w:color w:val="333333"/>
          <w:shd w:val="clear" w:color="auto" w:fill="FFFFFF"/>
        </w:rPr>
        <w:t>području</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približiti</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svoje</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poslovanje</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korisnicima</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svojih</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usluga</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i</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cjelokupnoj</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zainteresiranoj</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javnosti</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ostvariti</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zadovoljstvo</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kupaca</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visokom</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kvalitetom</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usluge</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i</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osiguranje</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prikladne</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i</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jedinstvene</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cijene</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na</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području</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djelovanja</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povećati</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učinkovitost</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kroz</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organizirano</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unutarnje</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ustrojstvo</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upravljanje</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i</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razvoj</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ljudskih</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potencijala</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i</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kontinuirano</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stručno</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osposobljavanje</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i</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usavršavanje</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te</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uvođenje</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suvremenih</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informatičkih</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rješenja</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i</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unapređenje</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poslovnih</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procesa</w:t>
      </w:r>
      <w:proofErr w:type="spellEnd"/>
      <w:r w:rsidRPr="00CC25A9">
        <w:rPr>
          <w:rFonts w:ascii="Times New Roman" w:hAnsi="Times New Roman"/>
          <w:color w:val="333333"/>
          <w:shd w:val="clear" w:color="auto" w:fill="FFFFFF"/>
        </w:rPr>
        <w:t>.</w:t>
      </w:r>
      <w:r w:rsidR="00FD2FCE" w:rsidRPr="00CC25A9">
        <w:rPr>
          <w:rFonts w:ascii="Times New Roman" w:hAnsi="Times New Roman"/>
          <w:color w:val="333333"/>
          <w:shd w:val="clear" w:color="auto" w:fill="FFFFFF"/>
        </w:rPr>
        <w:t xml:space="preserve"> </w:t>
      </w:r>
      <w:proofErr w:type="spellStart"/>
      <w:r w:rsidR="00EF060D">
        <w:rPr>
          <w:rFonts w:ascii="Times New Roman" w:hAnsi="Times New Roman"/>
          <w:color w:val="333333"/>
          <w:shd w:val="clear" w:color="auto" w:fill="FFFFFF"/>
        </w:rPr>
        <w:t>Jedno</w:t>
      </w:r>
      <w:proofErr w:type="spellEnd"/>
      <w:r w:rsidR="00EF060D">
        <w:rPr>
          <w:rFonts w:ascii="Times New Roman" w:hAnsi="Times New Roman"/>
          <w:color w:val="333333"/>
          <w:shd w:val="clear" w:color="auto" w:fill="FFFFFF"/>
        </w:rPr>
        <w:t xml:space="preserve"> od </w:t>
      </w:r>
      <w:proofErr w:type="spellStart"/>
      <w:r w:rsidR="00EF060D">
        <w:rPr>
          <w:rFonts w:ascii="Times New Roman" w:hAnsi="Times New Roman"/>
          <w:color w:val="333333"/>
          <w:shd w:val="clear" w:color="auto" w:fill="FFFFFF"/>
        </w:rPr>
        <w:t>zadataka</w:t>
      </w:r>
      <w:proofErr w:type="spellEnd"/>
      <w:r w:rsidR="00EF060D">
        <w:rPr>
          <w:rFonts w:ascii="Times New Roman" w:hAnsi="Times New Roman"/>
          <w:color w:val="333333"/>
          <w:shd w:val="clear" w:color="auto" w:fill="FFFFFF"/>
        </w:rPr>
        <w:t xml:space="preserve"> </w:t>
      </w:r>
      <w:proofErr w:type="spellStart"/>
      <w:r w:rsidR="00EF060D">
        <w:rPr>
          <w:rFonts w:ascii="Times New Roman" w:hAnsi="Times New Roman"/>
          <w:color w:val="333333"/>
          <w:shd w:val="clear" w:color="auto" w:fill="FFFFFF"/>
        </w:rPr>
        <w:t>društva</w:t>
      </w:r>
      <w:proofErr w:type="spellEnd"/>
      <w:r w:rsidR="00EF060D">
        <w:rPr>
          <w:rFonts w:ascii="Times New Roman" w:hAnsi="Times New Roman"/>
          <w:color w:val="333333"/>
          <w:shd w:val="clear" w:color="auto" w:fill="FFFFFF"/>
        </w:rPr>
        <w:t xml:space="preserve"> je </w:t>
      </w:r>
      <w:proofErr w:type="spellStart"/>
      <w:r w:rsidR="00EC3D8E">
        <w:rPr>
          <w:rFonts w:ascii="Times New Roman" w:hAnsi="Times New Roman"/>
          <w:color w:val="333333"/>
          <w:shd w:val="clear" w:color="auto" w:fill="FFFFFF"/>
        </w:rPr>
        <w:t>i</w:t>
      </w:r>
      <w:proofErr w:type="spellEnd"/>
      <w:r w:rsidR="00EF060D">
        <w:rPr>
          <w:rFonts w:ascii="Times New Roman" w:hAnsi="Times New Roman"/>
          <w:color w:val="333333"/>
          <w:shd w:val="clear" w:color="auto" w:fill="FFFFFF"/>
        </w:rPr>
        <w:t xml:space="preserve"> </w:t>
      </w:r>
      <w:proofErr w:type="spellStart"/>
      <w:r w:rsidR="00EF060D">
        <w:rPr>
          <w:rFonts w:ascii="Times New Roman" w:hAnsi="Times New Roman"/>
          <w:color w:val="333333"/>
          <w:shd w:val="clear" w:color="auto" w:fill="FFFFFF"/>
        </w:rPr>
        <w:t>dalje</w:t>
      </w:r>
      <w:proofErr w:type="spellEnd"/>
      <w:r w:rsidR="00EF060D">
        <w:rPr>
          <w:rFonts w:ascii="Times New Roman" w:hAnsi="Times New Roman"/>
          <w:color w:val="333333"/>
          <w:shd w:val="clear" w:color="auto" w:fill="FFFFFF"/>
        </w:rPr>
        <w:t xml:space="preserve"> </w:t>
      </w:r>
      <w:proofErr w:type="spellStart"/>
      <w:r w:rsidR="00EF060D">
        <w:rPr>
          <w:rFonts w:ascii="Times New Roman" w:hAnsi="Times New Roman"/>
          <w:color w:val="333333"/>
          <w:shd w:val="clear" w:color="auto" w:fill="FFFFFF"/>
        </w:rPr>
        <w:t>intenzivno</w:t>
      </w:r>
      <w:proofErr w:type="spellEnd"/>
      <w:r w:rsidR="00EF060D">
        <w:rPr>
          <w:rFonts w:ascii="Times New Roman" w:hAnsi="Times New Roman"/>
          <w:color w:val="333333"/>
          <w:shd w:val="clear" w:color="auto" w:fill="FFFFFF"/>
        </w:rPr>
        <w:t xml:space="preserve"> </w:t>
      </w:r>
      <w:proofErr w:type="spellStart"/>
      <w:r w:rsidR="00EF060D">
        <w:rPr>
          <w:rFonts w:ascii="Times New Roman" w:hAnsi="Times New Roman"/>
          <w:color w:val="333333"/>
          <w:shd w:val="clear" w:color="auto" w:fill="FFFFFF"/>
        </w:rPr>
        <w:t>raditi</w:t>
      </w:r>
      <w:proofErr w:type="spellEnd"/>
      <w:r w:rsidR="00EC3D8E">
        <w:rPr>
          <w:rFonts w:ascii="Times New Roman" w:hAnsi="Times New Roman"/>
          <w:color w:val="333333"/>
          <w:shd w:val="clear" w:color="auto" w:fill="FFFFFF"/>
        </w:rPr>
        <w:t xml:space="preserve"> </w:t>
      </w:r>
      <w:proofErr w:type="spellStart"/>
      <w:r w:rsidR="00FD2FCE" w:rsidRPr="00CC25A9">
        <w:rPr>
          <w:rFonts w:ascii="Times New Roman" w:hAnsi="Times New Roman"/>
          <w:color w:val="333333"/>
          <w:shd w:val="clear" w:color="auto" w:fill="FFFFFF"/>
        </w:rPr>
        <w:t>na</w:t>
      </w:r>
      <w:proofErr w:type="spellEnd"/>
      <w:r w:rsidR="00FD2FCE" w:rsidRPr="00CC25A9">
        <w:rPr>
          <w:rFonts w:ascii="Times New Roman" w:hAnsi="Times New Roman"/>
          <w:color w:val="333333"/>
          <w:shd w:val="clear" w:color="auto" w:fill="FFFFFF"/>
        </w:rPr>
        <w:t xml:space="preserve"> </w:t>
      </w:r>
      <w:proofErr w:type="spellStart"/>
      <w:r w:rsidR="00FD2FCE" w:rsidRPr="00CC25A9">
        <w:rPr>
          <w:rFonts w:ascii="Times New Roman" w:hAnsi="Times New Roman"/>
          <w:color w:val="333333"/>
          <w:shd w:val="clear" w:color="auto" w:fill="FFFFFF"/>
        </w:rPr>
        <w:t>pronalaženju</w:t>
      </w:r>
      <w:proofErr w:type="spellEnd"/>
      <w:r w:rsidR="00FD2FCE" w:rsidRPr="00CC25A9">
        <w:rPr>
          <w:rFonts w:ascii="Times New Roman" w:hAnsi="Times New Roman"/>
          <w:color w:val="333333"/>
          <w:shd w:val="clear" w:color="auto" w:fill="FFFFFF"/>
        </w:rPr>
        <w:t xml:space="preserve"> </w:t>
      </w:r>
      <w:proofErr w:type="spellStart"/>
      <w:r w:rsidR="00FD2FCE" w:rsidRPr="00CC25A9">
        <w:rPr>
          <w:rFonts w:ascii="Times New Roman" w:hAnsi="Times New Roman"/>
          <w:color w:val="333333"/>
          <w:shd w:val="clear" w:color="auto" w:fill="FFFFFF"/>
        </w:rPr>
        <w:t>načina</w:t>
      </w:r>
      <w:proofErr w:type="spellEnd"/>
      <w:r w:rsidR="00FD2FCE" w:rsidRPr="00CC25A9">
        <w:rPr>
          <w:rFonts w:ascii="Times New Roman" w:hAnsi="Times New Roman"/>
          <w:color w:val="333333"/>
          <w:shd w:val="clear" w:color="auto" w:fill="FFFFFF"/>
        </w:rPr>
        <w:t xml:space="preserve"> da se </w:t>
      </w:r>
      <w:proofErr w:type="spellStart"/>
      <w:r w:rsidR="00FD2FCE" w:rsidRPr="00CC25A9">
        <w:rPr>
          <w:rFonts w:ascii="Times New Roman" w:hAnsi="Times New Roman"/>
          <w:color w:val="333333"/>
          <w:shd w:val="clear" w:color="auto" w:fill="FFFFFF"/>
        </w:rPr>
        <w:t>smanje</w:t>
      </w:r>
      <w:proofErr w:type="spellEnd"/>
      <w:r w:rsidR="00FD2FCE" w:rsidRPr="00CC25A9">
        <w:rPr>
          <w:rFonts w:ascii="Times New Roman" w:hAnsi="Times New Roman"/>
          <w:color w:val="333333"/>
          <w:shd w:val="clear" w:color="auto" w:fill="FFFFFF"/>
        </w:rPr>
        <w:t xml:space="preserve"> </w:t>
      </w:r>
      <w:proofErr w:type="spellStart"/>
      <w:r w:rsidR="00FD2FCE" w:rsidRPr="00CC25A9">
        <w:rPr>
          <w:rFonts w:ascii="Times New Roman" w:hAnsi="Times New Roman"/>
          <w:color w:val="333333"/>
          <w:shd w:val="clear" w:color="auto" w:fill="FFFFFF"/>
        </w:rPr>
        <w:t>gubici</w:t>
      </w:r>
      <w:proofErr w:type="spellEnd"/>
      <w:r w:rsidR="00FD2FCE" w:rsidRPr="00CC25A9">
        <w:rPr>
          <w:rFonts w:ascii="Times New Roman" w:hAnsi="Times New Roman"/>
          <w:color w:val="333333"/>
          <w:shd w:val="clear" w:color="auto" w:fill="FFFFFF"/>
        </w:rPr>
        <w:t xml:space="preserve"> u </w:t>
      </w:r>
      <w:proofErr w:type="spellStart"/>
      <w:r w:rsidR="00FD2FCE" w:rsidRPr="00CC25A9">
        <w:rPr>
          <w:rFonts w:ascii="Times New Roman" w:hAnsi="Times New Roman"/>
          <w:color w:val="333333"/>
          <w:shd w:val="clear" w:color="auto" w:fill="FFFFFF"/>
        </w:rPr>
        <w:t>vodoopskrbnoj</w:t>
      </w:r>
      <w:proofErr w:type="spellEnd"/>
      <w:r w:rsidR="00FD2FCE" w:rsidRPr="00CC25A9">
        <w:rPr>
          <w:rFonts w:ascii="Times New Roman" w:hAnsi="Times New Roman"/>
          <w:color w:val="333333"/>
          <w:shd w:val="clear" w:color="auto" w:fill="FFFFFF"/>
        </w:rPr>
        <w:t xml:space="preserve"> </w:t>
      </w:r>
      <w:proofErr w:type="spellStart"/>
      <w:r w:rsidR="00FD2FCE" w:rsidRPr="00CC25A9">
        <w:rPr>
          <w:rFonts w:ascii="Times New Roman" w:hAnsi="Times New Roman"/>
          <w:color w:val="333333"/>
          <w:shd w:val="clear" w:color="auto" w:fill="FFFFFF"/>
        </w:rPr>
        <w:t>mreži</w:t>
      </w:r>
      <w:proofErr w:type="spellEnd"/>
      <w:r w:rsidR="00FD2FCE" w:rsidRPr="00CC25A9">
        <w:rPr>
          <w:rFonts w:ascii="Times New Roman" w:hAnsi="Times New Roman"/>
          <w:color w:val="333333"/>
          <w:shd w:val="clear" w:color="auto" w:fill="FFFFFF"/>
        </w:rPr>
        <w:t xml:space="preserve"> </w:t>
      </w:r>
      <w:proofErr w:type="spellStart"/>
      <w:r w:rsidR="00FD2FCE" w:rsidRPr="00CC25A9">
        <w:rPr>
          <w:rFonts w:ascii="Times New Roman" w:hAnsi="Times New Roman"/>
          <w:color w:val="333333"/>
          <w:shd w:val="clear" w:color="auto" w:fill="FFFFFF"/>
        </w:rPr>
        <w:t>kako</w:t>
      </w:r>
      <w:proofErr w:type="spellEnd"/>
      <w:r w:rsidR="00FD2FCE" w:rsidRPr="00CC25A9">
        <w:rPr>
          <w:rFonts w:ascii="Times New Roman" w:hAnsi="Times New Roman"/>
          <w:color w:val="333333"/>
          <w:shd w:val="clear" w:color="auto" w:fill="FFFFFF"/>
        </w:rPr>
        <w:t xml:space="preserve"> bi se </w:t>
      </w:r>
      <w:proofErr w:type="spellStart"/>
      <w:r w:rsidR="00FD2FCE" w:rsidRPr="00CC25A9">
        <w:rPr>
          <w:rFonts w:ascii="Times New Roman" w:hAnsi="Times New Roman"/>
          <w:color w:val="333333"/>
          <w:shd w:val="clear" w:color="auto" w:fill="FFFFFF"/>
        </w:rPr>
        <w:t>umanjilo</w:t>
      </w:r>
      <w:proofErr w:type="spellEnd"/>
      <w:r w:rsidR="00FD2FCE" w:rsidRPr="00CC25A9">
        <w:rPr>
          <w:rFonts w:ascii="Times New Roman" w:hAnsi="Times New Roman"/>
          <w:color w:val="333333"/>
          <w:shd w:val="clear" w:color="auto" w:fill="FFFFFF"/>
        </w:rPr>
        <w:t xml:space="preserve"> </w:t>
      </w:r>
      <w:proofErr w:type="spellStart"/>
      <w:r w:rsidR="00FD2FCE" w:rsidRPr="00CC25A9">
        <w:rPr>
          <w:rFonts w:ascii="Times New Roman" w:hAnsi="Times New Roman"/>
          <w:color w:val="333333"/>
          <w:shd w:val="clear" w:color="auto" w:fill="FFFFFF"/>
        </w:rPr>
        <w:t>bespovratno</w:t>
      </w:r>
      <w:proofErr w:type="spellEnd"/>
      <w:r w:rsidR="00FD2FCE" w:rsidRPr="00CC25A9">
        <w:rPr>
          <w:rFonts w:ascii="Times New Roman" w:hAnsi="Times New Roman"/>
          <w:color w:val="333333"/>
          <w:shd w:val="clear" w:color="auto" w:fill="FFFFFF"/>
        </w:rPr>
        <w:t xml:space="preserve"> </w:t>
      </w:r>
      <w:proofErr w:type="spellStart"/>
      <w:r w:rsidR="00FD2FCE" w:rsidRPr="00CC25A9">
        <w:rPr>
          <w:rFonts w:ascii="Times New Roman" w:hAnsi="Times New Roman"/>
          <w:color w:val="333333"/>
          <w:shd w:val="clear" w:color="auto" w:fill="FFFFFF"/>
        </w:rPr>
        <w:t>korištenje</w:t>
      </w:r>
      <w:proofErr w:type="spellEnd"/>
      <w:r w:rsidR="00FD2FCE" w:rsidRPr="00CC25A9">
        <w:rPr>
          <w:rFonts w:ascii="Times New Roman" w:hAnsi="Times New Roman"/>
          <w:color w:val="333333"/>
          <w:shd w:val="clear" w:color="auto" w:fill="FFFFFF"/>
        </w:rPr>
        <w:t xml:space="preserve"> </w:t>
      </w:r>
      <w:proofErr w:type="spellStart"/>
      <w:r w:rsidR="00FD2FCE" w:rsidRPr="00CC25A9">
        <w:rPr>
          <w:rFonts w:ascii="Times New Roman" w:hAnsi="Times New Roman"/>
          <w:color w:val="333333"/>
          <w:shd w:val="clear" w:color="auto" w:fill="FFFFFF"/>
        </w:rPr>
        <w:t>prirodnih</w:t>
      </w:r>
      <w:proofErr w:type="spellEnd"/>
      <w:r w:rsidR="00FD2FCE" w:rsidRPr="00CC25A9">
        <w:rPr>
          <w:rFonts w:ascii="Times New Roman" w:hAnsi="Times New Roman"/>
          <w:color w:val="333333"/>
          <w:shd w:val="clear" w:color="auto" w:fill="FFFFFF"/>
        </w:rPr>
        <w:t xml:space="preserve"> </w:t>
      </w:r>
      <w:proofErr w:type="spellStart"/>
      <w:r w:rsidR="00FD2FCE" w:rsidRPr="00CC25A9">
        <w:rPr>
          <w:rFonts w:ascii="Times New Roman" w:hAnsi="Times New Roman"/>
          <w:color w:val="333333"/>
          <w:shd w:val="clear" w:color="auto" w:fill="FFFFFF"/>
        </w:rPr>
        <w:t>resursa</w:t>
      </w:r>
      <w:proofErr w:type="spellEnd"/>
      <w:r w:rsidR="00FD2FCE" w:rsidRPr="00CC25A9">
        <w:rPr>
          <w:rFonts w:ascii="Times New Roman" w:hAnsi="Times New Roman"/>
          <w:color w:val="333333"/>
          <w:shd w:val="clear" w:color="auto" w:fill="FFFFFF"/>
        </w:rPr>
        <w:t>.</w:t>
      </w:r>
    </w:p>
    <w:p w14:paraId="22343529" w14:textId="77777777" w:rsidR="00FD2FCE" w:rsidRPr="00CC25A9" w:rsidRDefault="00FD2FCE" w:rsidP="005C6398">
      <w:pPr>
        <w:pStyle w:val="NoSpacing"/>
        <w:spacing w:line="276" w:lineRule="auto"/>
        <w:jc w:val="both"/>
        <w:rPr>
          <w:rFonts w:ascii="Times New Roman" w:hAnsi="Times New Roman"/>
          <w:color w:val="333333"/>
          <w:shd w:val="clear" w:color="auto" w:fill="FFFFFF"/>
        </w:rPr>
      </w:pPr>
    </w:p>
    <w:p w14:paraId="4010BCE6" w14:textId="47E839BD" w:rsidR="005C6398" w:rsidRPr="00CC25A9" w:rsidRDefault="005C6398" w:rsidP="005C6398">
      <w:pPr>
        <w:pStyle w:val="NoSpacing"/>
        <w:spacing w:line="276" w:lineRule="auto"/>
        <w:jc w:val="both"/>
        <w:rPr>
          <w:rFonts w:ascii="Times New Roman" w:hAnsi="Times New Roman"/>
          <w:color w:val="333333"/>
          <w:shd w:val="clear" w:color="auto" w:fill="FFFFFF"/>
        </w:rPr>
      </w:pPr>
      <w:proofErr w:type="spellStart"/>
      <w:r w:rsidRPr="00CC25A9">
        <w:rPr>
          <w:rFonts w:ascii="Times New Roman" w:hAnsi="Times New Roman"/>
          <w:color w:val="333333"/>
          <w:shd w:val="clear" w:color="auto" w:fill="FFFFFF"/>
        </w:rPr>
        <w:t>Vizija</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Društva</w:t>
      </w:r>
      <w:proofErr w:type="spellEnd"/>
      <w:r w:rsidRPr="00CC25A9">
        <w:rPr>
          <w:rFonts w:ascii="Times New Roman" w:hAnsi="Times New Roman"/>
          <w:color w:val="333333"/>
          <w:shd w:val="clear" w:color="auto" w:fill="FFFFFF"/>
        </w:rPr>
        <w:t xml:space="preserve"> je </w:t>
      </w:r>
      <w:proofErr w:type="spellStart"/>
      <w:r w:rsidRPr="00CC25A9">
        <w:rPr>
          <w:rFonts w:ascii="Times New Roman" w:hAnsi="Times New Roman"/>
          <w:color w:val="333333"/>
          <w:shd w:val="clear" w:color="auto" w:fill="FFFFFF"/>
        </w:rPr>
        <w:t>kontinuirano</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ostvarivanje</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misije</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i</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postizanje</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zadanih</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ciljeva</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sa</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svrhom</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podizanja</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kvalitete</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života</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građana</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na</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područjima</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njezina</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djelovanja</w:t>
      </w:r>
      <w:proofErr w:type="spellEnd"/>
      <w:r w:rsidRPr="00CC25A9">
        <w:rPr>
          <w:rFonts w:ascii="Times New Roman" w:hAnsi="Times New Roman"/>
          <w:color w:val="333333"/>
          <w:shd w:val="clear" w:color="auto" w:fill="FFFFFF"/>
        </w:rPr>
        <w:t xml:space="preserve"> po </w:t>
      </w:r>
      <w:proofErr w:type="spellStart"/>
      <w:r w:rsidRPr="00CC25A9">
        <w:rPr>
          <w:rFonts w:ascii="Times New Roman" w:hAnsi="Times New Roman"/>
          <w:color w:val="333333"/>
          <w:shd w:val="clear" w:color="auto" w:fill="FFFFFF"/>
        </w:rPr>
        <w:t>principu</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održivog</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razvoja</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te</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poštivanja</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okolišnih</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ekoloških</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i</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hidroloških</w:t>
      </w:r>
      <w:proofErr w:type="spellEnd"/>
      <w:r w:rsidRPr="00CC25A9">
        <w:rPr>
          <w:rFonts w:ascii="Times New Roman" w:hAnsi="Times New Roman"/>
          <w:color w:val="333333"/>
          <w:shd w:val="clear" w:color="auto" w:fill="FFFFFF"/>
        </w:rPr>
        <w:t xml:space="preserve"> </w:t>
      </w:r>
      <w:proofErr w:type="spellStart"/>
      <w:r w:rsidRPr="00CC25A9">
        <w:rPr>
          <w:rFonts w:ascii="Times New Roman" w:hAnsi="Times New Roman"/>
          <w:color w:val="333333"/>
          <w:shd w:val="clear" w:color="auto" w:fill="FFFFFF"/>
        </w:rPr>
        <w:t>standarda</w:t>
      </w:r>
      <w:proofErr w:type="spellEnd"/>
      <w:r w:rsidRPr="00CC25A9">
        <w:rPr>
          <w:rFonts w:ascii="Times New Roman" w:hAnsi="Times New Roman"/>
          <w:color w:val="333333"/>
          <w:shd w:val="clear" w:color="auto" w:fill="FFFFFF"/>
        </w:rPr>
        <w:t>.</w:t>
      </w:r>
    </w:p>
    <w:p w14:paraId="32FBEB51" w14:textId="057F4C3C" w:rsidR="00FD2FCE" w:rsidRPr="00CC25A9" w:rsidRDefault="00FD2FCE" w:rsidP="005C6398">
      <w:pPr>
        <w:pStyle w:val="NoSpacing"/>
        <w:spacing w:line="276" w:lineRule="auto"/>
        <w:jc w:val="both"/>
        <w:rPr>
          <w:rFonts w:ascii="Times New Roman" w:hAnsi="Times New Roman"/>
          <w:color w:val="333333"/>
          <w:shd w:val="clear" w:color="auto" w:fill="FFFFFF"/>
        </w:rPr>
      </w:pPr>
    </w:p>
    <w:p w14:paraId="7F9C4A0C" w14:textId="292D04AC" w:rsidR="00FD2FCE" w:rsidRPr="00CC25A9" w:rsidRDefault="00FD2FCE" w:rsidP="005C6398">
      <w:pPr>
        <w:pStyle w:val="NoSpacing"/>
        <w:spacing w:line="276" w:lineRule="auto"/>
        <w:jc w:val="both"/>
        <w:rPr>
          <w:rFonts w:ascii="Times New Roman" w:hAnsi="Times New Roman"/>
          <w:color w:val="2E74B5" w:themeColor="accent1" w:themeShade="BF"/>
          <w:sz w:val="24"/>
          <w:szCs w:val="24"/>
          <w:shd w:val="clear" w:color="auto" w:fill="FFFFFF"/>
        </w:rPr>
      </w:pPr>
      <w:r w:rsidRPr="00CC25A9">
        <w:rPr>
          <w:rFonts w:ascii="Times New Roman" w:hAnsi="Times New Roman"/>
          <w:color w:val="2E74B5" w:themeColor="accent1" w:themeShade="BF"/>
          <w:sz w:val="24"/>
          <w:szCs w:val="24"/>
          <w:shd w:val="clear" w:color="auto" w:fill="FFFFFF"/>
        </w:rPr>
        <w:t>XIV.</w:t>
      </w:r>
      <w:r w:rsidRPr="00CC25A9">
        <w:rPr>
          <w:rFonts w:ascii="Times New Roman" w:hAnsi="Times New Roman"/>
          <w:color w:val="2E74B5" w:themeColor="accent1" w:themeShade="BF"/>
          <w:sz w:val="24"/>
          <w:szCs w:val="24"/>
          <w:shd w:val="clear" w:color="auto" w:fill="FFFFFF"/>
        </w:rPr>
        <w:tab/>
        <w:t>PODACI O OTKUPU VLASTITIH UDJELA</w:t>
      </w:r>
    </w:p>
    <w:p w14:paraId="3F191047" w14:textId="3F924CCF" w:rsidR="00FD2FCE" w:rsidRPr="00CC25A9" w:rsidRDefault="00FD2FCE" w:rsidP="005C6398">
      <w:pPr>
        <w:pStyle w:val="NoSpacing"/>
        <w:spacing w:line="276" w:lineRule="auto"/>
        <w:jc w:val="both"/>
        <w:rPr>
          <w:rFonts w:ascii="Times New Roman" w:hAnsi="Times New Roman"/>
          <w:color w:val="333333"/>
          <w:shd w:val="clear" w:color="auto" w:fill="FFFFFF"/>
        </w:rPr>
      </w:pPr>
    </w:p>
    <w:p w14:paraId="6A9972F2" w14:textId="761A7353" w:rsidR="00FD2FCE" w:rsidRPr="00CC25A9" w:rsidRDefault="00FD2FCE" w:rsidP="005C6398">
      <w:pPr>
        <w:pStyle w:val="NoSpacing"/>
        <w:spacing w:line="276" w:lineRule="auto"/>
        <w:jc w:val="both"/>
        <w:rPr>
          <w:rFonts w:ascii="Times New Roman" w:hAnsi="Times New Roman"/>
        </w:rPr>
      </w:pPr>
      <w:proofErr w:type="spellStart"/>
      <w:r w:rsidRPr="00CC25A9">
        <w:rPr>
          <w:rFonts w:ascii="Times New Roman" w:hAnsi="Times New Roman"/>
        </w:rPr>
        <w:t>Društvo</w:t>
      </w:r>
      <w:proofErr w:type="spellEnd"/>
      <w:r w:rsidRPr="00CC25A9">
        <w:rPr>
          <w:rFonts w:ascii="Times New Roman" w:hAnsi="Times New Roman"/>
        </w:rPr>
        <w:t xml:space="preserve"> </w:t>
      </w:r>
      <w:proofErr w:type="spellStart"/>
      <w:r w:rsidRPr="00CC25A9">
        <w:rPr>
          <w:rFonts w:ascii="Times New Roman" w:hAnsi="Times New Roman"/>
        </w:rPr>
        <w:t>nema</w:t>
      </w:r>
      <w:proofErr w:type="spellEnd"/>
      <w:r w:rsidRPr="00CC25A9">
        <w:rPr>
          <w:rFonts w:ascii="Times New Roman" w:hAnsi="Times New Roman"/>
        </w:rPr>
        <w:t xml:space="preserve"> </w:t>
      </w:r>
      <w:proofErr w:type="spellStart"/>
      <w:r w:rsidRPr="00CC25A9">
        <w:rPr>
          <w:rFonts w:ascii="Times New Roman" w:hAnsi="Times New Roman"/>
        </w:rPr>
        <w:t>otkupljenih</w:t>
      </w:r>
      <w:proofErr w:type="spellEnd"/>
      <w:r w:rsidRPr="00CC25A9">
        <w:rPr>
          <w:rFonts w:ascii="Times New Roman" w:hAnsi="Times New Roman"/>
        </w:rPr>
        <w:t xml:space="preserve"> </w:t>
      </w:r>
      <w:proofErr w:type="spellStart"/>
      <w:r w:rsidRPr="00CC25A9">
        <w:rPr>
          <w:rFonts w:ascii="Times New Roman" w:hAnsi="Times New Roman"/>
        </w:rPr>
        <w:t>vlastitih</w:t>
      </w:r>
      <w:proofErr w:type="spellEnd"/>
      <w:r w:rsidRPr="00CC25A9">
        <w:rPr>
          <w:rFonts w:ascii="Times New Roman" w:hAnsi="Times New Roman"/>
        </w:rPr>
        <w:t xml:space="preserve"> </w:t>
      </w:r>
      <w:proofErr w:type="spellStart"/>
      <w:r w:rsidRPr="00CC25A9">
        <w:rPr>
          <w:rFonts w:ascii="Times New Roman" w:hAnsi="Times New Roman"/>
        </w:rPr>
        <w:t>udjela</w:t>
      </w:r>
      <w:proofErr w:type="spellEnd"/>
      <w:r w:rsidRPr="00CC25A9">
        <w:rPr>
          <w:rFonts w:ascii="Times New Roman" w:hAnsi="Times New Roman"/>
        </w:rPr>
        <w:t>.</w:t>
      </w:r>
    </w:p>
    <w:p w14:paraId="6FC74105" w14:textId="4A164D6F" w:rsidR="00FD2FCE" w:rsidRPr="00CC25A9" w:rsidRDefault="00FD2FCE" w:rsidP="005C6398">
      <w:pPr>
        <w:pStyle w:val="NoSpacing"/>
        <w:spacing w:line="276" w:lineRule="auto"/>
        <w:jc w:val="both"/>
        <w:rPr>
          <w:rFonts w:ascii="Times New Roman" w:hAnsi="Times New Roman"/>
        </w:rPr>
      </w:pPr>
    </w:p>
    <w:p w14:paraId="54A57576" w14:textId="30594CA2" w:rsidR="00FD2FCE" w:rsidRPr="00CC25A9" w:rsidRDefault="00FD2FCE" w:rsidP="005C6398">
      <w:pPr>
        <w:pStyle w:val="NoSpacing"/>
        <w:spacing w:line="276" w:lineRule="auto"/>
        <w:jc w:val="both"/>
        <w:rPr>
          <w:rFonts w:ascii="Times New Roman" w:hAnsi="Times New Roman"/>
          <w:sz w:val="24"/>
          <w:szCs w:val="24"/>
        </w:rPr>
      </w:pPr>
      <w:r w:rsidRPr="00CC25A9">
        <w:rPr>
          <w:rFonts w:ascii="Times New Roman" w:hAnsi="Times New Roman"/>
          <w:color w:val="2E74B5" w:themeColor="accent1" w:themeShade="BF"/>
          <w:sz w:val="24"/>
          <w:szCs w:val="24"/>
        </w:rPr>
        <w:t>XV.</w:t>
      </w:r>
      <w:r w:rsidRPr="00CC25A9">
        <w:rPr>
          <w:rFonts w:ascii="Times New Roman" w:hAnsi="Times New Roman"/>
          <w:color w:val="2E74B5" w:themeColor="accent1" w:themeShade="BF"/>
          <w:sz w:val="24"/>
          <w:szCs w:val="24"/>
        </w:rPr>
        <w:tab/>
        <w:t>PODACI O POSTOJEĆIM PODRUŽNICAMA</w:t>
      </w:r>
    </w:p>
    <w:p w14:paraId="6CDD9F17" w14:textId="0D2D370F" w:rsidR="00FD2FCE" w:rsidRPr="00CC25A9" w:rsidRDefault="00FD2FCE" w:rsidP="005C6398">
      <w:pPr>
        <w:pStyle w:val="NoSpacing"/>
        <w:spacing w:line="276" w:lineRule="auto"/>
        <w:jc w:val="both"/>
        <w:rPr>
          <w:rFonts w:ascii="Times New Roman" w:hAnsi="Times New Roman"/>
        </w:rPr>
      </w:pPr>
    </w:p>
    <w:p w14:paraId="1AA5FE1D" w14:textId="5B570841" w:rsidR="00FD2FCE" w:rsidRPr="00CC25A9" w:rsidRDefault="00FD2FCE" w:rsidP="005C6398">
      <w:pPr>
        <w:pStyle w:val="NoSpacing"/>
        <w:spacing w:line="276" w:lineRule="auto"/>
        <w:jc w:val="both"/>
        <w:rPr>
          <w:rFonts w:ascii="Times New Roman" w:hAnsi="Times New Roman"/>
        </w:rPr>
      </w:pPr>
      <w:proofErr w:type="spellStart"/>
      <w:r w:rsidRPr="00CC25A9">
        <w:rPr>
          <w:rFonts w:ascii="Times New Roman" w:hAnsi="Times New Roman"/>
        </w:rPr>
        <w:t>Društvo</w:t>
      </w:r>
      <w:proofErr w:type="spellEnd"/>
      <w:r w:rsidRPr="00CC25A9">
        <w:rPr>
          <w:rFonts w:ascii="Times New Roman" w:hAnsi="Times New Roman"/>
        </w:rPr>
        <w:t xml:space="preserve"> </w:t>
      </w:r>
      <w:proofErr w:type="spellStart"/>
      <w:r w:rsidRPr="00CC25A9">
        <w:rPr>
          <w:rFonts w:ascii="Times New Roman" w:hAnsi="Times New Roman"/>
        </w:rPr>
        <w:t>nema</w:t>
      </w:r>
      <w:proofErr w:type="spellEnd"/>
      <w:r w:rsidRPr="00CC25A9">
        <w:rPr>
          <w:rFonts w:ascii="Times New Roman" w:hAnsi="Times New Roman"/>
        </w:rPr>
        <w:t xml:space="preserve"> </w:t>
      </w:r>
      <w:proofErr w:type="spellStart"/>
      <w:r w:rsidRPr="00CC25A9">
        <w:rPr>
          <w:rFonts w:ascii="Times New Roman" w:hAnsi="Times New Roman"/>
        </w:rPr>
        <w:t>osnovanih</w:t>
      </w:r>
      <w:proofErr w:type="spellEnd"/>
      <w:r w:rsidRPr="00CC25A9">
        <w:rPr>
          <w:rFonts w:ascii="Times New Roman" w:hAnsi="Times New Roman"/>
        </w:rPr>
        <w:t xml:space="preserve"> </w:t>
      </w:r>
      <w:proofErr w:type="spellStart"/>
      <w:r w:rsidRPr="00CC25A9">
        <w:rPr>
          <w:rFonts w:ascii="Times New Roman" w:hAnsi="Times New Roman"/>
        </w:rPr>
        <w:t>podružnica</w:t>
      </w:r>
      <w:proofErr w:type="spellEnd"/>
      <w:r w:rsidRPr="00CC25A9">
        <w:rPr>
          <w:rFonts w:ascii="Times New Roman" w:hAnsi="Times New Roman"/>
        </w:rPr>
        <w:t>.</w:t>
      </w:r>
    </w:p>
    <w:p w14:paraId="34E47B2F" w14:textId="3C567E2F" w:rsidR="00FD2FCE" w:rsidRPr="00CC25A9" w:rsidRDefault="00FD2FCE" w:rsidP="005C6398">
      <w:pPr>
        <w:pStyle w:val="NoSpacing"/>
        <w:spacing w:line="276" w:lineRule="auto"/>
        <w:jc w:val="both"/>
        <w:rPr>
          <w:rFonts w:ascii="Times New Roman" w:hAnsi="Times New Roman"/>
          <w:color w:val="2E74B5" w:themeColor="accent1" w:themeShade="BF"/>
          <w:sz w:val="24"/>
          <w:szCs w:val="24"/>
        </w:rPr>
      </w:pPr>
    </w:p>
    <w:p w14:paraId="5D33AF2F" w14:textId="23072DDE" w:rsidR="00FD2FCE" w:rsidRPr="00CC25A9" w:rsidRDefault="00FD2FCE" w:rsidP="005C6398">
      <w:pPr>
        <w:pStyle w:val="NoSpacing"/>
        <w:spacing w:line="276" w:lineRule="auto"/>
        <w:jc w:val="both"/>
        <w:rPr>
          <w:rFonts w:ascii="Times New Roman" w:hAnsi="Times New Roman"/>
          <w:color w:val="2E74B5" w:themeColor="accent1" w:themeShade="BF"/>
          <w:sz w:val="24"/>
          <w:szCs w:val="24"/>
        </w:rPr>
      </w:pPr>
      <w:r w:rsidRPr="00CC25A9">
        <w:rPr>
          <w:rFonts w:ascii="Times New Roman" w:hAnsi="Times New Roman"/>
          <w:color w:val="2E74B5" w:themeColor="accent1" w:themeShade="BF"/>
          <w:sz w:val="24"/>
          <w:szCs w:val="24"/>
        </w:rPr>
        <w:t>XVI.</w:t>
      </w:r>
      <w:r w:rsidRPr="00CC25A9">
        <w:rPr>
          <w:rFonts w:ascii="Times New Roman" w:hAnsi="Times New Roman"/>
          <w:color w:val="2E74B5" w:themeColor="accent1" w:themeShade="BF"/>
          <w:sz w:val="24"/>
          <w:szCs w:val="24"/>
        </w:rPr>
        <w:tab/>
        <w:t>INFORMACIJE O FINANCIJSKIM INSTRUMENTIMA</w:t>
      </w:r>
    </w:p>
    <w:p w14:paraId="657761FB" w14:textId="2FF6CD33" w:rsidR="00FD2FCE" w:rsidRPr="00CC25A9" w:rsidRDefault="00FD2FCE" w:rsidP="005C6398">
      <w:pPr>
        <w:pStyle w:val="NoSpacing"/>
        <w:spacing w:line="276" w:lineRule="auto"/>
        <w:jc w:val="both"/>
        <w:rPr>
          <w:rFonts w:ascii="Times New Roman" w:hAnsi="Times New Roman"/>
        </w:rPr>
      </w:pPr>
    </w:p>
    <w:p w14:paraId="2A2AF066" w14:textId="4BDB67B3" w:rsidR="00FD2FCE" w:rsidRPr="00CC25A9" w:rsidRDefault="00FD2FCE" w:rsidP="005C6398">
      <w:pPr>
        <w:pStyle w:val="NoSpacing"/>
        <w:spacing w:line="276" w:lineRule="auto"/>
        <w:jc w:val="both"/>
        <w:rPr>
          <w:rFonts w:ascii="Times New Roman" w:hAnsi="Times New Roman"/>
        </w:rPr>
      </w:pPr>
      <w:proofErr w:type="spellStart"/>
      <w:r w:rsidRPr="00CC25A9">
        <w:rPr>
          <w:rFonts w:ascii="Times New Roman" w:hAnsi="Times New Roman"/>
        </w:rPr>
        <w:t>Društvo</w:t>
      </w:r>
      <w:proofErr w:type="spellEnd"/>
      <w:r w:rsidRPr="00CC25A9">
        <w:rPr>
          <w:rFonts w:ascii="Times New Roman" w:hAnsi="Times New Roman"/>
        </w:rPr>
        <w:t xml:space="preserve"> ne </w:t>
      </w:r>
      <w:proofErr w:type="spellStart"/>
      <w:r w:rsidRPr="00CC25A9">
        <w:rPr>
          <w:rFonts w:ascii="Times New Roman" w:hAnsi="Times New Roman"/>
        </w:rPr>
        <w:t>posjeduje</w:t>
      </w:r>
      <w:proofErr w:type="spellEnd"/>
      <w:r w:rsidRPr="00CC25A9">
        <w:rPr>
          <w:rFonts w:ascii="Times New Roman" w:hAnsi="Times New Roman"/>
        </w:rPr>
        <w:t xml:space="preserve"> </w:t>
      </w:r>
      <w:proofErr w:type="spellStart"/>
      <w:r w:rsidRPr="00CC25A9">
        <w:rPr>
          <w:rFonts w:ascii="Times New Roman" w:hAnsi="Times New Roman"/>
        </w:rPr>
        <w:t>udjele</w:t>
      </w:r>
      <w:proofErr w:type="spellEnd"/>
      <w:r w:rsidRPr="00CC25A9">
        <w:rPr>
          <w:rFonts w:ascii="Times New Roman" w:hAnsi="Times New Roman"/>
        </w:rPr>
        <w:t xml:space="preserve">, </w:t>
      </w:r>
      <w:proofErr w:type="spellStart"/>
      <w:r w:rsidRPr="00CC25A9">
        <w:rPr>
          <w:rFonts w:ascii="Times New Roman" w:hAnsi="Times New Roman"/>
        </w:rPr>
        <w:t>vrijednosne</w:t>
      </w:r>
      <w:proofErr w:type="spellEnd"/>
      <w:r w:rsidRPr="00CC25A9">
        <w:rPr>
          <w:rFonts w:ascii="Times New Roman" w:hAnsi="Times New Roman"/>
        </w:rPr>
        <w:t xml:space="preserve"> </w:t>
      </w:r>
      <w:proofErr w:type="spellStart"/>
      <w:r w:rsidRPr="00CC25A9">
        <w:rPr>
          <w:rFonts w:ascii="Times New Roman" w:hAnsi="Times New Roman"/>
        </w:rPr>
        <w:t>papire</w:t>
      </w:r>
      <w:proofErr w:type="spellEnd"/>
      <w:r w:rsidRPr="00CC25A9">
        <w:rPr>
          <w:rFonts w:ascii="Times New Roman" w:hAnsi="Times New Roman"/>
        </w:rPr>
        <w:t xml:space="preserve"> u </w:t>
      </w:r>
      <w:proofErr w:type="spellStart"/>
      <w:r w:rsidRPr="00CC25A9">
        <w:rPr>
          <w:rFonts w:ascii="Times New Roman" w:hAnsi="Times New Roman"/>
        </w:rPr>
        <w:t>drugim</w:t>
      </w:r>
      <w:proofErr w:type="spellEnd"/>
      <w:r w:rsidRPr="00CC25A9">
        <w:rPr>
          <w:rFonts w:ascii="Times New Roman" w:hAnsi="Times New Roman"/>
        </w:rPr>
        <w:t xml:space="preserve"> </w:t>
      </w:r>
      <w:proofErr w:type="spellStart"/>
      <w:r w:rsidRPr="00CC25A9">
        <w:rPr>
          <w:rFonts w:ascii="Times New Roman" w:hAnsi="Times New Roman"/>
        </w:rPr>
        <w:t>trgovačkim</w:t>
      </w:r>
      <w:proofErr w:type="spellEnd"/>
      <w:r w:rsidRPr="00CC25A9">
        <w:rPr>
          <w:rFonts w:ascii="Times New Roman" w:hAnsi="Times New Roman"/>
        </w:rPr>
        <w:t xml:space="preserve"> </w:t>
      </w:r>
      <w:proofErr w:type="spellStart"/>
      <w:r w:rsidRPr="00CC25A9">
        <w:rPr>
          <w:rFonts w:ascii="Times New Roman" w:hAnsi="Times New Roman"/>
        </w:rPr>
        <w:t>društvima</w:t>
      </w:r>
      <w:proofErr w:type="spellEnd"/>
      <w:r w:rsidRPr="00CC25A9">
        <w:rPr>
          <w:rFonts w:ascii="Times New Roman" w:hAnsi="Times New Roman"/>
        </w:rPr>
        <w:t>.</w:t>
      </w:r>
    </w:p>
    <w:p w14:paraId="16F4549E" w14:textId="0539B572" w:rsidR="00B7759C" w:rsidRPr="00CC25A9" w:rsidRDefault="00A60DFE" w:rsidP="00B7759C">
      <w:pPr>
        <w:pStyle w:val="Heading1"/>
        <w:rPr>
          <w:rFonts w:ascii="Times New Roman" w:hAnsi="Times New Roman" w:cs="Times New Roman"/>
          <w:sz w:val="24"/>
          <w:szCs w:val="24"/>
        </w:rPr>
      </w:pPr>
      <w:bookmarkStart w:id="13" w:name="_Toc446076183"/>
      <w:r w:rsidRPr="00CC25A9">
        <w:rPr>
          <w:rFonts w:ascii="Times New Roman" w:hAnsi="Times New Roman" w:cs="Times New Roman"/>
          <w:sz w:val="24"/>
          <w:szCs w:val="24"/>
        </w:rPr>
        <w:t>X</w:t>
      </w:r>
      <w:r w:rsidR="00FD2FCE" w:rsidRPr="00CC25A9">
        <w:rPr>
          <w:rFonts w:ascii="Times New Roman" w:hAnsi="Times New Roman" w:cs="Times New Roman"/>
          <w:sz w:val="24"/>
          <w:szCs w:val="24"/>
        </w:rPr>
        <w:t>VII</w:t>
      </w:r>
      <w:r w:rsidR="00B7759C" w:rsidRPr="00CC25A9">
        <w:rPr>
          <w:rFonts w:ascii="Times New Roman" w:hAnsi="Times New Roman" w:cs="Times New Roman"/>
          <w:sz w:val="24"/>
          <w:szCs w:val="24"/>
        </w:rPr>
        <w:t>. ZAKLJUČAK</w:t>
      </w:r>
      <w:bookmarkEnd w:id="13"/>
    </w:p>
    <w:p w14:paraId="365EE972" w14:textId="77777777" w:rsidR="00B7759C" w:rsidRPr="00CC25A9" w:rsidRDefault="00B7759C" w:rsidP="00B7759C">
      <w:pPr>
        <w:pStyle w:val="NoSpacing"/>
        <w:rPr>
          <w:rFonts w:ascii="Times New Roman" w:hAnsi="Times New Roman"/>
        </w:rPr>
      </w:pPr>
    </w:p>
    <w:p w14:paraId="722E8F28" w14:textId="56353BF4" w:rsidR="00B7759C" w:rsidRPr="00CC25A9" w:rsidRDefault="005078EC" w:rsidP="00B7759C">
      <w:pPr>
        <w:pStyle w:val="NoSpacing"/>
        <w:spacing w:line="276" w:lineRule="auto"/>
        <w:jc w:val="both"/>
        <w:rPr>
          <w:rFonts w:ascii="Times New Roman" w:hAnsi="Times New Roman"/>
        </w:rPr>
      </w:pPr>
      <w:r w:rsidRPr="00CC25A9">
        <w:rPr>
          <w:rFonts w:ascii="Times New Roman" w:hAnsi="Times New Roman"/>
        </w:rPr>
        <w:t>U 201</w:t>
      </w:r>
      <w:r w:rsidR="006C289B" w:rsidRPr="00CC25A9">
        <w:rPr>
          <w:rFonts w:ascii="Times New Roman" w:hAnsi="Times New Roman"/>
        </w:rPr>
        <w:t>9</w:t>
      </w:r>
      <w:r w:rsidR="00B7759C" w:rsidRPr="00CC25A9">
        <w:rPr>
          <w:rFonts w:ascii="Times New Roman" w:hAnsi="Times New Roman"/>
        </w:rPr>
        <w:t xml:space="preserve">. </w:t>
      </w:r>
      <w:proofErr w:type="spellStart"/>
      <w:r w:rsidR="00B7759C" w:rsidRPr="00CC25A9">
        <w:rPr>
          <w:rFonts w:ascii="Times New Roman" w:hAnsi="Times New Roman"/>
        </w:rPr>
        <w:t>godini</w:t>
      </w:r>
      <w:proofErr w:type="spellEnd"/>
      <w:r w:rsidR="00B7759C" w:rsidRPr="00CC25A9">
        <w:rPr>
          <w:rFonts w:ascii="Times New Roman" w:hAnsi="Times New Roman"/>
        </w:rPr>
        <w:t xml:space="preserve"> </w:t>
      </w:r>
      <w:proofErr w:type="spellStart"/>
      <w:r w:rsidR="00B7759C" w:rsidRPr="00CC25A9">
        <w:rPr>
          <w:rFonts w:ascii="Times New Roman" w:hAnsi="Times New Roman"/>
        </w:rPr>
        <w:t>trgovačko</w:t>
      </w:r>
      <w:proofErr w:type="spellEnd"/>
      <w:r w:rsidR="00B7759C" w:rsidRPr="00CC25A9">
        <w:rPr>
          <w:rFonts w:ascii="Times New Roman" w:hAnsi="Times New Roman"/>
        </w:rPr>
        <w:t xml:space="preserve"> </w:t>
      </w:r>
      <w:proofErr w:type="spellStart"/>
      <w:r w:rsidR="00B7759C" w:rsidRPr="00CC25A9">
        <w:rPr>
          <w:rFonts w:ascii="Times New Roman" w:hAnsi="Times New Roman"/>
        </w:rPr>
        <w:t>društvo</w:t>
      </w:r>
      <w:proofErr w:type="spellEnd"/>
      <w:r w:rsidR="00B7759C" w:rsidRPr="00CC25A9">
        <w:rPr>
          <w:rFonts w:ascii="Times New Roman" w:hAnsi="Times New Roman"/>
        </w:rPr>
        <w:t xml:space="preserve"> </w:t>
      </w:r>
      <w:proofErr w:type="spellStart"/>
      <w:r w:rsidR="00B7759C" w:rsidRPr="00CC25A9">
        <w:rPr>
          <w:rFonts w:ascii="Times New Roman" w:hAnsi="Times New Roman"/>
        </w:rPr>
        <w:t>Vodoopskrba</w:t>
      </w:r>
      <w:proofErr w:type="spellEnd"/>
      <w:r w:rsidR="00B7759C" w:rsidRPr="00CC25A9">
        <w:rPr>
          <w:rFonts w:ascii="Times New Roman" w:hAnsi="Times New Roman"/>
        </w:rPr>
        <w:t xml:space="preserve"> </w:t>
      </w:r>
      <w:proofErr w:type="spellStart"/>
      <w:r w:rsidR="00B7759C" w:rsidRPr="00CC25A9">
        <w:rPr>
          <w:rFonts w:ascii="Times New Roman" w:hAnsi="Times New Roman"/>
        </w:rPr>
        <w:t>i</w:t>
      </w:r>
      <w:proofErr w:type="spellEnd"/>
      <w:r w:rsidR="00B7759C" w:rsidRPr="00CC25A9">
        <w:rPr>
          <w:rFonts w:ascii="Times New Roman" w:hAnsi="Times New Roman"/>
        </w:rPr>
        <w:t xml:space="preserve"> </w:t>
      </w:r>
      <w:proofErr w:type="spellStart"/>
      <w:r w:rsidR="00B7759C" w:rsidRPr="00CC25A9">
        <w:rPr>
          <w:rFonts w:ascii="Times New Roman" w:hAnsi="Times New Roman"/>
        </w:rPr>
        <w:t>odvodnja</w:t>
      </w:r>
      <w:proofErr w:type="spellEnd"/>
      <w:r w:rsidR="00B7759C" w:rsidRPr="00CC25A9">
        <w:rPr>
          <w:rFonts w:ascii="Times New Roman" w:hAnsi="Times New Roman"/>
        </w:rPr>
        <w:t xml:space="preserve"> </w:t>
      </w:r>
      <w:proofErr w:type="spellStart"/>
      <w:r w:rsidR="00B7759C" w:rsidRPr="00CC25A9">
        <w:rPr>
          <w:rFonts w:ascii="Times New Roman" w:hAnsi="Times New Roman"/>
        </w:rPr>
        <w:t>Zagrebačke</w:t>
      </w:r>
      <w:proofErr w:type="spellEnd"/>
      <w:r w:rsidR="00B7759C" w:rsidRPr="00CC25A9">
        <w:rPr>
          <w:rFonts w:ascii="Times New Roman" w:hAnsi="Times New Roman"/>
        </w:rPr>
        <w:t xml:space="preserve"> </w:t>
      </w:r>
      <w:proofErr w:type="spellStart"/>
      <w:r w:rsidR="00B7759C" w:rsidRPr="00CC25A9">
        <w:rPr>
          <w:rFonts w:ascii="Times New Roman" w:hAnsi="Times New Roman"/>
        </w:rPr>
        <w:t>županije</w:t>
      </w:r>
      <w:proofErr w:type="spellEnd"/>
      <w:r w:rsidR="00B7759C" w:rsidRPr="00CC25A9">
        <w:rPr>
          <w:rFonts w:ascii="Times New Roman" w:hAnsi="Times New Roman"/>
        </w:rPr>
        <w:t xml:space="preserve"> u </w:t>
      </w:r>
      <w:proofErr w:type="spellStart"/>
      <w:r w:rsidR="00B7759C" w:rsidRPr="00CC25A9">
        <w:rPr>
          <w:rFonts w:ascii="Times New Roman" w:hAnsi="Times New Roman"/>
        </w:rPr>
        <w:t>potpunosti</w:t>
      </w:r>
      <w:proofErr w:type="spellEnd"/>
      <w:r w:rsidR="00B7759C" w:rsidRPr="00CC25A9">
        <w:rPr>
          <w:rFonts w:ascii="Times New Roman" w:hAnsi="Times New Roman"/>
        </w:rPr>
        <w:t xml:space="preserve"> je </w:t>
      </w:r>
      <w:proofErr w:type="spellStart"/>
      <w:r w:rsidR="00B7759C" w:rsidRPr="00CC25A9">
        <w:rPr>
          <w:rFonts w:ascii="Times New Roman" w:hAnsi="Times New Roman"/>
        </w:rPr>
        <w:t>bilo</w:t>
      </w:r>
      <w:proofErr w:type="spellEnd"/>
      <w:r w:rsidR="00B7759C" w:rsidRPr="00CC25A9">
        <w:rPr>
          <w:rFonts w:ascii="Times New Roman" w:hAnsi="Times New Roman"/>
        </w:rPr>
        <w:t xml:space="preserve"> </w:t>
      </w:r>
      <w:proofErr w:type="spellStart"/>
      <w:r w:rsidR="00B7759C" w:rsidRPr="00CC25A9">
        <w:rPr>
          <w:rFonts w:ascii="Times New Roman" w:hAnsi="Times New Roman"/>
        </w:rPr>
        <w:t>usmjereno</w:t>
      </w:r>
      <w:proofErr w:type="spellEnd"/>
      <w:r w:rsidR="00B7759C" w:rsidRPr="00CC25A9">
        <w:rPr>
          <w:rFonts w:ascii="Times New Roman" w:hAnsi="Times New Roman"/>
        </w:rPr>
        <w:t xml:space="preserve"> </w:t>
      </w:r>
      <w:proofErr w:type="spellStart"/>
      <w:r w:rsidR="00B7759C" w:rsidRPr="00CC25A9">
        <w:rPr>
          <w:rFonts w:ascii="Times New Roman" w:hAnsi="Times New Roman"/>
        </w:rPr>
        <w:t>na</w:t>
      </w:r>
      <w:proofErr w:type="spellEnd"/>
      <w:r w:rsidR="00B7759C" w:rsidRPr="00CC25A9">
        <w:rPr>
          <w:rFonts w:ascii="Times New Roman" w:hAnsi="Times New Roman"/>
        </w:rPr>
        <w:t xml:space="preserve"> </w:t>
      </w:r>
      <w:proofErr w:type="spellStart"/>
      <w:r w:rsidR="00B7759C" w:rsidRPr="00CC25A9">
        <w:rPr>
          <w:rFonts w:ascii="Times New Roman" w:hAnsi="Times New Roman"/>
        </w:rPr>
        <w:t>realizaciju</w:t>
      </w:r>
      <w:proofErr w:type="spellEnd"/>
      <w:r w:rsidR="00B7759C" w:rsidRPr="00CC25A9">
        <w:rPr>
          <w:rFonts w:ascii="Times New Roman" w:hAnsi="Times New Roman"/>
        </w:rPr>
        <w:t xml:space="preserve"> </w:t>
      </w:r>
      <w:proofErr w:type="spellStart"/>
      <w:r w:rsidR="00B7759C" w:rsidRPr="00CC25A9">
        <w:rPr>
          <w:rFonts w:ascii="Times New Roman" w:hAnsi="Times New Roman"/>
        </w:rPr>
        <w:t>poslova</w:t>
      </w:r>
      <w:proofErr w:type="spellEnd"/>
      <w:r w:rsidR="00B7759C" w:rsidRPr="00CC25A9">
        <w:rPr>
          <w:rFonts w:ascii="Times New Roman" w:hAnsi="Times New Roman"/>
        </w:rPr>
        <w:t xml:space="preserve"> </w:t>
      </w:r>
      <w:proofErr w:type="spellStart"/>
      <w:r w:rsidR="00B7759C" w:rsidRPr="00CC25A9">
        <w:rPr>
          <w:rFonts w:ascii="Times New Roman" w:hAnsi="Times New Roman"/>
        </w:rPr>
        <w:t>i</w:t>
      </w:r>
      <w:proofErr w:type="spellEnd"/>
      <w:r w:rsidR="00B7759C" w:rsidRPr="00CC25A9">
        <w:rPr>
          <w:rFonts w:ascii="Times New Roman" w:hAnsi="Times New Roman"/>
        </w:rPr>
        <w:t xml:space="preserve"> </w:t>
      </w:r>
      <w:proofErr w:type="spellStart"/>
      <w:r w:rsidR="00B7759C" w:rsidRPr="00CC25A9">
        <w:rPr>
          <w:rFonts w:ascii="Times New Roman" w:hAnsi="Times New Roman"/>
        </w:rPr>
        <w:t>aktivnosti</w:t>
      </w:r>
      <w:proofErr w:type="spellEnd"/>
      <w:r w:rsidR="00B7759C" w:rsidRPr="00CC25A9">
        <w:rPr>
          <w:rFonts w:ascii="Times New Roman" w:hAnsi="Times New Roman"/>
        </w:rPr>
        <w:t xml:space="preserve"> </w:t>
      </w:r>
      <w:proofErr w:type="spellStart"/>
      <w:r w:rsidR="00B7759C" w:rsidRPr="00CC25A9">
        <w:rPr>
          <w:rFonts w:ascii="Times New Roman" w:hAnsi="Times New Roman"/>
        </w:rPr>
        <w:t>utvrđenih</w:t>
      </w:r>
      <w:proofErr w:type="spellEnd"/>
      <w:r w:rsidR="00B7759C" w:rsidRPr="00CC25A9">
        <w:rPr>
          <w:rFonts w:ascii="Times New Roman" w:hAnsi="Times New Roman"/>
        </w:rPr>
        <w:t xml:space="preserve"> </w:t>
      </w:r>
      <w:proofErr w:type="spellStart"/>
      <w:r w:rsidR="00B7759C" w:rsidRPr="00CC25A9">
        <w:rPr>
          <w:rFonts w:ascii="Times New Roman" w:hAnsi="Times New Roman"/>
        </w:rPr>
        <w:t>Planom</w:t>
      </w:r>
      <w:proofErr w:type="spellEnd"/>
      <w:r w:rsidR="00B7759C" w:rsidRPr="00CC25A9">
        <w:rPr>
          <w:rFonts w:ascii="Times New Roman" w:hAnsi="Times New Roman"/>
        </w:rPr>
        <w:t xml:space="preserve"> </w:t>
      </w:r>
      <w:proofErr w:type="spellStart"/>
      <w:r w:rsidR="00B7759C" w:rsidRPr="00CC25A9">
        <w:rPr>
          <w:rFonts w:ascii="Times New Roman" w:hAnsi="Times New Roman"/>
        </w:rPr>
        <w:t>poslovanja</w:t>
      </w:r>
      <w:proofErr w:type="spellEnd"/>
      <w:r w:rsidR="00B7759C" w:rsidRPr="00CC25A9">
        <w:rPr>
          <w:rFonts w:ascii="Times New Roman" w:hAnsi="Times New Roman"/>
        </w:rPr>
        <w:t>.</w:t>
      </w:r>
      <w:r w:rsidR="00A2135D" w:rsidRPr="00CC25A9">
        <w:rPr>
          <w:rFonts w:ascii="Times New Roman" w:hAnsi="Times New Roman"/>
        </w:rPr>
        <w:t xml:space="preserve"> </w:t>
      </w:r>
    </w:p>
    <w:p w14:paraId="7F36DC13" w14:textId="7D3FF5F8" w:rsidR="00B7759C" w:rsidRPr="00CC25A9" w:rsidRDefault="005078EC" w:rsidP="00B7759C">
      <w:pPr>
        <w:pStyle w:val="NoSpacing"/>
        <w:spacing w:line="276" w:lineRule="auto"/>
        <w:jc w:val="both"/>
        <w:rPr>
          <w:rFonts w:ascii="Times New Roman" w:hAnsi="Times New Roman"/>
        </w:rPr>
      </w:pPr>
      <w:proofErr w:type="spellStart"/>
      <w:r w:rsidRPr="00CC25A9">
        <w:rPr>
          <w:rFonts w:ascii="Times New Roman" w:hAnsi="Times New Roman"/>
        </w:rPr>
        <w:t>Sukladno</w:t>
      </w:r>
      <w:proofErr w:type="spellEnd"/>
      <w:r w:rsidRPr="00CC25A9">
        <w:rPr>
          <w:rFonts w:ascii="Times New Roman" w:hAnsi="Times New Roman"/>
        </w:rPr>
        <w:t xml:space="preserve"> </w:t>
      </w:r>
      <w:proofErr w:type="spellStart"/>
      <w:r w:rsidRPr="00CC25A9">
        <w:rPr>
          <w:rFonts w:ascii="Times New Roman" w:hAnsi="Times New Roman"/>
        </w:rPr>
        <w:t>navedenom</w:t>
      </w:r>
      <w:proofErr w:type="spellEnd"/>
      <w:r w:rsidRPr="00CC25A9">
        <w:rPr>
          <w:rFonts w:ascii="Times New Roman" w:hAnsi="Times New Roman"/>
        </w:rPr>
        <w:t>, u 201</w:t>
      </w:r>
      <w:r w:rsidR="006C289B" w:rsidRPr="00CC25A9">
        <w:rPr>
          <w:rFonts w:ascii="Times New Roman" w:hAnsi="Times New Roman"/>
        </w:rPr>
        <w:t>9</w:t>
      </w:r>
      <w:r w:rsidR="00B7759C" w:rsidRPr="00CC25A9">
        <w:rPr>
          <w:rFonts w:ascii="Times New Roman" w:hAnsi="Times New Roman"/>
        </w:rPr>
        <w:t xml:space="preserve">. </w:t>
      </w:r>
      <w:proofErr w:type="spellStart"/>
      <w:r w:rsidR="00B7759C" w:rsidRPr="00CC25A9">
        <w:rPr>
          <w:rFonts w:ascii="Times New Roman" w:hAnsi="Times New Roman"/>
        </w:rPr>
        <w:t>godini</w:t>
      </w:r>
      <w:proofErr w:type="spellEnd"/>
      <w:r w:rsidR="00B7759C" w:rsidRPr="00CC25A9">
        <w:rPr>
          <w:rFonts w:ascii="Times New Roman" w:hAnsi="Times New Roman"/>
        </w:rPr>
        <w:t xml:space="preserve"> </w:t>
      </w:r>
      <w:proofErr w:type="spellStart"/>
      <w:r w:rsidR="00B7759C" w:rsidRPr="00CC25A9">
        <w:rPr>
          <w:rFonts w:ascii="Times New Roman" w:hAnsi="Times New Roman"/>
        </w:rPr>
        <w:t>realizirani</w:t>
      </w:r>
      <w:proofErr w:type="spellEnd"/>
      <w:r w:rsidR="00B7759C" w:rsidRPr="00CC25A9">
        <w:rPr>
          <w:rFonts w:ascii="Times New Roman" w:hAnsi="Times New Roman"/>
        </w:rPr>
        <w:t xml:space="preserve"> </w:t>
      </w:r>
      <w:proofErr w:type="spellStart"/>
      <w:r w:rsidR="00B7759C" w:rsidRPr="00CC25A9">
        <w:rPr>
          <w:rFonts w:ascii="Times New Roman" w:hAnsi="Times New Roman"/>
        </w:rPr>
        <w:t>su</w:t>
      </w:r>
      <w:proofErr w:type="spellEnd"/>
      <w:r w:rsidR="00B7759C" w:rsidRPr="00CC25A9">
        <w:rPr>
          <w:rFonts w:ascii="Times New Roman" w:hAnsi="Times New Roman"/>
        </w:rPr>
        <w:t xml:space="preserve"> </w:t>
      </w:r>
      <w:proofErr w:type="spellStart"/>
      <w:r w:rsidR="00B7759C" w:rsidRPr="00CC25A9">
        <w:rPr>
          <w:rFonts w:ascii="Times New Roman" w:hAnsi="Times New Roman"/>
        </w:rPr>
        <w:t>fi</w:t>
      </w:r>
      <w:r w:rsidRPr="00CC25A9">
        <w:rPr>
          <w:rFonts w:ascii="Times New Roman" w:hAnsi="Times New Roman"/>
        </w:rPr>
        <w:t>nan</w:t>
      </w:r>
      <w:r w:rsidR="004D7F7F" w:rsidRPr="00CC25A9">
        <w:rPr>
          <w:rFonts w:ascii="Times New Roman" w:hAnsi="Times New Roman"/>
        </w:rPr>
        <w:t>cijski</w:t>
      </w:r>
      <w:proofErr w:type="spellEnd"/>
      <w:r w:rsidR="004D7F7F" w:rsidRPr="00CC25A9">
        <w:rPr>
          <w:rFonts w:ascii="Times New Roman" w:hAnsi="Times New Roman"/>
        </w:rPr>
        <w:t xml:space="preserve"> </w:t>
      </w:r>
      <w:proofErr w:type="spellStart"/>
      <w:r w:rsidR="004D7F7F" w:rsidRPr="00CC25A9">
        <w:rPr>
          <w:rFonts w:ascii="Times New Roman" w:hAnsi="Times New Roman"/>
        </w:rPr>
        <w:t>prihodi</w:t>
      </w:r>
      <w:proofErr w:type="spellEnd"/>
      <w:r w:rsidR="004D7F7F" w:rsidRPr="00CC25A9">
        <w:rPr>
          <w:rFonts w:ascii="Times New Roman" w:hAnsi="Times New Roman"/>
        </w:rPr>
        <w:t xml:space="preserve"> u </w:t>
      </w:r>
      <w:proofErr w:type="spellStart"/>
      <w:r w:rsidR="004D7F7F" w:rsidRPr="00CC25A9">
        <w:rPr>
          <w:rFonts w:ascii="Times New Roman" w:hAnsi="Times New Roman"/>
        </w:rPr>
        <w:t>visini</w:t>
      </w:r>
      <w:proofErr w:type="spellEnd"/>
      <w:r w:rsidR="004D7F7F" w:rsidRPr="00CC25A9">
        <w:rPr>
          <w:rFonts w:ascii="Times New Roman" w:hAnsi="Times New Roman"/>
        </w:rPr>
        <w:t xml:space="preserve"> od </w:t>
      </w:r>
      <w:r w:rsidR="00B267FE">
        <w:rPr>
          <w:rFonts w:ascii="Times New Roman" w:hAnsi="Times New Roman"/>
        </w:rPr>
        <w:t>99</w:t>
      </w:r>
      <w:r w:rsidR="00B7759C" w:rsidRPr="00CC25A9">
        <w:rPr>
          <w:rFonts w:ascii="Times New Roman" w:hAnsi="Times New Roman"/>
        </w:rPr>
        <w:t xml:space="preserve">% </w:t>
      </w:r>
      <w:proofErr w:type="spellStart"/>
      <w:r w:rsidR="00B7759C" w:rsidRPr="00CC25A9">
        <w:rPr>
          <w:rFonts w:ascii="Times New Roman" w:hAnsi="Times New Roman"/>
        </w:rPr>
        <w:t>i</w:t>
      </w:r>
      <w:proofErr w:type="spellEnd"/>
      <w:r w:rsidR="00B7759C" w:rsidRPr="00CC25A9">
        <w:rPr>
          <w:rFonts w:ascii="Times New Roman" w:hAnsi="Times New Roman"/>
        </w:rPr>
        <w:t xml:space="preserve"> </w:t>
      </w:r>
      <w:proofErr w:type="spellStart"/>
      <w:r w:rsidR="00B7759C" w:rsidRPr="00CC25A9">
        <w:rPr>
          <w:rFonts w:ascii="Times New Roman" w:hAnsi="Times New Roman"/>
        </w:rPr>
        <w:t>fi</w:t>
      </w:r>
      <w:r w:rsidRPr="00CC25A9">
        <w:rPr>
          <w:rFonts w:ascii="Times New Roman" w:hAnsi="Times New Roman"/>
        </w:rPr>
        <w:t>nan</w:t>
      </w:r>
      <w:r w:rsidR="004D7F7F" w:rsidRPr="00CC25A9">
        <w:rPr>
          <w:rFonts w:ascii="Times New Roman" w:hAnsi="Times New Roman"/>
        </w:rPr>
        <w:t>cijski</w:t>
      </w:r>
      <w:proofErr w:type="spellEnd"/>
      <w:r w:rsidR="004D7F7F" w:rsidRPr="00CC25A9">
        <w:rPr>
          <w:rFonts w:ascii="Times New Roman" w:hAnsi="Times New Roman"/>
        </w:rPr>
        <w:t xml:space="preserve"> </w:t>
      </w:r>
      <w:proofErr w:type="spellStart"/>
      <w:r w:rsidR="004D7F7F" w:rsidRPr="00CC25A9">
        <w:rPr>
          <w:rFonts w:ascii="Times New Roman" w:hAnsi="Times New Roman"/>
        </w:rPr>
        <w:t>rashodi</w:t>
      </w:r>
      <w:proofErr w:type="spellEnd"/>
      <w:r w:rsidR="004D7F7F" w:rsidRPr="00CC25A9">
        <w:rPr>
          <w:rFonts w:ascii="Times New Roman" w:hAnsi="Times New Roman"/>
        </w:rPr>
        <w:t xml:space="preserve"> u </w:t>
      </w:r>
      <w:proofErr w:type="spellStart"/>
      <w:r w:rsidR="004D7F7F" w:rsidRPr="00CC25A9">
        <w:rPr>
          <w:rFonts w:ascii="Times New Roman" w:hAnsi="Times New Roman"/>
        </w:rPr>
        <w:t>visini</w:t>
      </w:r>
      <w:proofErr w:type="spellEnd"/>
      <w:r w:rsidR="004D7F7F" w:rsidRPr="00CC25A9">
        <w:rPr>
          <w:rFonts w:ascii="Times New Roman" w:hAnsi="Times New Roman"/>
        </w:rPr>
        <w:t xml:space="preserve"> od </w:t>
      </w:r>
      <w:r w:rsidR="000B624D" w:rsidRPr="00CC25A9">
        <w:rPr>
          <w:rFonts w:ascii="Times New Roman" w:hAnsi="Times New Roman"/>
        </w:rPr>
        <w:t>9</w:t>
      </w:r>
      <w:r w:rsidR="00B267FE">
        <w:rPr>
          <w:rFonts w:ascii="Times New Roman" w:hAnsi="Times New Roman"/>
        </w:rPr>
        <w:t>9</w:t>
      </w:r>
      <w:r w:rsidR="00B7759C" w:rsidRPr="00CC25A9">
        <w:rPr>
          <w:rFonts w:ascii="Times New Roman" w:hAnsi="Times New Roman"/>
        </w:rPr>
        <w:t>%</w:t>
      </w:r>
      <w:r w:rsidR="005D1503">
        <w:rPr>
          <w:rFonts w:ascii="Times New Roman" w:hAnsi="Times New Roman"/>
        </w:rPr>
        <w:t>.</w:t>
      </w:r>
      <w:r w:rsidR="00A2135D" w:rsidRPr="00CC25A9">
        <w:rPr>
          <w:rFonts w:ascii="Times New Roman" w:hAnsi="Times New Roman"/>
        </w:rPr>
        <w:t xml:space="preserve"> Na </w:t>
      </w:r>
      <w:proofErr w:type="spellStart"/>
      <w:r w:rsidR="00A2135D" w:rsidRPr="00CC25A9">
        <w:rPr>
          <w:rFonts w:ascii="Times New Roman" w:hAnsi="Times New Roman"/>
        </w:rPr>
        <w:t>temelju</w:t>
      </w:r>
      <w:proofErr w:type="spellEnd"/>
      <w:r w:rsidR="00A2135D" w:rsidRPr="00CC25A9">
        <w:rPr>
          <w:rFonts w:ascii="Times New Roman" w:hAnsi="Times New Roman"/>
        </w:rPr>
        <w:t xml:space="preserve"> </w:t>
      </w:r>
      <w:proofErr w:type="spellStart"/>
      <w:r w:rsidR="00A2135D" w:rsidRPr="00CC25A9">
        <w:rPr>
          <w:rFonts w:ascii="Times New Roman" w:hAnsi="Times New Roman"/>
        </w:rPr>
        <w:t>financijskih</w:t>
      </w:r>
      <w:proofErr w:type="spellEnd"/>
      <w:r w:rsidR="00A2135D" w:rsidRPr="00CC25A9">
        <w:rPr>
          <w:rFonts w:ascii="Times New Roman" w:hAnsi="Times New Roman"/>
        </w:rPr>
        <w:t xml:space="preserve"> </w:t>
      </w:r>
      <w:proofErr w:type="spellStart"/>
      <w:r w:rsidR="00A2135D" w:rsidRPr="00CC25A9">
        <w:rPr>
          <w:rFonts w:ascii="Times New Roman" w:hAnsi="Times New Roman"/>
        </w:rPr>
        <w:t>pokazatelja</w:t>
      </w:r>
      <w:proofErr w:type="spellEnd"/>
      <w:r w:rsidR="00A2135D" w:rsidRPr="00CC25A9">
        <w:rPr>
          <w:rFonts w:ascii="Times New Roman" w:hAnsi="Times New Roman"/>
        </w:rPr>
        <w:t xml:space="preserve"> </w:t>
      </w:r>
      <w:proofErr w:type="spellStart"/>
      <w:r w:rsidR="00A2135D" w:rsidRPr="00CC25A9">
        <w:rPr>
          <w:rFonts w:ascii="Times New Roman" w:hAnsi="Times New Roman"/>
        </w:rPr>
        <w:t>Društvo</w:t>
      </w:r>
      <w:proofErr w:type="spellEnd"/>
      <w:r w:rsidR="00A2135D" w:rsidRPr="00CC25A9">
        <w:rPr>
          <w:rFonts w:ascii="Times New Roman" w:hAnsi="Times New Roman"/>
        </w:rPr>
        <w:t xml:space="preserve"> je </w:t>
      </w:r>
      <w:proofErr w:type="spellStart"/>
      <w:r w:rsidR="00A2135D" w:rsidRPr="00CC25A9">
        <w:rPr>
          <w:rFonts w:ascii="Times New Roman" w:hAnsi="Times New Roman"/>
        </w:rPr>
        <w:t>ostvarilo</w:t>
      </w:r>
      <w:proofErr w:type="spellEnd"/>
      <w:r w:rsidR="00A2135D" w:rsidRPr="00CC25A9">
        <w:rPr>
          <w:rFonts w:ascii="Times New Roman" w:hAnsi="Times New Roman"/>
        </w:rPr>
        <w:t xml:space="preserve"> </w:t>
      </w:r>
      <w:proofErr w:type="spellStart"/>
      <w:r w:rsidR="00A2135D" w:rsidRPr="00CC25A9">
        <w:rPr>
          <w:rFonts w:ascii="Times New Roman" w:hAnsi="Times New Roman"/>
        </w:rPr>
        <w:t>znatne</w:t>
      </w:r>
      <w:proofErr w:type="spellEnd"/>
      <w:r w:rsidR="00A2135D" w:rsidRPr="00CC25A9">
        <w:rPr>
          <w:rFonts w:ascii="Times New Roman" w:hAnsi="Times New Roman"/>
        </w:rPr>
        <w:t xml:space="preserve"> </w:t>
      </w:r>
      <w:proofErr w:type="spellStart"/>
      <w:r w:rsidR="00A2135D" w:rsidRPr="00CC25A9">
        <w:rPr>
          <w:rFonts w:ascii="Times New Roman" w:hAnsi="Times New Roman"/>
        </w:rPr>
        <w:t>uštede</w:t>
      </w:r>
      <w:proofErr w:type="spellEnd"/>
      <w:r w:rsidR="00A2135D" w:rsidRPr="00CC25A9">
        <w:rPr>
          <w:rFonts w:ascii="Times New Roman" w:hAnsi="Times New Roman"/>
        </w:rPr>
        <w:t xml:space="preserve"> </w:t>
      </w:r>
      <w:proofErr w:type="spellStart"/>
      <w:r w:rsidR="00A2135D" w:rsidRPr="00CC25A9">
        <w:rPr>
          <w:rFonts w:ascii="Times New Roman" w:hAnsi="Times New Roman"/>
        </w:rPr>
        <w:t>na</w:t>
      </w:r>
      <w:proofErr w:type="spellEnd"/>
      <w:r w:rsidR="00A2135D" w:rsidRPr="00CC25A9">
        <w:rPr>
          <w:rFonts w:ascii="Times New Roman" w:hAnsi="Times New Roman"/>
        </w:rPr>
        <w:t xml:space="preserve"> </w:t>
      </w:r>
      <w:proofErr w:type="spellStart"/>
      <w:r w:rsidR="006B55C3" w:rsidRPr="00CC25A9">
        <w:rPr>
          <w:rFonts w:ascii="Times New Roman" w:hAnsi="Times New Roman"/>
        </w:rPr>
        <w:t>rashodovnoj</w:t>
      </w:r>
      <w:proofErr w:type="spellEnd"/>
      <w:r w:rsidR="006B55C3" w:rsidRPr="00CC25A9">
        <w:rPr>
          <w:rFonts w:ascii="Times New Roman" w:hAnsi="Times New Roman"/>
        </w:rPr>
        <w:t xml:space="preserve"> </w:t>
      </w:r>
      <w:proofErr w:type="spellStart"/>
      <w:r w:rsidR="006B55C3" w:rsidRPr="00CC25A9">
        <w:rPr>
          <w:rFonts w:ascii="Times New Roman" w:hAnsi="Times New Roman"/>
        </w:rPr>
        <w:t>strani</w:t>
      </w:r>
      <w:proofErr w:type="spellEnd"/>
      <w:r w:rsidR="006B55C3" w:rsidRPr="00CC25A9">
        <w:rPr>
          <w:rFonts w:ascii="Times New Roman" w:hAnsi="Times New Roman"/>
        </w:rPr>
        <w:t xml:space="preserve"> </w:t>
      </w:r>
      <w:proofErr w:type="spellStart"/>
      <w:r w:rsidR="00D24CE4" w:rsidRPr="00CC25A9">
        <w:rPr>
          <w:rFonts w:ascii="Times New Roman" w:hAnsi="Times New Roman"/>
        </w:rPr>
        <w:t>Računa</w:t>
      </w:r>
      <w:proofErr w:type="spellEnd"/>
      <w:r w:rsidR="00D24CE4" w:rsidRPr="00CC25A9">
        <w:rPr>
          <w:rFonts w:ascii="Times New Roman" w:hAnsi="Times New Roman"/>
        </w:rPr>
        <w:t xml:space="preserve"> </w:t>
      </w:r>
      <w:proofErr w:type="spellStart"/>
      <w:r w:rsidR="00D24CE4" w:rsidRPr="00CC25A9">
        <w:rPr>
          <w:rFonts w:ascii="Times New Roman" w:hAnsi="Times New Roman"/>
        </w:rPr>
        <w:t>dobiti</w:t>
      </w:r>
      <w:proofErr w:type="spellEnd"/>
      <w:r w:rsidR="00D24CE4" w:rsidRPr="00CC25A9">
        <w:rPr>
          <w:rFonts w:ascii="Times New Roman" w:hAnsi="Times New Roman"/>
        </w:rPr>
        <w:t xml:space="preserve"> </w:t>
      </w:r>
      <w:proofErr w:type="spellStart"/>
      <w:r w:rsidR="00D24CE4" w:rsidRPr="00CC25A9">
        <w:rPr>
          <w:rFonts w:ascii="Times New Roman" w:hAnsi="Times New Roman"/>
        </w:rPr>
        <w:t>i</w:t>
      </w:r>
      <w:proofErr w:type="spellEnd"/>
      <w:r w:rsidR="00D24CE4" w:rsidRPr="00CC25A9">
        <w:rPr>
          <w:rFonts w:ascii="Times New Roman" w:hAnsi="Times New Roman"/>
        </w:rPr>
        <w:t xml:space="preserve"> </w:t>
      </w:r>
      <w:proofErr w:type="spellStart"/>
      <w:r w:rsidR="00D24CE4" w:rsidRPr="00CC25A9">
        <w:rPr>
          <w:rFonts w:ascii="Times New Roman" w:hAnsi="Times New Roman"/>
        </w:rPr>
        <w:t>gubitka</w:t>
      </w:r>
      <w:proofErr w:type="spellEnd"/>
      <w:r w:rsidR="006B55C3" w:rsidRPr="00CC25A9">
        <w:rPr>
          <w:rFonts w:ascii="Times New Roman" w:hAnsi="Times New Roman"/>
        </w:rPr>
        <w:t xml:space="preserve">, </w:t>
      </w:r>
      <w:proofErr w:type="spellStart"/>
      <w:r w:rsidR="006B55C3" w:rsidRPr="00CC25A9">
        <w:rPr>
          <w:rFonts w:ascii="Times New Roman" w:hAnsi="Times New Roman"/>
        </w:rPr>
        <w:t>te</w:t>
      </w:r>
      <w:proofErr w:type="spellEnd"/>
      <w:r w:rsidR="006B55C3" w:rsidRPr="00CC25A9">
        <w:rPr>
          <w:rFonts w:ascii="Times New Roman" w:hAnsi="Times New Roman"/>
        </w:rPr>
        <w:t xml:space="preserve"> </w:t>
      </w:r>
      <w:proofErr w:type="spellStart"/>
      <w:r w:rsidR="006B55C3" w:rsidRPr="00CC25A9">
        <w:rPr>
          <w:rFonts w:ascii="Times New Roman" w:hAnsi="Times New Roman"/>
        </w:rPr>
        <w:t>kao</w:t>
      </w:r>
      <w:proofErr w:type="spellEnd"/>
      <w:r w:rsidR="006B55C3" w:rsidRPr="00CC25A9">
        <w:rPr>
          <w:rFonts w:ascii="Times New Roman" w:hAnsi="Times New Roman"/>
        </w:rPr>
        <w:t xml:space="preserve"> </w:t>
      </w:r>
      <w:proofErr w:type="spellStart"/>
      <w:r w:rsidR="006B55C3" w:rsidRPr="00CC25A9">
        <w:rPr>
          <w:rFonts w:ascii="Times New Roman" w:hAnsi="Times New Roman"/>
        </w:rPr>
        <w:t>sektorski</w:t>
      </w:r>
      <w:proofErr w:type="spellEnd"/>
      <w:r w:rsidR="006B55C3" w:rsidRPr="00CC25A9">
        <w:rPr>
          <w:rFonts w:ascii="Times New Roman" w:hAnsi="Times New Roman"/>
        </w:rPr>
        <w:t xml:space="preserve"> </w:t>
      </w:r>
      <w:proofErr w:type="spellStart"/>
      <w:r w:rsidR="006B55C3" w:rsidRPr="00CC25A9">
        <w:rPr>
          <w:rFonts w:ascii="Times New Roman" w:hAnsi="Times New Roman"/>
        </w:rPr>
        <w:t>naručitelj</w:t>
      </w:r>
      <w:proofErr w:type="spellEnd"/>
      <w:r w:rsidR="006B55C3" w:rsidRPr="00CC25A9">
        <w:rPr>
          <w:rFonts w:ascii="Times New Roman" w:hAnsi="Times New Roman"/>
        </w:rPr>
        <w:t xml:space="preserve"> </w:t>
      </w:r>
      <w:proofErr w:type="spellStart"/>
      <w:r w:rsidR="006B55C3" w:rsidRPr="00CC25A9">
        <w:rPr>
          <w:rFonts w:ascii="Times New Roman" w:hAnsi="Times New Roman"/>
        </w:rPr>
        <w:t>i</w:t>
      </w:r>
      <w:proofErr w:type="spellEnd"/>
      <w:r w:rsidR="006B55C3" w:rsidRPr="00CC25A9">
        <w:rPr>
          <w:rFonts w:ascii="Times New Roman" w:hAnsi="Times New Roman"/>
        </w:rPr>
        <w:t xml:space="preserve"> </w:t>
      </w:r>
      <w:proofErr w:type="spellStart"/>
      <w:r w:rsidR="006B55C3" w:rsidRPr="00CC25A9">
        <w:rPr>
          <w:rFonts w:ascii="Times New Roman" w:hAnsi="Times New Roman"/>
        </w:rPr>
        <w:t>obveznik</w:t>
      </w:r>
      <w:proofErr w:type="spellEnd"/>
      <w:r w:rsidR="006B55C3" w:rsidRPr="00CC25A9">
        <w:rPr>
          <w:rFonts w:ascii="Times New Roman" w:hAnsi="Times New Roman"/>
        </w:rPr>
        <w:t xml:space="preserve"> </w:t>
      </w:r>
      <w:proofErr w:type="spellStart"/>
      <w:r w:rsidR="006B55C3" w:rsidRPr="00CC25A9">
        <w:rPr>
          <w:rFonts w:ascii="Times New Roman" w:hAnsi="Times New Roman"/>
        </w:rPr>
        <w:t>javne</w:t>
      </w:r>
      <w:proofErr w:type="spellEnd"/>
      <w:r w:rsidR="006B55C3" w:rsidRPr="00CC25A9">
        <w:rPr>
          <w:rFonts w:ascii="Times New Roman" w:hAnsi="Times New Roman"/>
        </w:rPr>
        <w:t xml:space="preserve"> </w:t>
      </w:r>
      <w:proofErr w:type="spellStart"/>
      <w:r w:rsidR="006B55C3" w:rsidRPr="00CC25A9">
        <w:rPr>
          <w:rFonts w:ascii="Times New Roman" w:hAnsi="Times New Roman"/>
        </w:rPr>
        <w:t>nabave</w:t>
      </w:r>
      <w:proofErr w:type="spellEnd"/>
      <w:r w:rsidR="006B55C3" w:rsidRPr="00CC25A9">
        <w:rPr>
          <w:rFonts w:ascii="Times New Roman" w:hAnsi="Times New Roman"/>
        </w:rPr>
        <w:t xml:space="preserve"> </w:t>
      </w:r>
      <w:proofErr w:type="spellStart"/>
      <w:r w:rsidR="006B55C3" w:rsidRPr="00CC25A9">
        <w:rPr>
          <w:rFonts w:ascii="Times New Roman" w:hAnsi="Times New Roman"/>
        </w:rPr>
        <w:t>Društvo</w:t>
      </w:r>
      <w:proofErr w:type="spellEnd"/>
      <w:r w:rsidR="006B55C3" w:rsidRPr="00CC25A9">
        <w:rPr>
          <w:rFonts w:ascii="Times New Roman" w:hAnsi="Times New Roman"/>
        </w:rPr>
        <w:t xml:space="preserve"> je </w:t>
      </w:r>
      <w:proofErr w:type="spellStart"/>
      <w:r w:rsidR="006B55C3" w:rsidRPr="00CC25A9">
        <w:rPr>
          <w:rFonts w:ascii="Times New Roman" w:hAnsi="Times New Roman"/>
        </w:rPr>
        <w:t>sklopilo</w:t>
      </w:r>
      <w:proofErr w:type="spellEnd"/>
      <w:r w:rsidR="006B55C3" w:rsidRPr="00CC25A9">
        <w:rPr>
          <w:rFonts w:ascii="Times New Roman" w:hAnsi="Times New Roman"/>
        </w:rPr>
        <w:t xml:space="preserve"> </w:t>
      </w:r>
      <w:proofErr w:type="spellStart"/>
      <w:r w:rsidR="006B55C3" w:rsidRPr="00CC25A9">
        <w:rPr>
          <w:rFonts w:ascii="Times New Roman" w:hAnsi="Times New Roman"/>
        </w:rPr>
        <w:t>ugovore</w:t>
      </w:r>
      <w:proofErr w:type="spellEnd"/>
      <w:r w:rsidR="006B55C3" w:rsidRPr="00CC25A9">
        <w:rPr>
          <w:rFonts w:ascii="Times New Roman" w:hAnsi="Times New Roman"/>
        </w:rPr>
        <w:t xml:space="preserve"> </w:t>
      </w:r>
      <w:proofErr w:type="spellStart"/>
      <w:r w:rsidR="006B55C3" w:rsidRPr="00CC25A9">
        <w:rPr>
          <w:rFonts w:ascii="Times New Roman" w:hAnsi="Times New Roman"/>
        </w:rPr>
        <w:t>sa</w:t>
      </w:r>
      <w:proofErr w:type="spellEnd"/>
      <w:r w:rsidR="006B55C3" w:rsidRPr="00CC25A9">
        <w:rPr>
          <w:rFonts w:ascii="Times New Roman" w:hAnsi="Times New Roman"/>
        </w:rPr>
        <w:t xml:space="preserve"> </w:t>
      </w:r>
      <w:proofErr w:type="spellStart"/>
      <w:r w:rsidR="006B55C3" w:rsidRPr="00CC25A9">
        <w:rPr>
          <w:rFonts w:ascii="Times New Roman" w:hAnsi="Times New Roman"/>
        </w:rPr>
        <w:t>dobavljačima</w:t>
      </w:r>
      <w:proofErr w:type="spellEnd"/>
      <w:r w:rsidR="006B55C3" w:rsidRPr="00CC25A9">
        <w:rPr>
          <w:rFonts w:ascii="Times New Roman" w:hAnsi="Times New Roman"/>
        </w:rPr>
        <w:t xml:space="preserve">  </w:t>
      </w:r>
      <w:proofErr w:type="spellStart"/>
      <w:r w:rsidR="006B55C3" w:rsidRPr="00CC25A9">
        <w:rPr>
          <w:rFonts w:ascii="Times New Roman" w:hAnsi="Times New Roman"/>
        </w:rPr>
        <w:t>na</w:t>
      </w:r>
      <w:proofErr w:type="spellEnd"/>
      <w:r w:rsidR="006B55C3" w:rsidRPr="00CC25A9">
        <w:rPr>
          <w:rFonts w:ascii="Times New Roman" w:hAnsi="Times New Roman"/>
        </w:rPr>
        <w:t xml:space="preserve"> </w:t>
      </w:r>
      <w:proofErr w:type="spellStart"/>
      <w:r w:rsidR="006B55C3" w:rsidRPr="00CC25A9">
        <w:rPr>
          <w:rFonts w:ascii="Times New Roman" w:hAnsi="Times New Roman"/>
        </w:rPr>
        <w:t>temelju</w:t>
      </w:r>
      <w:proofErr w:type="spellEnd"/>
      <w:r w:rsidR="006B55C3" w:rsidRPr="00CC25A9">
        <w:rPr>
          <w:rFonts w:ascii="Times New Roman" w:hAnsi="Times New Roman"/>
        </w:rPr>
        <w:t xml:space="preserve"> </w:t>
      </w:r>
      <w:proofErr w:type="spellStart"/>
      <w:r w:rsidR="006B55C3" w:rsidRPr="00CC25A9">
        <w:rPr>
          <w:rFonts w:ascii="Times New Roman" w:hAnsi="Times New Roman"/>
        </w:rPr>
        <w:t>kojih</w:t>
      </w:r>
      <w:proofErr w:type="spellEnd"/>
      <w:r w:rsidR="006B55C3" w:rsidRPr="00CC25A9">
        <w:rPr>
          <w:rFonts w:ascii="Times New Roman" w:hAnsi="Times New Roman"/>
        </w:rPr>
        <w:t xml:space="preserve"> </w:t>
      </w:r>
      <w:proofErr w:type="spellStart"/>
      <w:r w:rsidR="006B55C3" w:rsidRPr="00CC25A9">
        <w:rPr>
          <w:rFonts w:ascii="Times New Roman" w:hAnsi="Times New Roman"/>
        </w:rPr>
        <w:t>su</w:t>
      </w:r>
      <w:proofErr w:type="spellEnd"/>
      <w:r w:rsidR="006B55C3" w:rsidRPr="00CC25A9">
        <w:rPr>
          <w:rFonts w:ascii="Times New Roman" w:hAnsi="Times New Roman"/>
        </w:rPr>
        <w:t xml:space="preserve"> </w:t>
      </w:r>
      <w:proofErr w:type="spellStart"/>
      <w:r w:rsidR="006B55C3" w:rsidRPr="00CC25A9">
        <w:rPr>
          <w:rFonts w:ascii="Times New Roman" w:hAnsi="Times New Roman"/>
        </w:rPr>
        <w:t>dobivene</w:t>
      </w:r>
      <w:proofErr w:type="spellEnd"/>
      <w:r w:rsidR="006B55C3" w:rsidRPr="00CC25A9">
        <w:rPr>
          <w:rFonts w:ascii="Times New Roman" w:hAnsi="Times New Roman"/>
        </w:rPr>
        <w:t xml:space="preserve"> </w:t>
      </w:r>
      <w:proofErr w:type="spellStart"/>
      <w:r w:rsidR="006B55C3" w:rsidRPr="00CC25A9">
        <w:rPr>
          <w:rFonts w:ascii="Times New Roman" w:hAnsi="Times New Roman"/>
        </w:rPr>
        <w:t>niže</w:t>
      </w:r>
      <w:proofErr w:type="spellEnd"/>
      <w:r w:rsidR="006B55C3" w:rsidRPr="00CC25A9">
        <w:rPr>
          <w:rFonts w:ascii="Times New Roman" w:hAnsi="Times New Roman"/>
        </w:rPr>
        <w:t xml:space="preserve"> </w:t>
      </w:r>
      <w:proofErr w:type="spellStart"/>
      <w:r w:rsidR="00D24CE4" w:rsidRPr="00CC25A9">
        <w:rPr>
          <w:rFonts w:ascii="Times New Roman" w:hAnsi="Times New Roman"/>
        </w:rPr>
        <w:t>jedinične</w:t>
      </w:r>
      <w:proofErr w:type="spellEnd"/>
      <w:r w:rsidR="00D24CE4" w:rsidRPr="00CC25A9">
        <w:rPr>
          <w:rFonts w:ascii="Times New Roman" w:hAnsi="Times New Roman"/>
        </w:rPr>
        <w:t xml:space="preserve"> </w:t>
      </w:r>
      <w:proofErr w:type="spellStart"/>
      <w:r w:rsidR="006B55C3" w:rsidRPr="00CC25A9">
        <w:rPr>
          <w:rFonts w:ascii="Times New Roman" w:hAnsi="Times New Roman"/>
        </w:rPr>
        <w:t>cijene</w:t>
      </w:r>
      <w:proofErr w:type="spellEnd"/>
      <w:r w:rsidR="006B55C3" w:rsidRPr="00CC25A9">
        <w:rPr>
          <w:rFonts w:ascii="Times New Roman" w:hAnsi="Times New Roman"/>
        </w:rPr>
        <w:t xml:space="preserve"> </w:t>
      </w:r>
      <w:proofErr w:type="spellStart"/>
      <w:r w:rsidR="006B55C3" w:rsidRPr="00CC25A9">
        <w:rPr>
          <w:rFonts w:ascii="Times New Roman" w:hAnsi="Times New Roman"/>
        </w:rPr>
        <w:t>i</w:t>
      </w:r>
      <w:proofErr w:type="spellEnd"/>
      <w:r w:rsidR="006B55C3" w:rsidRPr="00CC25A9">
        <w:rPr>
          <w:rFonts w:ascii="Times New Roman" w:hAnsi="Times New Roman"/>
        </w:rPr>
        <w:t xml:space="preserve"> </w:t>
      </w:r>
      <w:proofErr w:type="spellStart"/>
      <w:r w:rsidR="006B55C3" w:rsidRPr="00CC25A9">
        <w:rPr>
          <w:rFonts w:ascii="Times New Roman" w:hAnsi="Times New Roman"/>
        </w:rPr>
        <w:t>samim</w:t>
      </w:r>
      <w:proofErr w:type="spellEnd"/>
      <w:r w:rsidR="006B55C3" w:rsidRPr="00CC25A9">
        <w:rPr>
          <w:rFonts w:ascii="Times New Roman" w:hAnsi="Times New Roman"/>
        </w:rPr>
        <w:t xml:space="preserve"> time </w:t>
      </w:r>
      <w:proofErr w:type="spellStart"/>
      <w:r w:rsidR="006B55C3" w:rsidRPr="00CC25A9">
        <w:rPr>
          <w:rFonts w:ascii="Times New Roman" w:hAnsi="Times New Roman"/>
        </w:rPr>
        <w:t>došlo</w:t>
      </w:r>
      <w:proofErr w:type="spellEnd"/>
      <w:r w:rsidR="006B55C3" w:rsidRPr="00CC25A9">
        <w:rPr>
          <w:rFonts w:ascii="Times New Roman" w:hAnsi="Times New Roman"/>
        </w:rPr>
        <w:t xml:space="preserve"> je do </w:t>
      </w:r>
      <w:proofErr w:type="spellStart"/>
      <w:r w:rsidR="006B55C3" w:rsidRPr="00CC25A9">
        <w:rPr>
          <w:rFonts w:ascii="Times New Roman" w:hAnsi="Times New Roman"/>
        </w:rPr>
        <w:t>smanjenja</w:t>
      </w:r>
      <w:proofErr w:type="spellEnd"/>
      <w:r w:rsidR="006B55C3" w:rsidRPr="00CC25A9">
        <w:rPr>
          <w:rFonts w:ascii="Times New Roman" w:hAnsi="Times New Roman"/>
        </w:rPr>
        <w:t xml:space="preserve"> </w:t>
      </w:r>
      <w:proofErr w:type="spellStart"/>
      <w:r w:rsidR="006B55C3" w:rsidRPr="00CC25A9">
        <w:rPr>
          <w:rFonts w:ascii="Times New Roman" w:hAnsi="Times New Roman"/>
        </w:rPr>
        <w:t>materijalnih</w:t>
      </w:r>
      <w:proofErr w:type="spellEnd"/>
      <w:r w:rsidR="006B55C3" w:rsidRPr="00CC25A9">
        <w:rPr>
          <w:rFonts w:ascii="Times New Roman" w:hAnsi="Times New Roman"/>
        </w:rPr>
        <w:t xml:space="preserve"> </w:t>
      </w:r>
      <w:proofErr w:type="spellStart"/>
      <w:r w:rsidR="006B55C3" w:rsidRPr="00CC25A9">
        <w:rPr>
          <w:rFonts w:ascii="Times New Roman" w:hAnsi="Times New Roman"/>
        </w:rPr>
        <w:t>troškova</w:t>
      </w:r>
      <w:proofErr w:type="spellEnd"/>
      <w:r w:rsidR="006B55C3" w:rsidRPr="00CC25A9">
        <w:rPr>
          <w:rFonts w:ascii="Times New Roman" w:hAnsi="Times New Roman"/>
        </w:rPr>
        <w:t xml:space="preserve"> </w:t>
      </w:r>
      <w:proofErr w:type="spellStart"/>
      <w:r w:rsidR="006B55C3" w:rsidRPr="00CC25A9">
        <w:rPr>
          <w:rFonts w:ascii="Times New Roman" w:hAnsi="Times New Roman"/>
        </w:rPr>
        <w:t>poslovanja</w:t>
      </w:r>
      <w:proofErr w:type="spellEnd"/>
      <w:r w:rsidR="006B55C3" w:rsidRPr="00CC25A9">
        <w:rPr>
          <w:rFonts w:ascii="Times New Roman" w:hAnsi="Times New Roman"/>
        </w:rPr>
        <w:t xml:space="preserve">, </w:t>
      </w:r>
      <w:proofErr w:type="spellStart"/>
      <w:r w:rsidR="006B55C3" w:rsidRPr="00CC25A9">
        <w:rPr>
          <w:rFonts w:ascii="Times New Roman" w:hAnsi="Times New Roman"/>
        </w:rPr>
        <w:t>troškova</w:t>
      </w:r>
      <w:proofErr w:type="spellEnd"/>
      <w:r w:rsidR="006B55C3" w:rsidRPr="00CC25A9">
        <w:rPr>
          <w:rFonts w:ascii="Times New Roman" w:hAnsi="Times New Roman"/>
        </w:rPr>
        <w:t xml:space="preserve"> </w:t>
      </w:r>
      <w:proofErr w:type="spellStart"/>
      <w:r w:rsidR="006B55C3" w:rsidRPr="00CC25A9">
        <w:rPr>
          <w:rFonts w:ascii="Times New Roman" w:hAnsi="Times New Roman"/>
        </w:rPr>
        <w:t>usluga</w:t>
      </w:r>
      <w:proofErr w:type="spellEnd"/>
      <w:r w:rsidR="006B55C3" w:rsidRPr="00CC25A9">
        <w:rPr>
          <w:rFonts w:ascii="Times New Roman" w:hAnsi="Times New Roman"/>
        </w:rPr>
        <w:t>.</w:t>
      </w:r>
    </w:p>
    <w:p w14:paraId="76A5D07E" w14:textId="77777777" w:rsidR="00B7759C" w:rsidRPr="00CC25A9" w:rsidRDefault="00B7759C" w:rsidP="00B7759C">
      <w:pPr>
        <w:pStyle w:val="NoSpacing"/>
        <w:jc w:val="both"/>
        <w:rPr>
          <w:rFonts w:ascii="Times New Roman" w:hAnsi="Times New Roman"/>
        </w:rPr>
      </w:pPr>
    </w:p>
    <w:p w14:paraId="523C5AE6" w14:textId="5C1E27DE" w:rsidR="00B7759C" w:rsidRPr="00CC25A9" w:rsidRDefault="00D461BE" w:rsidP="00B7759C">
      <w:pPr>
        <w:pStyle w:val="NoSpacing"/>
        <w:spacing w:line="276" w:lineRule="auto"/>
        <w:jc w:val="both"/>
        <w:rPr>
          <w:rFonts w:ascii="Times New Roman" w:hAnsi="Times New Roman"/>
          <w:color w:val="000000" w:themeColor="text1"/>
        </w:rPr>
      </w:pPr>
      <w:r w:rsidRPr="00CC25A9">
        <w:rPr>
          <w:rFonts w:ascii="Times New Roman" w:hAnsi="Times New Roman"/>
          <w:color w:val="000000" w:themeColor="text1"/>
        </w:rPr>
        <w:t>U 201</w:t>
      </w:r>
      <w:r w:rsidR="006C289B" w:rsidRPr="00CC25A9">
        <w:rPr>
          <w:rFonts w:ascii="Times New Roman" w:hAnsi="Times New Roman"/>
          <w:color w:val="000000" w:themeColor="text1"/>
        </w:rPr>
        <w:t>9</w:t>
      </w:r>
      <w:r w:rsidR="00B7759C" w:rsidRPr="00CC25A9">
        <w:rPr>
          <w:rFonts w:ascii="Times New Roman" w:hAnsi="Times New Roman"/>
          <w:color w:val="000000" w:themeColor="text1"/>
        </w:rPr>
        <w:t xml:space="preserve">. </w:t>
      </w:r>
      <w:proofErr w:type="spellStart"/>
      <w:r w:rsidR="00B7759C" w:rsidRPr="00CC25A9">
        <w:rPr>
          <w:rFonts w:ascii="Times New Roman" w:hAnsi="Times New Roman"/>
          <w:color w:val="000000" w:themeColor="text1"/>
        </w:rPr>
        <w:t>godini</w:t>
      </w:r>
      <w:proofErr w:type="spellEnd"/>
      <w:r w:rsidR="00B7759C" w:rsidRPr="00CC25A9">
        <w:rPr>
          <w:rFonts w:ascii="Times New Roman" w:hAnsi="Times New Roman"/>
          <w:color w:val="000000" w:themeColor="text1"/>
        </w:rPr>
        <w:t xml:space="preserve"> </w:t>
      </w:r>
      <w:proofErr w:type="spellStart"/>
      <w:r w:rsidR="00B7759C" w:rsidRPr="00CC25A9">
        <w:rPr>
          <w:rFonts w:ascii="Times New Roman" w:hAnsi="Times New Roman"/>
          <w:color w:val="000000" w:themeColor="text1"/>
        </w:rPr>
        <w:t>nastavljene</w:t>
      </w:r>
      <w:proofErr w:type="spellEnd"/>
      <w:r w:rsidR="00B7759C" w:rsidRPr="00CC25A9">
        <w:rPr>
          <w:rFonts w:ascii="Times New Roman" w:hAnsi="Times New Roman"/>
          <w:color w:val="000000" w:themeColor="text1"/>
        </w:rPr>
        <w:t xml:space="preserve"> </w:t>
      </w:r>
      <w:proofErr w:type="spellStart"/>
      <w:r w:rsidR="00B7759C" w:rsidRPr="00CC25A9">
        <w:rPr>
          <w:rFonts w:ascii="Times New Roman" w:hAnsi="Times New Roman"/>
          <w:color w:val="000000" w:themeColor="text1"/>
        </w:rPr>
        <w:t>su</w:t>
      </w:r>
      <w:proofErr w:type="spellEnd"/>
      <w:r w:rsidR="00B7759C" w:rsidRPr="00CC25A9">
        <w:rPr>
          <w:rFonts w:ascii="Times New Roman" w:hAnsi="Times New Roman"/>
          <w:color w:val="000000" w:themeColor="text1"/>
        </w:rPr>
        <w:t xml:space="preserve"> </w:t>
      </w:r>
      <w:proofErr w:type="spellStart"/>
      <w:r w:rsidR="00B7759C" w:rsidRPr="00CC25A9">
        <w:rPr>
          <w:rFonts w:ascii="Times New Roman" w:hAnsi="Times New Roman"/>
          <w:color w:val="000000" w:themeColor="text1"/>
        </w:rPr>
        <w:t>aktivnosti</w:t>
      </w:r>
      <w:proofErr w:type="spellEnd"/>
      <w:r w:rsidR="00B7759C" w:rsidRPr="00CC25A9">
        <w:rPr>
          <w:rFonts w:ascii="Times New Roman" w:hAnsi="Times New Roman"/>
          <w:color w:val="000000" w:themeColor="text1"/>
        </w:rPr>
        <w:t xml:space="preserve"> </w:t>
      </w:r>
      <w:proofErr w:type="spellStart"/>
      <w:r w:rsidR="00B7759C" w:rsidRPr="00CC25A9">
        <w:rPr>
          <w:rFonts w:ascii="Times New Roman" w:hAnsi="Times New Roman"/>
          <w:color w:val="000000" w:themeColor="text1"/>
        </w:rPr>
        <w:t>na</w:t>
      </w:r>
      <w:proofErr w:type="spellEnd"/>
      <w:r w:rsidR="00B7759C" w:rsidRPr="00CC25A9">
        <w:rPr>
          <w:rFonts w:ascii="Times New Roman" w:hAnsi="Times New Roman"/>
          <w:color w:val="000000" w:themeColor="text1"/>
        </w:rPr>
        <w:t xml:space="preserve"> </w:t>
      </w:r>
      <w:proofErr w:type="spellStart"/>
      <w:r w:rsidR="00B7759C" w:rsidRPr="00CC25A9">
        <w:rPr>
          <w:rFonts w:ascii="Times New Roman" w:hAnsi="Times New Roman"/>
          <w:color w:val="000000" w:themeColor="text1"/>
        </w:rPr>
        <w:t>pripremi</w:t>
      </w:r>
      <w:proofErr w:type="spellEnd"/>
      <w:r w:rsidR="00D05A63">
        <w:rPr>
          <w:rFonts w:ascii="Times New Roman" w:hAnsi="Times New Roman"/>
          <w:color w:val="000000" w:themeColor="text1"/>
        </w:rPr>
        <w:t xml:space="preserve"> </w:t>
      </w:r>
      <w:proofErr w:type="spellStart"/>
      <w:r w:rsidR="00D05A63">
        <w:rPr>
          <w:rFonts w:ascii="Times New Roman" w:hAnsi="Times New Roman"/>
          <w:color w:val="000000" w:themeColor="text1"/>
        </w:rPr>
        <w:t>i</w:t>
      </w:r>
      <w:proofErr w:type="spellEnd"/>
      <w:r w:rsidR="00D05A63">
        <w:rPr>
          <w:rFonts w:ascii="Times New Roman" w:hAnsi="Times New Roman"/>
          <w:color w:val="000000" w:themeColor="text1"/>
        </w:rPr>
        <w:t xml:space="preserve"> </w:t>
      </w:r>
      <w:proofErr w:type="spellStart"/>
      <w:r w:rsidR="00D877C5">
        <w:rPr>
          <w:rFonts w:ascii="Times New Roman" w:hAnsi="Times New Roman"/>
          <w:color w:val="000000" w:themeColor="text1"/>
        </w:rPr>
        <w:t>realizaciji</w:t>
      </w:r>
      <w:proofErr w:type="spellEnd"/>
      <w:r w:rsidR="00B7759C" w:rsidRPr="00CC25A9">
        <w:rPr>
          <w:rFonts w:ascii="Times New Roman" w:hAnsi="Times New Roman"/>
          <w:color w:val="000000" w:themeColor="text1"/>
        </w:rPr>
        <w:t xml:space="preserve"> </w:t>
      </w:r>
      <w:proofErr w:type="spellStart"/>
      <w:r w:rsidR="00B7759C" w:rsidRPr="00CC25A9">
        <w:rPr>
          <w:rFonts w:ascii="Times New Roman" w:hAnsi="Times New Roman"/>
          <w:color w:val="000000" w:themeColor="text1"/>
        </w:rPr>
        <w:t>projekta</w:t>
      </w:r>
      <w:proofErr w:type="spellEnd"/>
      <w:r w:rsidR="00B7759C" w:rsidRPr="00CC25A9">
        <w:rPr>
          <w:rFonts w:ascii="Times New Roman" w:hAnsi="Times New Roman"/>
          <w:color w:val="000000" w:themeColor="text1"/>
        </w:rPr>
        <w:t xml:space="preserve"> „</w:t>
      </w:r>
      <w:proofErr w:type="spellStart"/>
      <w:r w:rsidR="00B7759C" w:rsidRPr="00CC25A9">
        <w:rPr>
          <w:rFonts w:ascii="Times New Roman" w:hAnsi="Times New Roman"/>
          <w:color w:val="000000" w:themeColor="text1"/>
        </w:rPr>
        <w:t>Regionalni</w:t>
      </w:r>
      <w:proofErr w:type="spellEnd"/>
      <w:r w:rsidR="00B7759C" w:rsidRPr="00CC25A9">
        <w:rPr>
          <w:rFonts w:ascii="Times New Roman" w:hAnsi="Times New Roman"/>
          <w:color w:val="000000" w:themeColor="text1"/>
        </w:rPr>
        <w:t xml:space="preserve"> </w:t>
      </w:r>
      <w:proofErr w:type="spellStart"/>
      <w:r w:rsidR="00B7759C" w:rsidRPr="00CC25A9">
        <w:rPr>
          <w:rFonts w:ascii="Times New Roman" w:hAnsi="Times New Roman"/>
          <w:color w:val="000000" w:themeColor="text1"/>
        </w:rPr>
        <w:t>vodoopskrbni</w:t>
      </w:r>
      <w:proofErr w:type="spellEnd"/>
      <w:r w:rsidR="00B7759C" w:rsidRPr="00CC25A9">
        <w:rPr>
          <w:rFonts w:ascii="Times New Roman" w:hAnsi="Times New Roman"/>
          <w:color w:val="000000" w:themeColor="text1"/>
        </w:rPr>
        <w:t xml:space="preserve"> </w:t>
      </w:r>
      <w:proofErr w:type="spellStart"/>
      <w:r w:rsidR="00B7759C" w:rsidRPr="00CC25A9">
        <w:rPr>
          <w:rFonts w:ascii="Times New Roman" w:hAnsi="Times New Roman"/>
          <w:color w:val="000000" w:themeColor="text1"/>
        </w:rPr>
        <w:t>sustav</w:t>
      </w:r>
      <w:proofErr w:type="spellEnd"/>
      <w:r w:rsidR="00B7759C" w:rsidRPr="00CC25A9">
        <w:rPr>
          <w:rFonts w:ascii="Times New Roman" w:hAnsi="Times New Roman"/>
          <w:color w:val="000000" w:themeColor="text1"/>
        </w:rPr>
        <w:t xml:space="preserve"> </w:t>
      </w:r>
      <w:proofErr w:type="spellStart"/>
      <w:r w:rsidR="00B7759C" w:rsidRPr="00CC25A9">
        <w:rPr>
          <w:rFonts w:ascii="Times New Roman" w:hAnsi="Times New Roman"/>
          <w:color w:val="000000" w:themeColor="text1"/>
        </w:rPr>
        <w:t>Zagrebačke</w:t>
      </w:r>
      <w:proofErr w:type="spellEnd"/>
      <w:r w:rsidR="00B7759C" w:rsidRPr="00CC25A9">
        <w:rPr>
          <w:rFonts w:ascii="Times New Roman" w:hAnsi="Times New Roman"/>
          <w:color w:val="000000" w:themeColor="text1"/>
        </w:rPr>
        <w:t xml:space="preserve"> </w:t>
      </w:r>
      <w:proofErr w:type="spellStart"/>
      <w:r w:rsidR="00B7759C" w:rsidRPr="00CC25A9">
        <w:rPr>
          <w:rFonts w:ascii="Times New Roman" w:hAnsi="Times New Roman"/>
          <w:color w:val="000000" w:themeColor="text1"/>
        </w:rPr>
        <w:t>županije</w:t>
      </w:r>
      <w:proofErr w:type="spellEnd"/>
      <w:r w:rsidR="00B7759C" w:rsidRPr="00CC25A9">
        <w:rPr>
          <w:rFonts w:ascii="Times New Roman" w:hAnsi="Times New Roman"/>
          <w:color w:val="000000" w:themeColor="text1"/>
        </w:rPr>
        <w:t xml:space="preserve"> – Zagreb </w:t>
      </w:r>
      <w:proofErr w:type="spellStart"/>
      <w:proofErr w:type="gramStart"/>
      <w:r w:rsidR="00B7759C" w:rsidRPr="00CC25A9">
        <w:rPr>
          <w:rFonts w:ascii="Times New Roman" w:hAnsi="Times New Roman"/>
          <w:color w:val="000000" w:themeColor="text1"/>
        </w:rPr>
        <w:t>istok</w:t>
      </w:r>
      <w:proofErr w:type="spellEnd"/>
      <w:r w:rsidR="00B7759C" w:rsidRPr="00CC25A9">
        <w:rPr>
          <w:rFonts w:ascii="Times New Roman" w:hAnsi="Times New Roman"/>
          <w:color w:val="000000" w:themeColor="text1"/>
        </w:rPr>
        <w:t>“ za</w:t>
      </w:r>
      <w:proofErr w:type="gramEnd"/>
      <w:r w:rsidR="00B7759C" w:rsidRPr="00CC25A9">
        <w:rPr>
          <w:rFonts w:ascii="Times New Roman" w:hAnsi="Times New Roman"/>
          <w:color w:val="000000" w:themeColor="text1"/>
        </w:rPr>
        <w:t xml:space="preserve"> </w:t>
      </w:r>
      <w:proofErr w:type="spellStart"/>
      <w:r w:rsidR="00B7759C" w:rsidRPr="00CC25A9">
        <w:rPr>
          <w:rFonts w:ascii="Times New Roman" w:hAnsi="Times New Roman"/>
          <w:color w:val="000000" w:themeColor="text1"/>
        </w:rPr>
        <w:t>sufinanci</w:t>
      </w:r>
      <w:r w:rsidRPr="00CC25A9">
        <w:rPr>
          <w:rFonts w:ascii="Times New Roman" w:hAnsi="Times New Roman"/>
          <w:color w:val="000000" w:themeColor="text1"/>
        </w:rPr>
        <w:t>ranje</w:t>
      </w:r>
      <w:proofErr w:type="spellEnd"/>
      <w:r w:rsidRPr="00CC25A9">
        <w:rPr>
          <w:rFonts w:ascii="Times New Roman" w:hAnsi="Times New Roman"/>
          <w:color w:val="000000" w:themeColor="text1"/>
        </w:rPr>
        <w:t xml:space="preserve"> </w:t>
      </w:r>
      <w:proofErr w:type="spellStart"/>
      <w:r w:rsidRPr="00CC25A9">
        <w:rPr>
          <w:rFonts w:ascii="Times New Roman" w:hAnsi="Times New Roman"/>
          <w:color w:val="000000" w:themeColor="text1"/>
        </w:rPr>
        <w:t>iz</w:t>
      </w:r>
      <w:proofErr w:type="spellEnd"/>
      <w:r w:rsidRPr="00CC25A9">
        <w:rPr>
          <w:rFonts w:ascii="Times New Roman" w:hAnsi="Times New Roman"/>
          <w:color w:val="000000" w:themeColor="text1"/>
        </w:rPr>
        <w:t xml:space="preserve"> </w:t>
      </w:r>
      <w:proofErr w:type="spellStart"/>
      <w:r w:rsidRPr="00CC25A9">
        <w:rPr>
          <w:rFonts w:ascii="Times New Roman" w:hAnsi="Times New Roman"/>
          <w:color w:val="000000" w:themeColor="text1"/>
        </w:rPr>
        <w:t>fondova</w:t>
      </w:r>
      <w:proofErr w:type="spellEnd"/>
      <w:r w:rsidRPr="00CC25A9">
        <w:rPr>
          <w:rFonts w:ascii="Times New Roman" w:hAnsi="Times New Roman"/>
          <w:color w:val="000000" w:themeColor="text1"/>
        </w:rPr>
        <w:t xml:space="preserve"> </w:t>
      </w:r>
      <w:proofErr w:type="spellStart"/>
      <w:r w:rsidRPr="00CC25A9">
        <w:rPr>
          <w:rFonts w:ascii="Times New Roman" w:hAnsi="Times New Roman"/>
          <w:color w:val="000000" w:themeColor="text1"/>
        </w:rPr>
        <w:t>Europske</w:t>
      </w:r>
      <w:proofErr w:type="spellEnd"/>
      <w:r w:rsidRPr="00CC25A9">
        <w:rPr>
          <w:rFonts w:ascii="Times New Roman" w:hAnsi="Times New Roman"/>
          <w:color w:val="000000" w:themeColor="text1"/>
        </w:rPr>
        <w:t xml:space="preserve"> </w:t>
      </w:r>
      <w:proofErr w:type="spellStart"/>
      <w:r w:rsidRPr="00CC25A9">
        <w:rPr>
          <w:rFonts w:ascii="Times New Roman" w:hAnsi="Times New Roman"/>
          <w:color w:val="000000" w:themeColor="text1"/>
        </w:rPr>
        <w:t>unije</w:t>
      </w:r>
      <w:proofErr w:type="spellEnd"/>
      <w:r w:rsidRPr="00CC25A9">
        <w:rPr>
          <w:rFonts w:ascii="Times New Roman" w:hAnsi="Times New Roman"/>
          <w:color w:val="000000" w:themeColor="text1"/>
        </w:rPr>
        <w:t>,</w:t>
      </w:r>
      <w:r w:rsidR="00111E6A">
        <w:rPr>
          <w:rFonts w:ascii="Times New Roman" w:hAnsi="Times New Roman"/>
          <w:color w:val="000000" w:themeColor="text1"/>
        </w:rPr>
        <w:t xml:space="preserve"> </w:t>
      </w:r>
      <w:proofErr w:type="spellStart"/>
      <w:r w:rsidR="00111E6A">
        <w:rPr>
          <w:rFonts w:ascii="Times New Roman" w:hAnsi="Times New Roman"/>
          <w:color w:val="000000" w:themeColor="text1"/>
        </w:rPr>
        <w:t>projekta</w:t>
      </w:r>
      <w:proofErr w:type="spellEnd"/>
      <w:r w:rsidRPr="00CC25A9">
        <w:rPr>
          <w:rFonts w:ascii="Times New Roman" w:hAnsi="Times New Roman"/>
          <w:color w:val="000000" w:themeColor="text1"/>
        </w:rPr>
        <w:t xml:space="preserve"> </w:t>
      </w:r>
      <w:proofErr w:type="spellStart"/>
      <w:r w:rsidRPr="00CC25A9">
        <w:rPr>
          <w:rFonts w:ascii="Times New Roman" w:hAnsi="Times New Roman"/>
          <w:color w:val="000000" w:themeColor="text1"/>
        </w:rPr>
        <w:t>zbog</w:t>
      </w:r>
      <w:proofErr w:type="spellEnd"/>
      <w:r w:rsidRPr="00CC25A9">
        <w:rPr>
          <w:rFonts w:ascii="Times New Roman" w:hAnsi="Times New Roman"/>
          <w:color w:val="000000" w:themeColor="text1"/>
        </w:rPr>
        <w:t xml:space="preserve"> </w:t>
      </w:r>
      <w:proofErr w:type="spellStart"/>
      <w:r w:rsidRPr="00CC25A9">
        <w:rPr>
          <w:rFonts w:ascii="Times New Roman" w:hAnsi="Times New Roman"/>
          <w:color w:val="000000" w:themeColor="text1"/>
        </w:rPr>
        <w:t>kojeg</w:t>
      </w:r>
      <w:proofErr w:type="spellEnd"/>
      <w:r w:rsidRPr="00CC25A9">
        <w:rPr>
          <w:rFonts w:ascii="Times New Roman" w:hAnsi="Times New Roman"/>
          <w:color w:val="000000" w:themeColor="text1"/>
        </w:rPr>
        <w:t xml:space="preserve"> je </w:t>
      </w:r>
      <w:proofErr w:type="spellStart"/>
      <w:r w:rsidRPr="00CC25A9">
        <w:rPr>
          <w:rFonts w:ascii="Times New Roman" w:hAnsi="Times New Roman"/>
          <w:color w:val="000000" w:themeColor="text1"/>
        </w:rPr>
        <w:t>došlo</w:t>
      </w:r>
      <w:proofErr w:type="spellEnd"/>
      <w:r w:rsidRPr="00CC25A9">
        <w:rPr>
          <w:rFonts w:ascii="Times New Roman" w:hAnsi="Times New Roman"/>
          <w:color w:val="000000" w:themeColor="text1"/>
        </w:rPr>
        <w:t xml:space="preserve"> do </w:t>
      </w:r>
      <w:proofErr w:type="spellStart"/>
      <w:r w:rsidRPr="00CC25A9">
        <w:rPr>
          <w:rFonts w:ascii="Times New Roman" w:hAnsi="Times New Roman"/>
          <w:color w:val="000000" w:themeColor="text1"/>
        </w:rPr>
        <w:t>pripajanja</w:t>
      </w:r>
      <w:proofErr w:type="spellEnd"/>
      <w:r w:rsidRPr="00CC25A9">
        <w:rPr>
          <w:rFonts w:ascii="Times New Roman" w:hAnsi="Times New Roman"/>
          <w:color w:val="000000" w:themeColor="text1"/>
        </w:rPr>
        <w:t xml:space="preserve"> </w:t>
      </w:r>
      <w:proofErr w:type="spellStart"/>
      <w:r w:rsidRPr="00CC25A9">
        <w:rPr>
          <w:rFonts w:ascii="Times New Roman" w:hAnsi="Times New Roman"/>
          <w:color w:val="000000" w:themeColor="text1"/>
        </w:rPr>
        <w:t>šest</w:t>
      </w:r>
      <w:proofErr w:type="spellEnd"/>
      <w:r w:rsidRPr="00CC25A9">
        <w:rPr>
          <w:rFonts w:ascii="Times New Roman" w:hAnsi="Times New Roman"/>
          <w:color w:val="000000" w:themeColor="text1"/>
        </w:rPr>
        <w:t xml:space="preserve"> </w:t>
      </w:r>
      <w:proofErr w:type="spellStart"/>
      <w:r w:rsidRPr="00CC25A9">
        <w:rPr>
          <w:rFonts w:ascii="Times New Roman" w:hAnsi="Times New Roman"/>
          <w:color w:val="000000" w:themeColor="text1"/>
        </w:rPr>
        <w:t>trgovačkih</w:t>
      </w:r>
      <w:proofErr w:type="spellEnd"/>
      <w:r w:rsidRPr="00CC25A9">
        <w:rPr>
          <w:rFonts w:ascii="Times New Roman" w:hAnsi="Times New Roman"/>
          <w:color w:val="000000" w:themeColor="text1"/>
        </w:rPr>
        <w:t xml:space="preserve"> </w:t>
      </w:r>
      <w:proofErr w:type="spellStart"/>
      <w:r w:rsidRPr="00CC25A9">
        <w:rPr>
          <w:rFonts w:ascii="Times New Roman" w:hAnsi="Times New Roman"/>
          <w:color w:val="000000" w:themeColor="text1"/>
        </w:rPr>
        <w:t>društava</w:t>
      </w:r>
      <w:proofErr w:type="spellEnd"/>
      <w:r w:rsidRPr="00CC25A9">
        <w:rPr>
          <w:rFonts w:ascii="Times New Roman" w:hAnsi="Times New Roman"/>
          <w:color w:val="000000" w:themeColor="text1"/>
        </w:rPr>
        <w:t xml:space="preserve">, </w:t>
      </w:r>
      <w:proofErr w:type="spellStart"/>
      <w:r w:rsidRPr="00CC25A9">
        <w:rPr>
          <w:rFonts w:ascii="Times New Roman" w:hAnsi="Times New Roman"/>
          <w:color w:val="000000" w:themeColor="text1"/>
        </w:rPr>
        <w:t>društvu</w:t>
      </w:r>
      <w:proofErr w:type="spellEnd"/>
      <w:r w:rsidRPr="00CC25A9">
        <w:rPr>
          <w:rFonts w:ascii="Times New Roman" w:hAnsi="Times New Roman"/>
          <w:color w:val="000000" w:themeColor="text1"/>
        </w:rPr>
        <w:t xml:space="preserve"> </w:t>
      </w:r>
      <w:proofErr w:type="spellStart"/>
      <w:r w:rsidRPr="00CC25A9">
        <w:rPr>
          <w:rFonts w:ascii="Times New Roman" w:hAnsi="Times New Roman"/>
          <w:color w:val="000000" w:themeColor="text1"/>
        </w:rPr>
        <w:t>Vodoopskrba</w:t>
      </w:r>
      <w:proofErr w:type="spellEnd"/>
      <w:r w:rsidRPr="00CC25A9">
        <w:rPr>
          <w:rFonts w:ascii="Times New Roman" w:hAnsi="Times New Roman"/>
          <w:color w:val="000000" w:themeColor="text1"/>
        </w:rPr>
        <w:t xml:space="preserve"> </w:t>
      </w:r>
      <w:proofErr w:type="spellStart"/>
      <w:r w:rsidR="00751697" w:rsidRPr="00CC25A9">
        <w:rPr>
          <w:rFonts w:ascii="Times New Roman" w:hAnsi="Times New Roman"/>
          <w:color w:val="000000" w:themeColor="text1"/>
        </w:rPr>
        <w:t>i</w:t>
      </w:r>
      <w:proofErr w:type="spellEnd"/>
      <w:r w:rsidRPr="00CC25A9">
        <w:rPr>
          <w:rFonts w:ascii="Times New Roman" w:hAnsi="Times New Roman"/>
          <w:color w:val="000000" w:themeColor="text1"/>
        </w:rPr>
        <w:t xml:space="preserve"> </w:t>
      </w:r>
      <w:proofErr w:type="spellStart"/>
      <w:r w:rsidRPr="00CC25A9">
        <w:rPr>
          <w:rFonts w:ascii="Times New Roman" w:hAnsi="Times New Roman"/>
          <w:color w:val="000000" w:themeColor="text1"/>
        </w:rPr>
        <w:t>odvodnja</w:t>
      </w:r>
      <w:proofErr w:type="spellEnd"/>
      <w:r w:rsidRPr="00CC25A9">
        <w:rPr>
          <w:rFonts w:ascii="Times New Roman" w:hAnsi="Times New Roman"/>
          <w:color w:val="000000" w:themeColor="text1"/>
        </w:rPr>
        <w:t xml:space="preserve"> </w:t>
      </w:r>
      <w:proofErr w:type="spellStart"/>
      <w:r w:rsidRPr="00CC25A9">
        <w:rPr>
          <w:rFonts w:ascii="Times New Roman" w:hAnsi="Times New Roman"/>
          <w:color w:val="000000" w:themeColor="text1"/>
        </w:rPr>
        <w:t>Zagrebačke</w:t>
      </w:r>
      <w:proofErr w:type="spellEnd"/>
      <w:r w:rsidRPr="00CC25A9">
        <w:rPr>
          <w:rFonts w:ascii="Times New Roman" w:hAnsi="Times New Roman"/>
          <w:color w:val="000000" w:themeColor="text1"/>
        </w:rPr>
        <w:t xml:space="preserve"> </w:t>
      </w:r>
      <w:proofErr w:type="spellStart"/>
      <w:r w:rsidRPr="00CC25A9">
        <w:rPr>
          <w:rFonts w:ascii="Times New Roman" w:hAnsi="Times New Roman"/>
          <w:color w:val="000000" w:themeColor="text1"/>
        </w:rPr>
        <w:t>županije</w:t>
      </w:r>
      <w:proofErr w:type="spellEnd"/>
      <w:r w:rsidRPr="00CC25A9">
        <w:rPr>
          <w:rFonts w:ascii="Times New Roman" w:hAnsi="Times New Roman"/>
          <w:color w:val="000000" w:themeColor="text1"/>
        </w:rPr>
        <w:t xml:space="preserve"> d.o.o. </w:t>
      </w:r>
      <w:proofErr w:type="spellStart"/>
      <w:r w:rsidRPr="00CC25A9">
        <w:rPr>
          <w:rFonts w:ascii="Times New Roman" w:hAnsi="Times New Roman"/>
          <w:color w:val="000000" w:themeColor="text1"/>
        </w:rPr>
        <w:t>sa</w:t>
      </w:r>
      <w:proofErr w:type="spellEnd"/>
      <w:r w:rsidRPr="00CC25A9">
        <w:rPr>
          <w:rFonts w:ascii="Times New Roman" w:hAnsi="Times New Roman"/>
          <w:color w:val="000000" w:themeColor="text1"/>
        </w:rPr>
        <w:t xml:space="preserve"> 1.7.2016. </w:t>
      </w:r>
      <w:proofErr w:type="spellStart"/>
      <w:r w:rsidRPr="00CC25A9">
        <w:rPr>
          <w:rFonts w:ascii="Times New Roman" w:hAnsi="Times New Roman"/>
          <w:color w:val="000000" w:themeColor="text1"/>
        </w:rPr>
        <w:t>godine</w:t>
      </w:r>
      <w:proofErr w:type="spellEnd"/>
      <w:r w:rsidR="00742BBC" w:rsidRPr="00CC25A9">
        <w:rPr>
          <w:rFonts w:ascii="Times New Roman" w:hAnsi="Times New Roman"/>
          <w:color w:val="000000" w:themeColor="text1"/>
        </w:rPr>
        <w:t xml:space="preserve"> </w:t>
      </w:r>
      <w:proofErr w:type="spellStart"/>
      <w:r w:rsidR="00742BBC" w:rsidRPr="00CC25A9">
        <w:rPr>
          <w:rFonts w:ascii="Times New Roman" w:hAnsi="Times New Roman"/>
          <w:color w:val="000000" w:themeColor="text1"/>
        </w:rPr>
        <w:t>te</w:t>
      </w:r>
      <w:proofErr w:type="spellEnd"/>
      <w:r w:rsidR="00742BBC" w:rsidRPr="00CC25A9">
        <w:rPr>
          <w:rFonts w:ascii="Times New Roman" w:hAnsi="Times New Roman"/>
          <w:color w:val="000000" w:themeColor="text1"/>
        </w:rPr>
        <w:t xml:space="preserve"> </w:t>
      </w:r>
      <w:proofErr w:type="spellStart"/>
      <w:r w:rsidR="00742BBC" w:rsidRPr="00CC25A9">
        <w:rPr>
          <w:rFonts w:ascii="Times New Roman" w:hAnsi="Times New Roman"/>
          <w:color w:val="000000" w:themeColor="text1"/>
        </w:rPr>
        <w:t>na</w:t>
      </w:r>
      <w:proofErr w:type="spellEnd"/>
      <w:r w:rsidR="00742BBC" w:rsidRPr="00CC25A9">
        <w:rPr>
          <w:rFonts w:ascii="Times New Roman" w:hAnsi="Times New Roman"/>
          <w:color w:val="000000" w:themeColor="text1"/>
        </w:rPr>
        <w:t xml:space="preserve"> </w:t>
      </w:r>
      <w:proofErr w:type="spellStart"/>
      <w:r w:rsidR="00742BBC" w:rsidRPr="00CC25A9">
        <w:rPr>
          <w:rFonts w:ascii="Times New Roman" w:hAnsi="Times New Roman"/>
          <w:color w:val="000000" w:themeColor="text1"/>
        </w:rPr>
        <w:t>realizaciji</w:t>
      </w:r>
      <w:proofErr w:type="spellEnd"/>
      <w:r w:rsidR="00742BBC" w:rsidRPr="00CC25A9">
        <w:rPr>
          <w:rFonts w:ascii="Times New Roman" w:hAnsi="Times New Roman"/>
          <w:color w:val="000000" w:themeColor="text1"/>
        </w:rPr>
        <w:t xml:space="preserve"> </w:t>
      </w:r>
      <w:proofErr w:type="spellStart"/>
      <w:r w:rsidR="00742BBC" w:rsidRPr="00CC25A9">
        <w:rPr>
          <w:rFonts w:ascii="Times New Roman" w:hAnsi="Times New Roman"/>
          <w:color w:val="000000" w:themeColor="text1"/>
        </w:rPr>
        <w:t>projekata</w:t>
      </w:r>
      <w:proofErr w:type="spellEnd"/>
      <w:r w:rsidR="00A60A58" w:rsidRPr="00CC25A9">
        <w:rPr>
          <w:rFonts w:ascii="Times New Roman" w:hAnsi="Times New Roman"/>
          <w:color w:val="000000" w:themeColor="text1"/>
        </w:rPr>
        <w:t>:</w:t>
      </w:r>
    </w:p>
    <w:p w14:paraId="26E49539" w14:textId="051021C7" w:rsidR="00A60A58" w:rsidRPr="00CC25A9" w:rsidRDefault="00A60A58" w:rsidP="005D3964">
      <w:pPr>
        <w:pStyle w:val="ListParagraph"/>
        <w:numPr>
          <w:ilvl w:val="0"/>
          <w:numId w:val="25"/>
        </w:numPr>
        <w:rPr>
          <w:rFonts w:ascii="Times New Roman" w:hAnsi="Times New Roman"/>
          <w:color w:val="000000"/>
        </w:rPr>
      </w:pPr>
      <w:r w:rsidRPr="00CC25A9">
        <w:rPr>
          <w:rFonts w:ascii="Times New Roman" w:hAnsi="Times New Roman"/>
          <w:color w:val="000000"/>
        </w:rPr>
        <w:t>„Rugvica – Dugo Selo – Sustav odvodnje i pročišćavanja otpadnih voda“</w:t>
      </w:r>
    </w:p>
    <w:p w14:paraId="2A3D67A7" w14:textId="77777777" w:rsidR="00A60A58" w:rsidRPr="00CC25A9" w:rsidRDefault="00A60A58" w:rsidP="005D3964">
      <w:pPr>
        <w:pStyle w:val="ListParagraph"/>
        <w:numPr>
          <w:ilvl w:val="0"/>
          <w:numId w:val="25"/>
        </w:numPr>
        <w:rPr>
          <w:rFonts w:ascii="Times New Roman" w:hAnsi="Times New Roman"/>
          <w:color w:val="000000"/>
        </w:rPr>
      </w:pPr>
      <w:r w:rsidRPr="00CC25A9">
        <w:rPr>
          <w:rFonts w:ascii="Times New Roman" w:hAnsi="Times New Roman"/>
          <w:color w:val="000000"/>
        </w:rPr>
        <w:t>„Razvoj vodnokomunalne infrastrukture aglomeracije Ivanić-Grad“</w:t>
      </w:r>
    </w:p>
    <w:p w14:paraId="10BE3123" w14:textId="77777777" w:rsidR="00A60A58" w:rsidRPr="00CC25A9" w:rsidRDefault="00A60A58" w:rsidP="005D3964">
      <w:pPr>
        <w:pStyle w:val="ListParagraph"/>
        <w:numPr>
          <w:ilvl w:val="0"/>
          <w:numId w:val="25"/>
        </w:numPr>
        <w:rPr>
          <w:rFonts w:ascii="Times New Roman" w:hAnsi="Times New Roman"/>
        </w:rPr>
      </w:pPr>
      <w:r w:rsidRPr="00CC25A9">
        <w:rPr>
          <w:rFonts w:ascii="Times New Roman" w:hAnsi="Times New Roman"/>
        </w:rPr>
        <w:t>„Projekt ulaganja u prikupljanje, odvodnju i pročišćavanje otpadnih voda na području aglomeracije Vrbovec“</w:t>
      </w:r>
    </w:p>
    <w:p w14:paraId="63657CF7" w14:textId="410B8F8A" w:rsidR="00413C5B" w:rsidRPr="00CC25A9" w:rsidRDefault="00413C5B" w:rsidP="005D3964">
      <w:pPr>
        <w:pStyle w:val="ListParagraph"/>
        <w:numPr>
          <w:ilvl w:val="0"/>
          <w:numId w:val="25"/>
        </w:numPr>
        <w:rPr>
          <w:rFonts w:ascii="Times New Roman" w:hAnsi="Times New Roman"/>
        </w:rPr>
      </w:pPr>
      <w:r w:rsidRPr="00CC25A9">
        <w:rPr>
          <w:rFonts w:ascii="Times New Roman" w:hAnsi="Times New Roman"/>
        </w:rPr>
        <w:lastRenderedPageBreak/>
        <w:t>„</w:t>
      </w:r>
      <w:r w:rsidRPr="00CC25A9">
        <w:rPr>
          <w:rFonts w:ascii="Times New Roman" w:hAnsi="Times New Roman"/>
          <w:color w:val="000000"/>
        </w:rPr>
        <w:t>Sustav  odvodnje i pročišćavanja otpadnih voda na području Grada Sv. Ivan Zelina (s Općinom Bedenica) i aglomeracije Brckovljani“.</w:t>
      </w:r>
    </w:p>
    <w:p w14:paraId="05116104" w14:textId="06C3946C" w:rsidR="00870333" w:rsidRPr="00CC25A9" w:rsidRDefault="00870333" w:rsidP="00B7759C">
      <w:pPr>
        <w:pStyle w:val="NoSpacing"/>
        <w:spacing w:line="276" w:lineRule="auto"/>
        <w:jc w:val="both"/>
        <w:rPr>
          <w:rFonts w:ascii="Times New Roman" w:hAnsi="Times New Roman"/>
        </w:rPr>
      </w:pPr>
    </w:p>
    <w:p w14:paraId="6AC7BDBD" w14:textId="13ABD7C3" w:rsidR="006B55C3" w:rsidRPr="00CC25A9" w:rsidRDefault="00B7759C" w:rsidP="00B7759C">
      <w:pPr>
        <w:pStyle w:val="NoSpacing"/>
        <w:spacing w:line="276" w:lineRule="auto"/>
        <w:jc w:val="both"/>
        <w:rPr>
          <w:rFonts w:ascii="Times New Roman" w:hAnsi="Times New Roman"/>
        </w:rPr>
      </w:pPr>
      <w:proofErr w:type="spellStart"/>
      <w:r w:rsidRPr="00CC25A9">
        <w:rPr>
          <w:rFonts w:ascii="Times New Roman" w:hAnsi="Times New Roman"/>
        </w:rPr>
        <w:t>Zaključno</w:t>
      </w:r>
      <w:proofErr w:type="spellEnd"/>
      <w:r w:rsidRPr="00CC25A9">
        <w:rPr>
          <w:rFonts w:ascii="Times New Roman" w:hAnsi="Times New Roman"/>
        </w:rPr>
        <w:t xml:space="preserve">, </w:t>
      </w:r>
      <w:proofErr w:type="spellStart"/>
      <w:r w:rsidRPr="00CC25A9">
        <w:rPr>
          <w:rFonts w:ascii="Times New Roman" w:hAnsi="Times New Roman"/>
        </w:rPr>
        <w:t>društvo</w:t>
      </w:r>
      <w:proofErr w:type="spellEnd"/>
      <w:r w:rsidRPr="00CC25A9">
        <w:rPr>
          <w:rFonts w:ascii="Times New Roman" w:hAnsi="Times New Roman"/>
        </w:rPr>
        <w:t xml:space="preserve"> </w:t>
      </w:r>
      <w:proofErr w:type="spellStart"/>
      <w:r w:rsidRPr="00CC25A9">
        <w:rPr>
          <w:rFonts w:ascii="Times New Roman" w:hAnsi="Times New Roman"/>
        </w:rPr>
        <w:t>Vodoopskrba</w:t>
      </w:r>
      <w:proofErr w:type="spellEnd"/>
      <w:r w:rsidRPr="00CC25A9">
        <w:rPr>
          <w:rFonts w:ascii="Times New Roman" w:hAnsi="Times New Roman"/>
        </w:rPr>
        <w:t xml:space="preserve"> </w:t>
      </w:r>
      <w:proofErr w:type="spellStart"/>
      <w:r w:rsidRPr="00CC25A9">
        <w:rPr>
          <w:rFonts w:ascii="Times New Roman" w:hAnsi="Times New Roman"/>
        </w:rPr>
        <w:t>i</w:t>
      </w:r>
      <w:proofErr w:type="spellEnd"/>
      <w:r w:rsidRPr="00CC25A9">
        <w:rPr>
          <w:rFonts w:ascii="Times New Roman" w:hAnsi="Times New Roman"/>
        </w:rPr>
        <w:t xml:space="preserve"> </w:t>
      </w:r>
      <w:proofErr w:type="spellStart"/>
      <w:r w:rsidRPr="00CC25A9">
        <w:rPr>
          <w:rFonts w:ascii="Times New Roman" w:hAnsi="Times New Roman"/>
        </w:rPr>
        <w:t>odv</w:t>
      </w:r>
      <w:r w:rsidR="00D461BE" w:rsidRPr="00CC25A9">
        <w:rPr>
          <w:rFonts w:ascii="Times New Roman" w:hAnsi="Times New Roman"/>
        </w:rPr>
        <w:t>odnja</w:t>
      </w:r>
      <w:proofErr w:type="spellEnd"/>
      <w:r w:rsidR="00D461BE" w:rsidRPr="00CC25A9">
        <w:rPr>
          <w:rFonts w:ascii="Times New Roman" w:hAnsi="Times New Roman"/>
        </w:rPr>
        <w:t xml:space="preserve"> </w:t>
      </w:r>
      <w:proofErr w:type="spellStart"/>
      <w:r w:rsidR="00D461BE" w:rsidRPr="00CC25A9">
        <w:rPr>
          <w:rFonts w:ascii="Times New Roman" w:hAnsi="Times New Roman"/>
        </w:rPr>
        <w:t>Zagrebačke</w:t>
      </w:r>
      <w:proofErr w:type="spellEnd"/>
      <w:r w:rsidR="00D461BE" w:rsidRPr="00CC25A9">
        <w:rPr>
          <w:rFonts w:ascii="Times New Roman" w:hAnsi="Times New Roman"/>
        </w:rPr>
        <w:t xml:space="preserve"> </w:t>
      </w:r>
      <w:proofErr w:type="spellStart"/>
      <w:r w:rsidR="00D461BE" w:rsidRPr="00CC25A9">
        <w:rPr>
          <w:rFonts w:ascii="Times New Roman" w:hAnsi="Times New Roman"/>
        </w:rPr>
        <w:t>županije</w:t>
      </w:r>
      <w:proofErr w:type="spellEnd"/>
      <w:r w:rsidR="00D461BE" w:rsidRPr="00CC25A9">
        <w:rPr>
          <w:rFonts w:ascii="Times New Roman" w:hAnsi="Times New Roman"/>
        </w:rPr>
        <w:t xml:space="preserve"> u 201</w:t>
      </w:r>
      <w:r w:rsidR="006C289B" w:rsidRPr="00CC25A9">
        <w:rPr>
          <w:rFonts w:ascii="Times New Roman" w:hAnsi="Times New Roman"/>
        </w:rPr>
        <w:t>9</w:t>
      </w:r>
      <w:r w:rsidRPr="00CC25A9">
        <w:rPr>
          <w:rFonts w:ascii="Times New Roman" w:hAnsi="Times New Roman"/>
        </w:rPr>
        <w:t xml:space="preserve">. </w:t>
      </w:r>
      <w:proofErr w:type="spellStart"/>
      <w:r w:rsidRPr="00CC25A9">
        <w:rPr>
          <w:rFonts w:ascii="Times New Roman" w:hAnsi="Times New Roman"/>
        </w:rPr>
        <w:t>godini</w:t>
      </w:r>
      <w:proofErr w:type="spellEnd"/>
      <w:r w:rsidRPr="00CC25A9">
        <w:rPr>
          <w:rFonts w:ascii="Times New Roman" w:hAnsi="Times New Roman"/>
        </w:rPr>
        <w:t xml:space="preserve"> </w:t>
      </w:r>
      <w:proofErr w:type="spellStart"/>
      <w:r w:rsidRPr="00CC25A9">
        <w:rPr>
          <w:rFonts w:ascii="Times New Roman" w:hAnsi="Times New Roman"/>
        </w:rPr>
        <w:t>djelovalo</w:t>
      </w:r>
      <w:proofErr w:type="spellEnd"/>
      <w:r w:rsidRPr="00CC25A9">
        <w:rPr>
          <w:rFonts w:ascii="Times New Roman" w:hAnsi="Times New Roman"/>
        </w:rPr>
        <w:t xml:space="preserve"> je </w:t>
      </w:r>
      <w:proofErr w:type="spellStart"/>
      <w:r w:rsidRPr="00CC25A9">
        <w:rPr>
          <w:rFonts w:ascii="Times New Roman" w:hAnsi="Times New Roman"/>
        </w:rPr>
        <w:t>sukladno</w:t>
      </w:r>
      <w:proofErr w:type="spellEnd"/>
      <w:r w:rsidRPr="00CC25A9">
        <w:rPr>
          <w:rFonts w:ascii="Times New Roman" w:hAnsi="Times New Roman"/>
        </w:rPr>
        <w:t xml:space="preserve"> </w:t>
      </w:r>
      <w:proofErr w:type="spellStart"/>
      <w:r w:rsidRPr="00CC25A9">
        <w:rPr>
          <w:rFonts w:ascii="Times New Roman" w:hAnsi="Times New Roman"/>
        </w:rPr>
        <w:t>usvojenom</w:t>
      </w:r>
      <w:proofErr w:type="spellEnd"/>
      <w:r w:rsidRPr="00CC25A9">
        <w:rPr>
          <w:rFonts w:ascii="Times New Roman" w:hAnsi="Times New Roman"/>
        </w:rPr>
        <w:t xml:space="preserve"> </w:t>
      </w:r>
      <w:proofErr w:type="spellStart"/>
      <w:r w:rsidRPr="00CC25A9">
        <w:rPr>
          <w:rFonts w:ascii="Times New Roman" w:hAnsi="Times New Roman"/>
        </w:rPr>
        <w:t>Planu</w:t>
      </w:r>
      <w:proofErr w:type="spellEnd"/>
      <w:r w:rsidRPr="00CC25A9">
        <w:rPr>
          <w:rFonts w:ascii="Times New Roman" w:hAnsi="Times New Roman"/>
        </w:rPr>
        <w:t xml:space="preserve"> </w:t>
      </w:r>
      <w:proofErr w:type="spellStart"/>
      <w:r w:rsidRPr="00CC25A9">
        <w:rPr>
          <w:rFonts w:ascii="Times New Roman" w:hAnsi="Times New Roman"/>
        </w:rPr>
        <w:t>poslovanja</w:t>
      </w:r>
      <w:proofErr w:type="spellEnd"/>
      <w:r w:rsidRPr="00CC25A9">
        <w:rPr>
          <w:rFonts w:ascii="Times New Roman" w:hAnsi="Times New Roman"/>
        </w:rPr>
        <w:t xml:space="preserve">, a </w:t>
      </w:r>
      <w:proofErr w:type="spellStart"/>
      <w:r w:rsidRPr="00CC25A9">
        <w:rPr>
          <w:rFonts w:ascii="Times New Roman" w:hAnsi="Times New Roman"/>
        </w:rPr>
        <w:t>sve</w:t>
      </w:r>
      <w:proofErr w:type="spellEnd"/>
      <w:r w:rsidRPr="00CC25A9">
        <w:rPr>
          <w:rFonts w:ascii="Times New Roman" w:hAnsi="Times New Roman"/>
        </w:rPr>
        <w:t xml:space="preserve"> </w:t>
      </w:r>
      <w:proofErr w:type="spellStart"/>
      <w:r w:rsidRPr="00CC25A9">
        <w:rPr>
          <w:rFonts w:ascii="Times New Roman" w:hAnsi="Times New Roman"/>
        </w:rPr>
        <w:t>planirane</w:t>
      </w:r>
      <w:proofErr w:type="spellEnd"/>
      <w:r w:rsidRPr="00CC25A9">
        <w:rPr>
          <w:rFonts w:ascii="Times New Roman" w:hAnsi="Times New Roman"/>
        </w:rPr>
        <w:t xml:space="preserve"> </w:t>
      </w:r>
      <w:proofErr w:type="spellStart"/>
      <w:r w:rsidRPr="00CC25A9">
        <w:rPr>
          <w:rFonts w:ascii="Times New Roman" w:hAnsi="Times New Roman"/>
        </w:rPr>
        <w:t>investicije</w:t>
      </w:r>
      <w:proofErr w:type="spellEnd"/>
      <w:r w:rsidRPr="00CC25A9">
        <w:rPr>
          <w:rFonts w:ascii="Times New Roman" w:hAnsi="Times New Roman"/>
        </w:rPr>
        <w:t xml:space="preserve"> </w:t>
      </w:r>
      <w:proofErr w:type="spellStart"/>
      <w:r w:rsidRPr="00CC25A9">
        <w:rPr>
          <w:rFonts w:ascii="Times New Roman" w:hAnsi="Times New Roman"/>
        </w:rPr>
        <w:t>sufinancirane</w:t>
      </w:r>
      <w:proofErr w:type="spellEnd"/>
      <w:r w:rsidRPr="00CC25A9">
        <w:rPr>
          <w:rFonts w:ascii="Times New Roman" w:hAnsi="Times New Roman"/>
        </w:rPr>
        <w:t xml:space="preserve"> </w:t>
      </w:r>
      <w:proofErr w:type="spellStart"/>
      <w:r w:rsidRPr="00CC25A9">
        <w:rPr>
          <w:rFonts w:ascii="Times New Roman" w:hAnsi="Times New Roman"/>
        </w:rPr>
        <w:t>su</w:t>
      </w:r>
      <w:proofErr w:type="spellEnd"/>
      <w:r w:rsidRPr="00CC25A9">
        <w:rPr>
          <w:rFonts w:ascii="Times New Roman" w:hAnsi="Times New Roman"/>
        </w:rPr>
        <w:t xml:space="preserve"> </w:t>
      </w:r>
      <w:proofErr w:type="spellStart"/>
      <w:r w:rsidRPr="00CC25A9">
        <w:rPr>
          <w:rFonts w:ascii="Times New Roman" w:hAnsi="Times New Roman"/>
        </w:rPr>
        <w:t>sredstvima</w:t>
      </w:r>
      <w:proofErr w:type="spellEnd"/>
      <w:r w:rsidRPr="00CC25A9">
        <w:rPr>
          <w:rFonts w:ascii="Times New Roman" w:hAnsi="Times New Roman"/>
        </w:rPr>
        <w:t xml:space="preserve"> </w:t>
      </w:r>
      <w:proofErr w:type="spellStart"/>
      <w:r w:rsidRPr="00CC25A9">
        <w:rPr>
          <w:rFonts w:ascii="Times New Roman" w:hAnsi="Times New Roman"/>
        </w:rPr>
        <w:t>Hrvatskih</w:t>
      </w:r>
      <w:proofErr w:type="spellEnd"/>
      <w:r w:rsidRPr="00CC25A9">
        <w:rPr>
          <w:rFonts w:ascii="Times New Roman" w:hAnsi="Times New Roman"/>
        </w:rPr>
        <w:t xml:space="preserve"> </w:t>
      </w:r>
      <w:proofErr w:type="spellStart"/>
      <w:r w:rsidRPr="00CC25A9">
        <w:rPr>
          <w:rFonts w:ascii="Times New Roman" w:hAnsi="Times New Roman"/>
        </w:rPr>
        <w:t>voda</w:t>
      </w:r>
      <w:proofErr w:type="spellEnd"/>
      <w:r w:rsidRPr="00CC25A9">
        <w:rPr>
          <w:rFonts w:ascii="Times New Roman" w:hAnsi="Times New Roman"/>
        </w:rPr>
        <w:t xml:space="preserve"> </w:t>
      </w:r>
      <w:proofErr w:type="spellStart"/>
      <w:r w:rsidRPr="00CC25A9">
        <w:rPr>
          <w:rFonts w:ascii="Times New Roman" w:hAnsi="Times New Roman"/>
        </w:rPr>
        <w:t>sukladno</w:t>
      </w:r>
      <w:proofErr w:type="spellEnd"/>
      <w:r w:rsidRPr="00CC25A9">
        <w:rPr>
          <w:rFonts w:ascii="Times New Roman" w:hAnsi="Times New Roman"/>
        </w:rPr>
        <w:t xml:space="preserve"> </w:t>
      </w:r>
      <w:proofErr w:type="spellStart"/>
      <w:r w:rsidR="00D461BE" w:rsidRPr="00CC25A9">
        <w:rPr>
          <w:rFonts w:ascii="Times New Roman" w:hAnsi="Times New Roman"/>
        </w:rPr>
        <w:t>Planu</w:t>
      </w:r>
      <w:proofErr w:type="spellEnd"/>
      <w:r w:rsidR="00D461BE" w:rsidRPr="00CC25A9">
        <w:rPr>
          <w:rFonts w:ascii="Times New Roman" w:hAnsi="Times New Roman"/>
        </w:rPr>
        <w:t xml:space="preserve"> </w:t>
      </w:r>
      <w:proofErr w:type="spellStart"/>
      <w:r w:rsidR="00D461BE" w:rsidRPr="00CC25A9">
        <w:rPr>
          <w:rFonts w:ascii="Times New Roman" w:hAnsi="Times New Roman"/>
        </w:rPr>
        <w:t>upravljanja</w:t>
      </w:r>
      <w:proofErr w:type="spellEnd"/>
      <w:r w:rsidR="00D461BE" w:rsidRPr="00CC25A9">
        <w:rPr>
          <w:rFonts w:ascii="Times New Roman" w:hAnsi="Times New Roman"/>
        </w:rPr>
        <w:t xml:space="preserve"> </w:t>
      </w:r>
      <w:proofErr w:type="spellStart"/>
      <w:r w:rsidR="00D461BE" w:rsidRPr="00CC25A9">
        <w:rPr>
          <w:rFonts w:ascii="Times New Roman" w:hAnsi="Times New Roman"/>
        </w:rPr>
        <w:t>vodama</w:t>
      </w:r>
      <w:proofErr w:type="spellEnd"/>
      <w:r w:rsidR="00D461BE" w:rsidRPr="00CC25A9">
        <w:rPr>
          <w:rFonts w:ascii="Times New Roman" w:hAnsi="Times New Roman"/>
        </w:rPr>
        <w:t xml:space="preserve"> za 201</w:t>
      </w:r>
      <w:r w:rsidR="00651B52">
        <w:rPr>
          <w:rFonts w:ascii="Times New Roman" w:hAnsi="Times New Roman"/>
        </w:rPr>
        <w:t>9</w:t>
      </w:r>
      <w:r w:rsidR="00D461BE" w:rsidRPr="00CC25A9">
        <w:rPr>
          <w:rFonts w:ascii="Times New Roman" w:hAnsi="Times New Roman"/>
        </w:rPr>
        <w:t xml:space="preserve">. </w:t>
      </w:r>
      <w:proofErr w:type="spellStart"/>
      <w:r w:rsidR="00D461BE" w:rsidRPr="00CC25A9">
        <w:rPr>
          <w:rFonts w:ascii="Times New Roman" w:hAnsi="Times New Roman"/>
        </w:rPr>
        <w:t>godinu</w:t>
      </w:r>
      <w:proofErr w:type="spellEnd"/>
      <w:r w:rsidR="00D461BE" w:rsidRPr="00CC25A9">
        <w:rPr>
          <w:rFonts w:ascii="Times New Roman" w:hAnsi="Times New Roman"/>
        </w:rPr>
        <w:t xml:space="preserve"> </w:t>
      </w:r>
      <w:proofErr w:type="spellStart"/>
      <w:r w:rsidR="00D461BE" w:rsidRPr="00CC25A9">
        <w:rPr>
          <w:rFonts w:ascii="Times New Roman" w:hAnsi="Times New Roman"/>
        </w:rPr>
        <w:t>i</w:t>
      </w:r>
      <w:proofErr w:type="spellEnd"/>
      <w:r w:rsidR="00D461BE" w:rsidRPr="00CC25A9">
        <w:rPr>
          <w:rFonts w:ascii="Times New Roman" w:hAnsi="Times New Roman"/>
        </w:rPr>
        <w:t xml:space="preserve"> </w:t>
      </w:r>
      <w:proofErr w:type="spellStart"/>
      <w:r w:rsidR="00D461BE" w:rsidRPr="00CC25A9">
        <w:rPr>
          <w:rFonts w:ascii="Times New Roman" w:hAnsi="Times New Roman"/>
        </w:rPr>
        <w:t>sredstvima</w:t>
      </w:r>
      <w:proofErr w:type="spellEnd"/>
      <w:r w:rsidR="00D461BE" w:rsidRPr="00CC25A9">
        <w:rPr>
          <w:rFonts w:ascii="Times New Roman" w:hAnsi="Times New Roman"/>
        </w:rPr>
        <w:t xml:space="preserve"> </w:t>
      </w:r>
      <w:proofErr w:type="spellStart"/>
      <w:r w:rsidR="006F2139" w:rsidRPr="00CC25A9">
        <w:rPr>
          <w:rFonts w:ascii="Times New Roman" w:hAnsi="Times New Roman"/>
        </w:rPr>
        <w:t>j</w:t>
      </w:r>
      <w:r w:rsidR="00D461BE" w:rsidRPr="00CC25A9">
        <w:rPr>
          <w:rFonts w:ascii="Times New Roman" w:hAnsi="Times New Roman"/>
        </w:rPr>
        <w:t>edinica</w:t>
      </w:r>
      <w:proofErr w:type="spellEnd"/>
      <w:r w:rsidR="00D461BE" w:rsidRPr="00CC25A9">
        <w:rPr>
          <w:rFonts w:ascii="Times New Roman" w:hAnsi="Times New Roman"/>
        </w:rPr>
        <w:t xml:space="preserve"> </w:t>
      </w:r>
      <w:proofErr w:type="spellStart"/>
      <w:r w:rsidR="00D461BE" w:rsidRPr="00CC25A9">
        <w:rPr>
          <w:rFonts w:ascii="Times New Roman" w:hAnsi="Times New Roman"/>
        </w:rPr>
        <w:t>lokalne</w:t>
      </w:r>
      <w:proofErr w:type="spellEnd"/>
      <w:r w:rsidR="00D461BE" w:rsidRPr="00CC25A9">
        <w:rPr>
          <w:rFonts w:ascii="Times New Roman" w:hAnsi="Times New Roman"/>
        </w:rPr>
        <w:t xml:space="preserve"> </w:t>
      </w:r>
      <w:proofErr w:type="spellStart"/>
      <w:r w:rsidR="00D461BE" w:rsidRPr="00CC25A9">
        <w:rPr>
          <w:rFonts w:ascii="Times New Roman" w:hAnsi="Times New Roman"/>
        </w:rPr>
        <w:t>samouprave</w:t>
      </w:r>
      <w:proofErr w:type="spellEnd"/>
      <w:r w:rsidR="00D461BE" w:rsidRPr="00CC25A9">
        <w:rPr>
          <w:rFonts w:ascii="Times New Roman" w:hAnsi="Times New Roman"/>
        </w:rPr>
        <w:t xml:space="preserve"> </w:t>
      </w:r>
      <w:proofErr w:type="spellStart"/>
      <w:r w:rsidR="00D461BE" w:rsidRPr="00CC25A9">
        <w:rPr>
          <w:rFonts w:ascii="Times New Roman" w:hAnsi="Times New Roman"/>
        </w:rPr>
        <w:t>sukladno</w:t>
      </w:r>
      <w:proofErr w:type="spellEnd"/>
      <w:r w:rsidR="00D461BE" w:rsidRPr="00CC25A9">
        <w:rPr>
          <w:rFonts w:ascii="Times New Roman" w:hAnsi="Times New Roman"/>
        </w:rPr>
        <w:t xml:space="preserve"> </w:t>
      </w:r>
      <w:proofErr w:type="spellStart"/>
      <w:r w:rsidR="006F2139" w:rsidRPr="00CC25A9">
        <w:rPr>
          <w:rFonts w:ascii="Times New Roman" w:hAnsi="Times New Roman"/>
        </w:rPr>
        <w:t>o</w:t>
      </w:r>
      <w:r w:rsidR="00D461BE" w:rsidRPr="00CC25A9">
        <w:rPr>
          <w:rFonts w:ascii="Times New Roman" w:hAnsi="Times New Roman"/>
        </w:rPr>
        <w:t>dlukama</w:t>
      </w:r>
      <w:proofErr w:type="spellEnd"/>
      <w:r w:rsidR="00D461BE" w:rsidRPr="00CC25A9">
        <w:rPr>
          <w:rFonts w:ascii="Times New Roman" w:hAnsi="Times New Roman"/>
        </w:rPr>
        <w:t xml:space="preserve"> o </w:t>
      </w:r>
      <w:proofErr w:type="spellStart"/>
      <w:r w:rsidR="00D461BE" w:rsidRPr="00CC25A9">
        <w:rPr>
          <w:rFonts w:ascii="Times New Roman" w:hAnsi="Times New Roman"/>
        </w:rPr>
        <w:t>namjenskim</w:t>
      </w:r>
      <w:proofErr w:type="spellEnd"/>
      <w:r w:rsidR="00D461BE" w:rsidRPr="00CC25A9">
        <w:rPr>
          <w:rFonts w:ascii="Times New Roman" w:hAnsi="Times New Roman"/>
        </w:rPr>
        <w:t xml:space="preserve"> </w:t>
      </w:r>
      <w:proofErr w:type="spellStart"/>
      <w:r w:rsidR="00D461BE" w:rsidRPr="00CC25A9">
        <w:rPr>
          <w:rFonts w:ascii="Times New Roman" w:hAnsi="Times New Roman"/>
        </w:rPr>
        <w:t>sredstvima</w:t>
      </w:r>
      <w:proofErr w:type="spellEnd"/>
      <w:r w:rsidR="00D461BE" w:rsidRPr="00CC25A9">
        <w:rPr>
          <w:rFonts w:ascii="Times New Roman" w:hAnsi="Times New Roman"/>
        </w:rPr>
        <w:t xml:space="preserve"> </w:t>
      </w:r>
      <w:proofErr w:type="spellStart"/>
      <w:r w:rsidR="006F2139" w:rsidRPr="00CC25A9">
        <w:rPr>
          <w:rFonts w:ascii="Times New Roman" w:hAnsi="Times New Roman"/>
        </w:rPr>
        <w:t>n</w:t>
      </w:r>
      <w:r w:rsidR="00D461BE" w:rsidRPr="00CC25A9">
        <w:rPr>
          <w:rFonts w:ascii="Times New Roman" w:hAnsi="Times New Roman"/>
        </w:rPr>
        <w:t>aknada</w:t>
      </w:r>
      <w:proofErr w:type="spellEnd"/>
      <w:r w:rsidR="00D461BE" w:rsidRPr="00CC25A9">
        <w:rPr>
          <w:rFonts w:ascii="Times New Roman" w:hAnsi="Times New Roman"/>
        </w:rPr>
        <w:t xml:space="preserve"> za </w:t>
      </w:r>
      <w:proofErr w:type="spellStart"/>
      <w:r w:rsidR="00D461BE" w:rsidRPr="00CC25A9">
        <w:rPr>
          <w:rFonts w:ascii="Times New Roman" w:hAnsi="Times New Roman"/>
        </w:rPr>
        <w:t>razvoj</w:t>
      </w:r>
      <w:proofErr w:type="spellEnd"/>
      <w:r w:rsidR="00D461BE" w:rsidRPr="00CC25A9">
        <w:rPr>
          <w:rFonts w:ascii="Times New Roman" w:hAnsi="Times New Roman"/>
        </w:rPr>
        <w:t xml:space="preserve"> </w:t>
      </w:r>
      <w:proofErr w:type="spellStart"/>
      <w:r w:rsidR="00D461BE" w:rsidRPr="00CC25A9">
        <w:rPr>
          <w:rFonts w:ascii="Times New Roman" w:hAnsi="Times New Roman"/>
        </w:rPr>
        <w:t>i</w:t>
      </w:r>
      <w:proofErr w:type="spellEnd"/>
      <w:r w:rsidR="00D461BE" w:rsidRPr="00CC25A9">
        <w:rPr>
          <w:rFonts w:ascii="Times New Roman" w:hAnsi="Times New Roman"/>
        </w:rPr>
        <w:t xml:space="preserve"> </w:t>
      </w:r>
      <w:proofErr w:type="spellStart"/>
      <w:r w:rsidR="00D461BE" w:rsidRPr="00CC25A9">
        <w:rPr>
          <w:rFonts w:ascii="Times New Roman" w:hAnsi="Times New Roman"/>
        </w:rPr>
        <w:t>sredstava</w:t>
      </w:r>
      <w:proofErr w:type="spellEnd"/>
      <w:r w:rsidR="00D461BE" w:rsidRPr="00CC25A9">
        <w:rPr>
          <w:rFonts w:ascii="Times New Roman" w:hAnsi="Times New Roman"/>
        </w:rPr>
        <w:t xml:space="preserve"> </w:t>
      </w:r>
      <w:proofErr w:type="spellStart"/>
      <w:r w:rsidR="00D461BE" w:rsidRPr="00CC25A9">
        <w:rPr>
          <w:rFonts w:ascii="Times New Roman" w:hAnsi="Times New Roman"/>
        </w:rPr>
        <w:t>proračuna</w:t>
      </w:r>
      <w:proofErr w:type="spellEnd"/>
      <w:r w:rsidR="00D461BE" w:rsidRPr="00CC25A9">
        <w:rPr>
          <w:rFonts w:ascii="Times New Roman" w:hAnsi="Times New Roman"/>
        </w:rPr>
        <w:t>.</w:t>
      </w:r>
      <w:r w:rsidRPr="00CC25A9">
        <w:rPr>
          <w:rFonts w:ascii="Times New Roman" w:hAnsi="Times New Roman"/>
        </w:rPr>
        <w:tab/>
      </w:r>
    </w:p>
    <w:p w14:paraId="667ABB5A" w14:textId="6CF888D2" w:rsidR="006B55C3" w:rsidRPr="00CC25A9" w:rsidRDefault="002E28AD" w:rsidP="00B7759C">
      <w:pPr>
        <w:pStyle w:val="NoSpacing"/>
        <w:spacing w:line="276" w:lineRule="auto"/>
        <w:jc w:val="both"/>
        <w:rPr>
          <w:rFonts w:ascii="Times New Roman" w:hAnsi="Times New Roman"/>
        </w:rPr>
      </w:pPr>
      <w:proofErr w:type="spellStart"/>
      <w:r w:rsidRPr="00CC25A9">
        <w:rPr>
          <w:rFonts w:ascii="Times New Roman" w:hAnsi="Times New Roman"/>
        </w:rPr>
        <w:t>Razvoj</w:t>
      </w:r>
      <w:proofErr w:type="spellEnd"/>
      <w:r w:rsidRPr="00CC25A9">
        <w:rPr>
          <w:rFonts w:ascii="Times New Roman" w:hAnsi="Times New Roman"/>
        </w:rPr>
        <w:t xml:space="preserve"> </w:t>
      </w:r>
      <w:proofErr w:type="spellStart"/>
      <w:r w:rsidR="00B26D37" w:rsidRPr="00CC25A9">
        <w:rPr>
          <w:rFonts w:ascii="Times New Roman" w:hAnsi="Times New Roman"/>
        </w:rPr>
        <w:t>tvrtke</w:t>
      </w:r>
      <w:proofErr w:type="spellEnd"/>
      <w:r w:rsidR="00B26D37" w:rsidRPr="00CC25A9">
        <w:rPr>
          <w:rFonts w:ascii="Times New Roman" w:hAnsi="Times New Roman"/>
        </w:rPr>
        <w:t xml:space="preserve"> u </w:t>
      </w:r>
      <w:proofErr w:type="spellStart"/>
      <w:r w:rsidR="00B26D37" w:rsidRPr="00CC25A9">
        <w:rPr>
          <w:rFonts w:ascii="Times New Roman" w:hAnsi="Times New Roman"/>
        </w:rPr>
        <w:t>budućem</w:t>
      </w:r>
      <w:proofErr w:type="spellEnd"/>
      <w:r w:rsidR="00B26D37" w:rsidRPr="00CC25A9">
        <w:rPr>
          <w:rFonts w:ascii="Times New Roman" w:hAnsi="Times New Roman"/>
        </w:rPr>
        <w:t xml:space="preserve"> </w:t>
      </w:r>
      <w:proofErr w:type="spellStart"/>
      <w:r w:rsidR="00B26D37" w:rsidRPr="00CC25A9">
        <w:rPr>
          <w:rFonts w:ascii="Times New Roman" w:hAnsi="Times New Roman"/>
        </w:rPr>
        <w:t>razdoblju</w:t>
      </w:r>
      <w:proofErr w:type="spellEnd"/>
      <w:r w:rsidR="00B26D37" w:rsidRPr="00CC25A9">
        <w:rPr>
          <w:rFonts w:ascii="Times New Roman" w:hAnsi="Times New Roman"/>
        </w:rPr>
        <w:t xml:space="preserve"> </w:t>
      </w:r>
      <w:proofErr w:type="spellStart"/>
      <w:r w:rsidR="00B26D37" w:rsidRPr="00CC25A9">
        <w:rPr>
          <w:rFonts w:ascii="Times New Roman" w:hAnsi="Times New Roman"/>
        </w:rPr>
        <w:t>planiramo</w:t>
      </w:r>
      <w:proofErr w:type="spellEnd"/>
      <w:r w:rsidR="00B26D37" w:rsidRPr="00CC25A9">
        <w:rPr>
          <w:rFonts w:ascii="Times New Roman" w:hAnsi="Times New Roman"/>
        </w:rPr>
        <w:t xml:space="preserve"> </w:t>
      </w:r>
      <w:proofErr w:type="spellStart"/>
      <w:r w:rsidR="00B26D37" w:rsidRPr="00CC25A9">
        <w:rPr>
          <w:rFonts w:ascii="Times New Roman" w:hAnsi="Times New Roman"/>
        </w:rPr>
        <w:t>nastaviti</w:t>
      </w:r>
      <w:proofErr w:type="spellEnd"/>
      <w:r w:rsidR="00B26D37" w:rsidRPr="00CC25A9">
        <w:rPr>
          <w:rFonts w:ascii="Times New Roman" w:hAnsi="Times New Roman"/>
        </w:rPr>
        <w:t xml:space="preserve"> u tri </w:t>
      </w:r>
      <w:proofErr w:type="spellStart"/>
      <w:r w:rsidR="00B26D37" w:rsidRPr="00CC25A9">
        <w:rPr>
          <w:rFonts w:ascii="Times New Roman" w:hAnsi="Times New Roman"/>
        </w:rPr>
        <w:t>smjera</w:t>
      </w:r>
      <w:proofErr w:type="spellEnd"/>
      <w:r w:rsidR="00B26D37" w:rsidRPr="00CC25A9">
        <w:rPr>
          <w:rFonts w:ascii="Times New Roman" w:hAnsi="Times New Roman"/>
        </w:rPr>
        <w:t>.</w:t>
      </w:r>
      <w:r w:rsidR="00FB662D" w:rsidRPr="00CC25A9">
        <w:rPr>
          <w:rFonts w:ascii="Times New Roman" w:hAnsi="Times New Roman"/>
        </w:rPr>
        <w:t xml:space="preserve"> </w:t>
      </w:r>
      <w:proofErr w:type="spellStart"/>
      <w:r w:rsidR="00FB662D" w:rsidRPr="00CC25A9">
        <w:rPr>
          <w:rFonts w:ascii="Times New Roman" w:hAnsi="Times New Roman"/>
        </w:rPr>
        <w:t>Prvi</w:t>
      </w:r>
      <w:proofErr w:type="spellEnd"/>
      <w:r w:rsidR="00FB662D" w:rsidRPr="00CC25A9">
        <w:rPr>
          <w:rFonts w:ascii="Times New Roman" w:hAnsi="Times New Roman"/>
        </w:rPr>
        <w:t xml:space="preserve"> </w:t>
      </w:r>
      <w:proofErr w:type="spellStart"/>
      <w:r w:rsidR="00FB662D" w:rsidRPr="00CC25A9">
        <w:rPr>
          <w:rFonts w:ascii="Times New Roman" w:hAnsi="Times New Roman"/>
        </w:rPr>
        <w:t>smjer</w:t>
      </w:r>
      <w:proofErr w:type="spellEnd"/>
      <w:r w:rsidR="00FB662D" w:rsidRPr="00CC25A9">
        <w:rPr>
          <w:rFonts w:ascii="Times New Roman" w:hAnsi="Times New Roman"/>
        </w:rPr>
        <w:t xml:space="preserve"> je </w:t>
      </w:r>
      <w:proofErr w:type="spellStart"/>
      <w:r w:rsidR="00FB662D" w:rsidRPr="00CC25A9">
        <w:rPr>
          <w:rFonts w:ascii="Times New Roman" w:hAnsi="Times New Roman"/>
        </w:rPr>
        <w:t>po</w:t>
      </w:r>
      <w:r w:rsidR="00B26D37" w:rsidRPr="00CC25A9">
        <w:rPr>
          <w:rFonts w:ascii="Times New Roman" w:hAnsi="Times New Roman"/>
        </w:rPr>
        <w:t>dizanje</w:t>
      </w:r>
      <w:proofErr w:type="spellEnd"/>
      <w:r w:rsidR="00B26D37" w:rsidRPr="00CC25A9">
        <w:rPr>
          <w:rFonts w:ascii="Times New Roman" w:hAnsi="Times New Roman"/>
        </w:rPr>
        <w:t xml:space="preserve"> </w:t>
      </w:r>
      <w:proofErr w:type="spellStart"/>
      <w:r w:rsidR="00B26D37" w:rsidRPr="00CC25A9">
        <w:rPr>
          <w:rFonts w:ascii="Times New Roman" w:hAnsi="Times New Roman"/>
        </w:rPr>
        <w:t>kvalitete</w:t>
      </w:r>
      <w:proofErr w:type="spellEnd"/>
      <w:r w:rsidR="00B26D37" w:rsidRPr="00CC25A9">
        <w:rPr>
          <w:rFonts w:ascii="Times New Roman" w:hAnsi="Times New Roman"/>
        </w:rPr>
        <w:t xml:space="preserve"> </w:t>
      </w:r>
      <w:proofErr w:type="spellStart"/>
      <w:r w:rsidR="004624C0" w:rsidRPr="00CC25A9">
        <w:rPr>
          <w:rFonts w:ascii="Times New Roman" w:hAnsi="Times New Roman"/>
        </w:rPr>
        <w:t>usluge</w:t>
      </w:r>
      <w:proofErr w:type="spellEnd"/>
      <w:r w:rsidR="004624C0" w:rsidRPr="00CC25A9">
        <w:rPr>
          <w:rFonts w:ascii="Times New Roman" w:hAnsi="Times New Roman"/>
        </w:rPr>
        <w:t xml:space="preserve"> </w:t>
      </w:r>
      <w:proofErr w:type="spellStart"/>
      <w:r w:rsidR="004624C0" w:rsidRPr="00CC25A9">
        <w:rPr>
          <w:rFonts w:ascii="Times New Roman" w:hAnsi="Times New Roman"/>
        </w:rPr>
        <w:t>na</w:t>
      </w:r>
      <w:proofErr w:type="spellEnd"/>
      <w:r w:rsidR="004624C0" w:rsidRPr="00CC25A9">
        <w:rPr>
          <w:rFonts w:ascii="Times New Roman" w:hAnsi="Times New Roman"/>
        </w:rPr>
        <w:t xml:space="preserve"> </w:t>
      </w:r>
      <w:proofErr w:type="spellStart"/>
      <w:r w:rsidR="004624C0" w:rsidRPr="00CC25A9">
        <w:rPr>
          <w:rFonts w:ascii="Times New Roman" w:hAnsi="Times New Roman"/>
        </w:rPr>
        <w:t>cijelom</w:t>
      </w:r>
      <w:proofErr w:type="spellEnd"/>
      <w:r w:rsidR="004624C0" w:rsidRPr="00CC25A9">
        <w:rPr>
          <w:rFonts w:ascii="Times New Roman" w:hAnsi="Times New Roman"/>
        </w:rPr>
        <w:t xml:space="preserve"> </w:t>
      </w:r>
      <w:proofErr w:type="spellStart"/>
      <w:r w:rsidR="004624C0" w:rsidRPr="00CC25A9">
        <w:rPr>
          <w:rFonts w:ascii="Times New Roman" w:hAnsi="Times New Roman"/>
        </w:rPr>
        <w:t>vodoopskrbnom</w:t>
      </w:r>
      <w:proofErr w:type="spellEnd"/>
      <w:r w:rsidR="004624C0" w:rsidRPr="00CC25A9">
        <w:rPr>
          <w:rFonts w:ascii="Times New Roman" w:hAnsi="Times New Roman"/>
        </w:rPr>
        <w:t xml:space="preserve"> </w:t>
      </w:r>
      <w:proofErr w:type="spellStart"/>
      <w:r w:rsidR="004624C0" w:rsidRPr="00CC25A9">
        <w:rPr>
          <w:rFonts w:ascii="Times New Roman" w:hAnsi="Times New Roman"/>
        </w:rPr>
        <w:t>području</w:t>
      </w:r>
      <w:proofErr w:type="spellEnd"/>
      <w:r w:rsidR="004624C0" w:rsidRPr="00CC25A9">
        <w:rPr>
          <w:rFonts w:ascii="Times New Roman" w:hAnsi="Times New Roman"/>
        </w:rPr>
        <w:t xml:space="preserve">, </w:t>
      </w:r>
      <w:proofErr w:type="spellStart"/>
      <w:r w:rsidR="004624C0" w:rsidRPr="00CC25A9">
        <w:rPr>
          <w:rFonts w:ascii="Times New Roman" w:hAnsi="Times New Roman"/>
        </w:rPr>
        <w:t>saniranjem</w:t>
      </w:r>
      <w:proofErr w:type="spellEnd"/>
      <w:r w:rsidR="004624C0" w:rsidRPr="00CC25A9">
        <w:rPr>
          <w:rFonts w:ascii="Times New Roman" w:hAnsi="Times New Roman"/>
        </w:rPr>
        <w:t xml:space="preserve"> </w:t>
      </w:r>
      <w:proofErr w:type="spellStart"/>
      <w:r w:rsidR="004624C0" w:rsidRPr="00CC25A9">
        <w:rPr>
          <w:rFonts w:ascii="Times New Roman" w:hAnsi="Times New Roman"/>
        </w:rPr>
        <w:t>postojećih</w:t>
      </w:r>
      <w:proofErr w:type="spellEnd"/>
      <w:r w:rsidR="004624C0" w:rsidRPr="00CC25A9">
        <w:rPr>
          <w:rFonts w:ascii="Times New Roman" w:hAnsi="Times New Roman"/>
        </w:rPr>
        <w:t xml:space="preserve"> </w:t>
      </w:r>
      <w:proofErr w:type="spellStart"/>
      <w:r w:rsidR="004624C0" w:rsidRPr="00CC25A9">
        <w:rPr>
          <w:rFonts w:ascii="Times New Roman" w:hAnsi="Times New Roman"/>
        </w:rPr>
        <w:t>objekata</w:t>
      </w:r>
      <w:proofErr w:type="spellEnd"/>
      <w:r w:rsidR="004624C0" w:rsidRPr="00CC25A9">
        <w:rPr>
          <w:rFonts w:ascii="Times New Roman" w:hAnsi="Times New Roman"/>
        </w:rPr>
        <w:t xml:space="preserve">, </w:t>
      </w:r>
      <w:proofErr w:type="spellStart"/>
      <w:r w:rsidR="00C43CCD" w:rsidRPr="00CC25A9">
        <w:rPr>
          <w:rFonts w:ascii="Times New Roman" w:hAnsi="Times New Roman"/>
        </w:rPr>
        <w:t>zatim</w:t>
      </w:r>
      <w:proofErr w:type="spellEnd"/>
      <w:r w:rsidR="00C43CCD" w:rsidRPr="00CC25A9">
        <w:rPr>
          <w:rFonts w:ascii="Times New Roman" w:hAnsi="Times New Roman"/>
        </w:rPr>
        <w:t xml:space="preserve"> </w:t>
      </w:r>
      <w:proofErr w:type="spellStart"/>
      <w:r w:rsidR="00C43CCD" w:rsidRPr="00CC25A9">
        <w:rPr>
          <w:rFonts w:ascii="Times New Roman" w:hAnsi="Times New Roman"/>
        </w:rPr>
        <w:t>smanjenjem</w:t>
      </w:r>
      <w:proofErr w:type="spellEnd"/>
      <w:r w:rsidR="00C43CCD" w:rsidRPr="00CC25A9">
        <w:rPr>
          <w:rFonts w:ascii="Times New Roman" w:hAnsi="Times New Roman"/>
        </w:rPr>
        <w:t xml:space="preserve"> </w:t>
      </w:r>
      <w:proofErr w:type="spellStart"/>
      <w:r w:rsidR="00C43CCD" w:rsidRPr="00CC25A9">
        <w:rPr>
          <w:rFonts w:ascii="Times New Roman" w:hAnsi="Times New Roman"/>
        </w:rPr>
        <w:t>gubitaka</w:t>
      </w:r>
      <w:proofErr w:type="spellEnd"/>
      <w:r w:rsidR="00C43CCD" w:rsidRPr="00CC25A9">
        <w:rPr>
          <w:rFonts w:ascii="Times New Roman" w:hAnsi="Times New Roman"/>
        </w:rPr>
        <w:t xml:space="preserve">, </w:t>
      </w:r>
      <w:proofErr w:type="spellStart"/>
      <w:r w:rsidR="00C43CCD" w:rsidRPr="00CC25A9">
        <w:rPr>
          <w:rFonts w:ascii="Times New Roman" w:hAnsi="Times New Roman"/>
        </w:rPr>
        <w:t>modernizacijom</w:t>
      </w:r>
      <w:proofErr w:type="spellEnd"/>
      <w:r w:rsidR="00C43CCD" w:rsidRPr="00CC25A9">
        <w:rPr>
          <w:rFonts w:ascii="Times New Roman" w:hAnsi="Times New Roman"/>
        </w:rPr>
        <w:t xml:space="preserve"> </w:t>
      </w:r>
      <w:proofErr w:type="spellStart"/>
      <w:r w:rsidR="00C43CCD" w:rsidRPr="00CC25A9">
        <w:rPr>
          <w:rFonts w:ascii="Times New Roman" w:hAnsi="Times New Roman"/>
        </w:rPr>
        <w:t>sustava</w:t>
      </w:r>
      <w:proofErr w:type="spellEnd"/>
      <w:r w:rsidR="00C43CCD" w:rsidRPr="00CC25A9">
        <w:rPr>
          <w:rFonts w:ascii="Times New Roman" w:hAnsi="Times New Roman"/>
        </w:rPr>
        <w:t xml:space="preserve"> </w:t>
      </w:r>
      <w:proofErr w:type="spellStart"/>
      <w:r w:rsidR="00EC31D6" w:rsidRPr="00CC25A9">
        <w:rPr>
          <w:rFonts w:ascii="Times New Roman" w:hAnsi="Times New Roman"/>
        </w:rPr>
        <w:t>očitanja</w:t>
      </w:r>
      <w:proofErr w:type="spellEnd"/>
      <w:r w:rsidR="00EC31D6" w:rsidRPr="00CC25A9">
        <w:rPr>
          <w:rFonts w:ascii="Times New Roman" w:hAnsi="Times New Roman"/>
        </w:rPr>
        <w:t xml:space="preserve"> </w:t>
      </w:r>
      <w:proofErr w:type="spellStart"/>
      <w:r w:rsidR="008C46A6" w:rsidRPr="00CC25A9">
        <w:rPr>
          <w:rFonts w:ascii="Times New Roman" w:hAnsi="Times New Roman"/>
        </w:rPr>
        <w:t>i</w:t>
      </w:r>
      <w:proofErr w:type="spellEnd"/>
      <w:r w:rsidR="00EC31D6" w:rsidRPr="00CC25A9">
        <w:rPr>
          <w:rFonts w:ascii="Times New Roman" w:hAnsi="Times New Roman"/>
        </w:rPr>
        <w:t xml:space="preserve"> </w:t>
      </w:r>
      <w:proofErr w:type="spellStart"/>
      <w:r w:rsidR="00EC31D6" w:rsidRPr="00CC25A9">
        <w:rPr>
          <w:rFonts w:ascii="Times New Roman" w:hAnsi="Times New Roman"/>
        </w:rPr>
        <w:t>nadzora</w:t>
      </w:r>
      <w:proofErr w:type="spellEnd"/>
      <w:r w:rsidR="00EC31D6" w:rsidRPr="00CC25A9">
        <w:rPr>
          <w:rFonts w:ascii="Times New Roman" w:hAnsi="Times New Roman"/>
        </w:rPr>
        <w:t xml:space="preserve"> </w:t>
      </w:r>
      <w:proofErr w:type="spellStart"/>
      <w:r w:rsidR="00EC31D6" w:rsidRPr="00CC25A9">
        <w:rPr>
          <w:rFonts w:ascii="Times New Roman" w:hAnsi="Times New Roman"/>
        </w:rPr>
        <w:t>upravljačkog</w:t>
      </w:r>
      <w:proofErr w:type="spellEnd"/>
      <w:r w:rsidR="00EC31D6" w:rsidRPr="00CC25A9">
        <w:rPr>
          <w:rFonts w:ascii="Times New Roman" w:hAnsi="Times New Roman"/>
        </w:rPr>
        <w:t xml:space="preserve"> </w:t>
      </w:r>
      <w:proofErr w:type="spellStart"/>
      <w:r w:rsidR="00EC31D6" w:rsidRPr="00CC25A9">
        <w:rPr>
          <w:rFonts w:ascii="Times New Roman" w:hAnsi="Times New Roman"/>
        </w:rPr>
        <w:t>sustava</w:t>
      </w:r>
      <w:proofErr w:type="spellEnd"/>
      <w:r w:rsidR="00EC31D6" w:rsidRPr="00CC25A9">
        <w:rPr>
          <w:rFonts w:ascii="Times New Roman" w:hAnsi="Times New Roman"/>
        </w:rPr>
        <w:t xml:space="preserve"> </w:t>
      </w:r>
      <w:proofErr w:type="spellStart"/>
      <w:r w:rsidR="00EC31D6" w:rsidRPr="00CC25A9">
        <w:rPr>
          <w:rFonts w:ascii="Times New Roman" w:hAnsi="Times New Roman"/>
        </w:rPr>
        <w:t>na</w:t>
      </w:r>
      <w:proofErr w:type="spellEnd"/>
      <w:r w:rsidR="00EC31D6" w:rsidRPr="00CC25A9">
        <w:rPr>
          <w:rFonts w:ascii="Times New Roman" w:hAnsi="Times New Roman"/>
        </w:rPr>
        <w:t xml:space="preserve"> </w:t>
      </w:r>
      <w:proofErr w:type="spellStart"/>
      <w:r w:rsidR="00EC31D6" w:rsidRPr="00CC25A9">
        <w:rPr>
          <w:rFonts w:ascii="Times New Roman" w:hAnsi="Times New Roman"/>
        </w:rPr>
        <w:t>cij</w:t>
      </w:r>
      <w:r w:rsidR="006F2139" w:rsidRPr="00CC25A9">
        <w:rPr>
          <w:rFonts w:ascii="Times New Roman" w:hAnsi="Times New Roman"/>
        </w:rPr>
        <w:t>e</w:t>
      </w:r>
      <w:r w:rsidR="00EC31D6" w:rsidRPr="00CC25A9">
        <w:rPr>
          <w:rFonts w:ascii="Times New Roman" w:hAnsi="Times New Roman"/>
        </w:rPr>
        <w:t>lom</w:t>
      </w:r>
      <w:proofErr w:type="spellEnd"/>
      <w:r w:rsidR="00EC31D6" w:rsidRPr="00CC25A9">
        <w:rPr>
          <w:rFonts w:ascii="Times New Roman" w:hAnsi="Times New Roman"/>
        </w:rPr>
        <w:t xml:space="preserve"> </w:t>
      </w:r>
      <w:proofErr w:type="spellStart"/>
      <w:r w:rsidR="00EC31D6" w:rsidRPr="00CC25A9">
        <w:rPr>
          <w:rFonts w:ascii="Times New Roman" w:hAnsi="Times New Roman"/>
        </w:rPr>
        <w:t>uslužnom</w:t>
      </w:r>
      <w:proofErr w:type="spellEnd"/>
      <w:r w:rsidR="00EC31D6" w:rsidRPr="00CC25A9">
        <w:rPr>
          <w:rFonts w:ascii="Times New Roman" w:hAnsi="Times New Roman"/>
        </w:rPr>
        <w:t xml:space="preserve"> </w:t>
      </w:r>
      <w:proofErr w:type="spellStart"/>
      <w:r w:rsidR="00EC31D6" w:rsidRPr="00CC25A9">
        <w:rPr>
          <w:rFonts w:ascii="Times New Roman" w:hAnsi="Times New Roman"/>
        </w:rPr>
        <w:t>području</w:t>
      </w:r>
      <w:proofErr w:type="spellEnd"/>
      <w:r w:rsidR="00EC31D6" w:rsidRPr="00CC25A9">
        <w:rPr>
          <w:rFonts w:ascii="Times New Roman" w:hAnsi="Times New Roman"/>
        </w:rPr>
        <w:t>.</w:t>
      </w:r>
    </w:p>
    <w:p w14:paraId="2EF88EA7" w14:textId="24793494" w:rsidR="00FB662D" w:rsidRPr="00CC25A9" w:rsidRDefault="00FB662D" w:rsidP="00B7759C">
      <w:pPr>
        <w:pStyle w:val="NoSpacing"/>
        <w:spacing w:line="276" w:lineRule="auto"/>
        <w:jc w:val="both"/>
        <w:rPr>
          <w:rFonts w:ascii="Times New Roman" w:hAnsi="Times New Roman"/>
        </w:rPr>
      </w:pPr>
      <w:proofErr w:type="spellStart"/>
      <w:r w:rsidRPr="00CC25A9">
        <w:rPr>
          <w:rFonts w:ascii="Times New Roman" w:hAnsi="Times New Roman"/>
        </w:rPr>
        <w:t>Drugi</w:t>
      </w:r>
      <w:proofErr w:type="spellEnd"/>
      <w:r w:rsidRPr="00CC25A9">
        <w:rPr>
          <w:rFonts w:ascii="Times New Roman" w:hAnsi="Times New Roman"/>
        </w:rPr>
        <w:t xml:space="preserve"> </w:t>
      </w:r>
      <w:proofErr w:type="spellStart"/>
      <w:r w:rsidRPr="00CC25A9">
        <w:rPr>
          <w:rFonts w:ascii="Times New Roman" w:hAnsi="Times New Roman"/>
        </w:rPr>
        <w:t>smjer</w:t>
      </w:r>
      <w:proofErr w:type="spellEnd"/>
      <w:r w:rsidRPr="00CC25A9">
        <w:rPr>
          <w:rFonts w:ascii="Times New Roman" w:hAnsi="Times New Roman"/>
        </w:rPr>
        <w:t xml:space="preserve"> je </w:t>
      </w:r>
      <w:proofErr w:type="spellStart"/>
      <w:r w:rsidR="00F9792D" w:rsidRPr="00CC25A9">
        <w:rPr>
          <w:rFonts w:ascii="Times New Roman" w:hAnsi="Times New Roman"/>
        </w:rPr>
        <w:t>realizacija</w:t>
      </w:r>
      <w:proofErr w:type="spellEnd"/>
      <w:r w:rsidR="00F9792D" w:rsidRPr="00CC25A9">
        <w:rPr>
          <w:rFonts w:ascii="Times New Roman" w:hAnsi="Times New Roman"/>
        </w:rPr>
        <w:t xml:space="preserve"> </w:t>
      </w:r>
      <w:proofErr w:type="spellStart"/>
      <w:r w:rsidR="00F9792D" w:rsidRPr="00CC25A9">
        <w:rPr>
          <w:rFonts w:ascii="Times New Roman" w:hAnsi="Times New Roman"/>
        </w:rPr>
        <w:t>postojećih</w:t>
      </w:r>
      <w:proofErr w:type="spellEnd"/>
      <w:r w:rsidR="00F9792D" w:rsidRPr="00CC25A9">
        <w:rPr>
          <w:rFonts w:ascii="Times New Roman" w:hAnsi="Times New Roman"/>
        </w:rPr>
        <w:t xml:space="preserve"> EU </w:t>
      </w:r>
      <w:proofErr w:type="spellStart"/>
      <w:r w:rsidR="00F9792D" w:rsidRPr="00CC25A9">
        <w:rPr>
          <w:rFonts w:ascii="Times New Roman" w:hAnsi="Times New Roman"/>
        </w:rPr>
        <w:t>projekata</w:t>
      </w:r>
      <w:proofErr w:type="spellEnd"/>
      <w:r w:rsidR="00F9792D" w:rsidRPr="00CC25A9">
        <w:rPr>
          <w:rFonts w:ascii="Times New Roman" w:hAnsi="Times New Roman"/>
        </w:rPr>
        <w:t xml:space="preserve">, </w:t>
      </w:r>
      <w:r w:rsidR="006F2139" w:rsidRPr="00CC25A9">
        <w:rPr>
          <w:rFonts w:ascii="Times New Roman" w:hAnsi="Times New Roman"/>
        </w:rPr>
        <w:t>a</w:t>
      </w:r>
      <w:r w:rsidR="00F9792D" w:rsidRPr="00CC25A9">
        <w:rPr>
          <w:rFonts w:ascii="Times New Roman" w:hAnsi="Times New Roman"/>
        </w:rPr>
        <w:t xml:space="preserve"> </w:t>
      </w:r>
      <w:proofErr w:type="spellStart"/>
      <w:r w:rsidR="00F9792D" w:rsidRPr="00CC25A9">
        <w:rPr>
          <w:rFonts w:ascii="Times New Roman" w:hAnsi="Times New Roman"/>
        </w:rPr>
        <w:t>treći</w:t>
      </w:r>
      <w:proofErr w:type="spellEnd"/>
      <w:r w:rsidR="00F9792D" w:rsidRPr="00CC25A9">
        <w:rPr>
          <w:rFonts w:ascii="Times New Roman" w:hAnsi="Times New Roman"/>
        </w:rPr>
        <w:t xml:space="preserve"> </w:t>
      </w:r>
      <w:proofErr w:type="spellStart"/>
      <w:r w:rsidR="00F9792D" w:rsidRPr="00CC25A9">
        <w:rPr>
          <w:rFonts w:ascii="Times New Roman" w:hAnsi="Times New Roman"/>
        </w:rPr>
        <w:t>smjer</w:t>
      </w:r>
      <w:proofErr w:type="spellEnd"/>
      <w:r w:rsidR="00F9792D" w:rsidRPr="00CC25A9">
        <w:rPr>
          <w:rFonts w:ascii="Times New Roman" w:hAnsi="Times New Roman"/>
        </w:rPr>
        <w:t xml:space="preserve"> je </w:t>
      </w:r>
      <w:proofErr w:type="spellStart"/>
      <w:r w:rsidR="00F9792D" w:rsidRPr="00CC25A9">
        <w:rPr>
          <w:rFonts w:ascii="Times New Roman" w:hAnsi="Times New Roman"/>
        </w:rPr>
        <w:t>daljnja</w:t>
      </w:r>
      <w:proofErr w:type="spellEnd"/>
      <w:r w:rsidR="00F9792D" w:rsidRPr="00CC25A9">
        <w:rPr>
          <w:rFonts w:ascii="Times New Roman" w:hAnsi="Times New Roman"/>
        </w:rPr>
        <w:t xml:space="preserve"> </w:t>
      </w:r>
      <w:proofErr w:type="spellStart"/>
      <w:r w:rsidR="00F9792D" w:rsidRPr="00CC25A9">
        <w:rPr>
          <w:rFonts w:ascii="Times New Roman" w:hAnsi="Times New Roman"/>
        </w:rPr>
        <w:t>reorganizacija</w:t>
      </w:r>
      <w:proofErr w:type="spellEnd"/>
      <w:r w:rsidR="00F9792D" w:rsidRPr="00CC25A9">
        <w:rPr>
          <w:rFonts w:ascii="Times New Roman" w:hAnsi="Times New Roman"/>
        </w:rPr>
        <w:t xml:space="preserve"> </w:t>
      </w:r>
      <w:proofErr w:type="spellStart"/>
      <w:r w:rsidR="001E2FB3" w:rsidRPr="00CC25A9">
        <w:rPr>
          <w:rFonts w:ascii="Times New Roman" w:hAnsi="Times New Roman"/>
        </w:rPr>
        <w:t>Društva</w:t>
      </w:r>
      <w:proofErr w:type="spellEnd"/>
      <w:r w:rsidR="001E2FB3" w:rsidRPr="00CC25A9">
        <w:rPr>
          <w:rFonts w:ascii="Times New Roman" w:hAnsi="Times New Roman"/>
        </w:rPr>
        <w:t xml:space="preserve">, s </w:t>
      </w:r>
      <w:proofErr w:type="spellStart"/>
      <w:r w:rsidR="001E2FB3" w:rsidRPr="00CC25A9">
        <w:rPr>
          <w:rFonts w:ascii="Times New Roman" w:hAnsi="Times New Roman"/>
        </w:rPr>
        <w:t>naglaskom</w:t>
      </w:r>
      <w:proofErr w:type="spellEnd"/>
      <w:r w:rsidR="001E2FB3" w:rsidRPr="00CC25A9">
        <w:rPr>
          <w:rFonts w:ascii="Times New Roman" w:hAnsi="Times New Roman"/>
        </w:rPr>
        <w:t xml:space="preserve"> </w:t>
      </w:r>
      <w:proofErr w:type="spellStart"/>
      <w:r w:rsidR="001E2FB3" w:rsidRPr="00CC25A9">
        <w:rPr>
          <w:rFonts w:ascii="Times New Roman" w:hAnsi="Times New Roman"/>
        </w:rPr>
        <w:t>na</w:t>
      </w:r>
      <w:proofErr w:type="spellEnd"/>
      <w:r w:rsidR="001E2FB3" w:rsidRPr="00CC25A9">
        <w:rPr>
          <w:rFonts w:ascii="Times New Roman" w:hAnsi="Times New Roman"/>
        </w:rPr>
        <w:t xml:space="preserve"> </w:t>
      </w:r>
      <w:proofErr w:type="spellStart"/>
      <w:r w:rsidR="001E2FB3" w:rsidRPr="00CC25A9">
        <w:rPr>
          <w:rFonts w:ascii="Times New Roman" w:hAnsi="Times New Roman"/>
        </w:rPr>
        <w:t>jačanju</w:t>
      </w:r>
      <w:proofErr w:type="spellEnd"/>
      <w:r w:rsidR="001E2FB3" w:rsidRPr="00CC25A9">
        <w:rPr>
          <w:rFonts w:ascii="Times New Roman" w:hAnsi="Times New Roman"/>
        </w:rPr>
        <w:t xml:space="preserve"> </w:t>
      </w:r>
      <w:proofErr w:type="spellStart"/>
      <w:r w:rsidR="001E2FB3" w:rsidRPr="00CC25A9">
        <w:rPr>
          <w:rFonts w:ascii="Times New Roman" w:hAnsi="Times New Roman"/>
        </w:rPr>
        <w:t>kompetencija</w:t>
      </w:r>
      <w:proofErr w:type="spellEnd"/>
      <w:r w:rsidR="001E2FB3" w:rsidRPr="00CC25A9">
        <w:rPr>
          <w:rFonts w:ascii="Times New Roman" w:hAnsi="Times New Roman"/>
        </w:rPr>
        <w:t xml:space="preserve"> </w:t>
      </w:r>
      <w:proofErr w:type="spellStart"/>
      <w:r w:rsidR="001E2FB3" w:rsidRPr="00CC25A9">
        <w:rPr>
          <w:rFonts w:ascii="Times New Roman" w:hAnsi="Times New Roman"/>
        </w:rPr>
        <w:t>ljudskih</w:t>
      </w:r>
      <w:proofErr w:type="spellEnd"/>
      <w:r w:rsidR="001E2FB3" w:rsidRPr="00CC25A9">
        <w:rPr>
          <w:rFonts w:ascii="Times New Roman" w:hAnsi="Times New Roman"/>
        </w:rPr>
        <w:t xml:space="preserve"> </w:t>
      </w:r>
      <w:proofErr w:type="spellStart"/>
      <w:r w:rsidR="001E2FB3" w:rsidRPr="00CC25A9">
        <w:rPr>
          <w:rFonts w:ascii="Times New Roman" w:hAnsi="Times New Roman"/>
        </w:rPr>
        <w:t>potencijala</w:t>
      </w:r>
      <w:proofErr w:type="spellEnd"/>
      <w:r w:rsidR="00E61733" w:rsidRPr="00CC25A9">
        <w:rPr>
          <w:rFonts w:ascii="Times New Roman" w:hAnsi="Times New Roman"/>
        </w:rPr>
        <w:t xml:space="preserve"> </w:t>
      </w:r>
      <w:proofErr w:type="spellStart"/>
      <w:r w:rsidR="006F2139" w:rsidRPr="00CC25A9">
        <w:rPr>
          <w:rFonts w:ascii="Times New Roman" w:hAnsi="Times New Roman"/>
        </w:rPr>
        <w:t>i</w:t>
      </w:r>
      <w:proofErr w:type="spellEnd"/>
      <w:r w:rsidR="00E61733" w:rsidRPr="00CC25A9">
        <w:rPr>
          <w:rFonts w:ascii="Times New Roman" w:hAnsi="Times New Roman"/>
        </w:rPr>
        <w:t xml:space="preserve"> </w:t>
      </w:r>
      <w:proofErr w:type="spellStart"/>
      <w:r w:rsidR="00E61733" w:rsidRPr="00CC25A9">
        <w:rPr>
          <w:rFonts w:ascii="Times New Roman" w:hAnsi="Times New Roman"/>
        </w:rPr>
        <w:t>izgradnji</w:t>
      </w:r>
      <w:proofErr w:type="spellEnd"/>
      <w:r w:rsidR="00E61733" w:rsidRPr="00CC25A9">
        <w:rPr>
          <w:rFonts w:ascii="Times New Roman" w:hAnsi="Times New Roman"/>
        </w:rPr>
        <w:t xml:space="preserve"> </w:t>
      </w:r>
      <w:proofErr w:type="spellStart"/>
      <w:r w:rsidR="00E61733" w:rsidRPr="00CC25A9">
        <w:rPr>
          <w:rFonts w:ascii="Times New Roman" w:hAnsi="Times New Roman"/>
        </w:rPr>
        <w:t>novih</w:t>
      </w:r>
      <w:proofErr w:type="spellEnd"/>
      <w:r w:rsidR="00E61733" w:rsidRPr="00CC25A9">
        <w:rPr>
          <w:rFonts w:ascii="Times New Roman" w:hAnsi="Times New Roman"/>
        </w:rPr>
        <w:t xml:space="preserve"> </w:t>
      </w:r>
      <w:proofErr w:type="spellStart"/>
      <w:r w:rsidR="00E61733" w:rsidRPr="00CC25A9">
        <w:rPr>
          <w:rFonts w:ascii="Times New Roman" w:hAnsi="Times New Roman"/>
        </w:rPr>
        <w:t>objekata</w:t>
      </w:r>
      <w:proofErr w:type="spellEnd"/>
      <w:r w:rsidR="00E61733" w:rsidRPr="00CC25A9">
        <w:rPr>
          <w:rFonts w:ascii="Times New Roman" w:hAnsi="Times New Roman"/>
        </w:rPr>
        <w:t xml:space="preserve"> </w:t>
      </w:r>
      <w:proofErr w:type="spellStart"/>
      <w:r w:rsidR="00E61733" w:rsidRPr="00CC25A9">
        <w:rPr>
          <w:rFonts w:ascii="Times New Roman" w:hAnsi="Times New Roman"/>
        </w:rPr>
        <w:t>nužnih</w:t>
      </w:r>
      <w:proofErr w:type="spellEnd"/>
      <w:r w:rsidR="00E61733" w:rsidRPr="00CC25A9">
        <w:rPr>
          <w:rFonts w:ascii="Times New Roman" w:hAnsi="Times New Roman"/>
        </w:rPr>
        <w:t xml:space="preserve"> za </w:t>
      </w:r>
      <w:proofErr w:type="spellStart"/>
      <w:r w:rsidR="00E61733" w:rsidRPr="00CC25A9">
        <w:rPr>
          <w:rFonts w:ascii="Times New Roman" w:hAnsi="Times New Roman"/>
        </w:rPr>
        <w:t>kvalitetnije</w:t>
      </w:r>
      <w:proofErr w:type="spellEnd"/>
      <w:r w:rsidR="00E61733" w:rsidRPr="00CC25A9">
        <w:rPr>
          <w:rFonts w:ascii="Times New Roman" w:hAnsi="Times New Roman"/>
        </w:rPr>
        <w:t xml:space="preserve"> </w:t>
      </w:r>
      <w:proofErr w:type="spellStart"/>
      <w:r w:rsidR="00E61733" w:rsidRPr="00CC25A9">
        <w:rPr>
          <w:rFonts w:ascii="Times New Roman" w:hAnsi="Times New Roman"/>
        </w:rPr>
        <w:t>funkcioniranje</w:t>
      </w:r>
      <w:proofErr w:type="spellEnd"/>
      <w:r w:rsidR="00E61733" w:rsidRPr="00CC25A9">
        <w:rPr>
          <w:rFonts w:ascii="Times New Roman" w:hAnsi="Times New Roman"/>
        </w:rPr>
        <w:t xml:space="preserve"> </w:t>
      </w:r>
      <w:proofErr w:type="spellStart"/>
      <w:r w:rsidR="00E61733" w:rsidRPr="00CC25A9">
        <w:rPr>
          <w:rFonts w:ascii="Times New Roman" w:hAnsi="Times New Roman"/>
        </w:rPr>
        <w:t>sustava</w:t>
      </w:r>
      <w:proofErr w:type="spellEnd"/>
      <w:r w:rsidR="00E61733" w:rsidRPr="00CC25A9">
        <w:rPr>
          <w:rFonts w:ascii="Times New Roman" w:hAnsi="Times New Roman"/>
        </w:rPr>
        <w:t>.</w:t>
      </w:r>
    </w:p>
    <w:p w14:paraId="578B61B0" w14:textId="77777777" w:rsidR="000036B1" w:rsidRPr="005C792B" w:rsidRDefault="000036B1" w:rsidP="000036B1">
      <w:pPr>
        <w:jc w:val="both"/>
        <w:rPr>
          <w:sz w:val="22"/>
          <w:szCs w:val="22"/>
        </w:rPr>
      </w:pPr>
      <w:r w:rsidRPr="005C792B">
        <w:rPr>
          <w:sz w:val="22"/>
        </w:rPr>
        <w:t xml:space="preserve">Pojava globalne epidemije koronavirusom (Covid-19) potvrđena je početkom 2020.g. uzrokujući poremećaje u poslovanju i gospodarskoj aktivnosti. Nastavno na razvoj događaja povezanih sa korona virusom (Covid-10) redovno operativno poslovanje Društva, za sada, nastavlja se bez značajnih poremećaja. Zbog </w:t>
      </w:r>
      <w:r w:rsidRPr="005C792B">
        <w:rPr>
          <w:sz w:val="22"/>
          <w:szCs w:val="22"/>
        </w:rPr>
        <w:t xml:space="preserve">neizvjesnosti trajanja navedenih okolnosti moguće je da će Društvo imati značajan utjecaj na likvidnost, odnosno redovno poslovanje koje za sada nije moguće procijeniti. </w:t>
      </w:r>
    </w:p>
    <w:p w14:paraId="192F8B4F" w14:textId="77777777" w:rsidR="000036B1" w:rsidRPr="005C792B" w:rsidRDefault="000036B1" w:rsidP="000036B1">
      <w:pPr>
        <w:rPr>
          <w:sz w:val="22"/>
          <w:szCs w:val="22"/>
        </w:rPr>
      </w:pPr>
    </w:p>
    <w:p w14:paraId="464115B6" w14:textId="0BC6D8E0" w:rsidR="00B7759C" w:rsidRPr="00CC25A9" w:rsidRDefault="00B7759C" w:rsidP="00B7759C">
      <w:pPr>
        <w:pStyle w:val="NoSpacing"/>
        <w:spacing w:line="276" w:lineRule="auto"/>
        <w:jc w:val="both"/>
        <w:rPr>
          <w:rFonts w:ascii="Times New Roman" w:hAnsi="Times New Roman"/>
        </w:rPr>
      </w:pPr>
      <w:r w:rsidRPr="00CC25A9">
        <w:rPr>
          <w:rFonts w:ascii="Times New Roman" w:hAnsi="Times New Roman"/>
        </w:rPr>
        <w:tab/>
      </w:r>
    </w:p>
    <w:p w14:paraId="49EAB112" w14:textId="77777777" w:rsidR="008746D3" w:rsidRPr="00CC25A9" w:rsidRDefault="00B7759C" w:rsidP="00B7759C">
      <w:pPr>
        <w:pStyle w:val="NoSpacing"/>
        <w:spacing w:line="276" w:lineRule="auto"/>
        <w:jc w:val="both"/>
        <w:rPr>
          <w:rFonts w:ascii="Times New Roman" w:hAnsi="Times New Roman"/>
          <w:b/>
        </w:rPr>
      </w:pPr>
      <w:r w:rsidRPr="00CC25A9">
        <w:rPr>
          <w:rFonts w:ascii="Times New Roman" w:hAnsi="Times New Roman"/>
        </w:rPr>
        <w:tab/>
      </w:r>
      <w:r w:rsidRPr="00CC25A9">
        <w:rPr>
          <w:rFonts w:ascii="Times New Roman" w:hAnsi="Times New Roman"/>
        </w:rPr>
        <w:tab/>
      </w:r>
      <w:r w:rsidRPr="00CC25A9">
        <w:rPr>
          <w:rFonts w:ascii="Times New Roman" w:hAnsi="Times New Roman"/>
        </w:rPr>
        <w:tab/>
      </w:r>
      <w:r w:rsidRPr="00CC25A9">
        <w:rPr>
          <w:rFonts w:ascii="Times New Roman" w:hAnsi="Times New Roman"/>
        </w:rPr>
        <w:tab/>
      </w:r>
      <w:r w:rsidRPr="00CC25A9">
        <w:rPr>
          <w:rFonts w:ascii="Times New Roman" w:hAnsi="Times New Roman"/>
          <w:b/>
        </w:rPr>
        <w:tab/>
      </w:r>
      <w:r w:rsidR="008746D3" w:rsidRPr="00CC25A9">
        <w:rPr>
          <w:rFonts w:ascii="Times New Roman" w:hAnsi="Times New Roman"/>
          <w:b/>
        </w:rPr>
        <w:tab/>
      </w:r>
      <w:r w:rsidR="008746D3" w:rsidRPr="00CC25A9">
        <w:rPr>
          <w:rFonts w:ascii="Times New Roman" w:hAnsi="Times New Roman"/>
          <w:b/>
        </w:rPr>
        <w:tab/>
      </w:r>
      <w:r w:rsidR="008746D3" w:rsidRPr="00CC25A9">
        <w:rPr>
          <w:rFonts w:ascii="Times New Roman" w:hAnsi="Times New Roman"/>
          <w:b/>
        </w:rPr>
        <w:tab/>
      </w:r>
      <w:r w:rsidR="008746D3" w:rsidRPr="00CC25A9">
        <w:rPr>
          <w:rFonts w:ascii="Times New Roman" w:hAnsi="Times New Roman"/>
          <w:b/>
        </w:rPr>
        <w:tab/>
        <w:t xml:space="preserve"> </w:t>
      </w:r>
    </w:p>
    <w:p w14:paraId="4B97E418" w14:textId="77777777" w:rsidR="00B7759C" w:rsidRPr="00CC25A9" w:rsidRDefault="008746D3" w:rsidP="008746D3">
      <w:pPr>
        <w:pStyle w:val="NoSpacing"/>
        <w:spacing w:line="276" w:lineRule="auto"/>
        <w:ind w:left="5664" w:firstLine="708"/>
        <w:jc w:val="both"/>
        <w:rPr>
          <w:rFonts w:ascii="Times New Roman" w:hAnsi="Times New Roman"/>
          <w:b/>
        </w:rPr>
      </w:pPr>
      <w:r w:rsidRPr="00CC25A9">
        <w:rPr>
          <w:rFonts w:ascii="Times New Roman" w:hAnsi="Times New Roman"/>
          <w:b/>
        </w:rPr>
        <w:t xml:space="preserve"> </w:t>
      </w:r>
      <w:r w:rsidR="00B7759C" w:rsidRPr="00CC25A9">
        <w:rPr>
          <w:rFonts w:ascii="Times New Roman" w:hAnsi="Times New Roman"/>
          <w:b/>
        </w:rPr>
        <w:t>DIREKTOR:</w:t>
      </w:r>
    </w:p>
    <w:p w14:paraId="1D163D6B" w14:textId="77777777" w:rsidR="00AE3680" w:rsidRPr="00A1416A" w:rsidRDefault="00B7759C" w:rsidP="00B7759C">
      <w:pPr>
        <w:pStyle w:val="NoSpacing"/>
        <w:spacing w:line="276" w:lineRule="auto"/>
        <w:jc w:val="right"/>
        <w:rPr>
          <w:rFonts w:ascii="Times New Roman" w:hAnsi="Times New Roman"/>
          <w:b/>
          <w:lang w:val="hr-HR"/>
        </w:rPr>
      </w:pPr>
      <w:r w:rsidRPr="00CC25A9">
        <w:rPr>
          <w:rFonts w:ascii="Times New Roman" w:hAnsi="Times New Roman"/>
          <w:b/>
        </w:rPr>
        <w:tab/>
      </w:r>
      <w:r w:rsidRPr="00CC25A9">
        <w:rPr>
          <w:rFonts w:ascii="Times New Roman" w:hAnsi="Times New Roman"/>
          <w:b/>
        </w:rPr>
        <w:tab/>
      </w:r>
      <w:r w:rsidRPr="00CC25A9">
        <w:rPr>
          <w:rFonts w:ascii="Times New Roman" w:hAnsi="Times New Roman"/>
          <w:b/>
        </w:rPr>
        <w:tab/>
      </w:r>
      <w:r w:rsidRPr="00CC25A9">
        <w:rPr>
          <w:rFonts w:ascii="Times New Roman" w:hAnsi="Times New Roman"/>
          <w:b/>
        </w:rPr>
        <w:tab/>
      </w:r>
      <w:r w:rsidRPr="00CC25A9">
        <w:rPr>
          <w:rFonts w:ascii="Times New Roman" w:hAnsi="Times New Roman"/>
          <w:b/>
        </w:rPr>
        <w:tab/>
      </w:r>
      <w:r w:rsidRPr="00CC25A9">
        <w:rPr>
          <w:rFonts w:ascii="Times New Roman" w:hAnsi="Times New Roman"/>
          <w:b/>
        </w:rPr>
        <w:tab/>
      </w:r>
      <w:r w:rsidRPr="00CC25A9">
        <w:rPr>
          <w:rFonts w:ascii="Times New Roman" w:hAnsi="Times New Roman"/>
          <w:b/>
        </w:rPr>
        <w:tab/>
      </w:r>
      <w:r w:rsidRPr="00CC25A9">
        <w:rPr>
          <w:rFonts w:ascii="Times New Roman" w:hAnsi="Times New Roman"/>
          <w:b/>
        </w:rPr>
        <w:tab/>
        <w:t xml:space="preserve">Tomislav Masten, </w:t>
      </w:r>
      <w:proofErr w:type="spellStart"/>
      <w:r w:rsidRPr="00CC25A9">
        <w:rPr>
          <w:rFonts w:ascii="Times New Roman" w:hAnsi="Times New Roman"/>
          <w:b/>
        </w:rPr>
        <w:t>dipl.polit</w:t>
      </w:r>
      <w:proofErr w:type="spellEnd"/>
      <w:r w:rsidRPr="00CC25A9">
        <w:rPr>
          <w:rFonts w:ascii="Times New Roman" w:hAnsi="Times New Roman"/>
          <w:b/>
        </w:rPr>
        <w:t>.</w:t>
      </w:r>
    </w:p>
    <w:p w14:paraId="793EFD65" w14:textId="77777777" w:rsidR="00AE3680" w:rsidRPr="00A1416A" w:rsidRDefault="00AE3680" w:rsidP="006F3EAA">
      <w:pPr>
        <w:pStyle w:val="NoSpacing"/>
        <w:rPr>
          <w:rFonts w:ascii="Times New Roman" w:hAnsi="Times New Roman"/>
          <w:b/>
          <w:lang w:val="hr-HR"/>
        </w:rPr>
      </w:pPr>
    </w:p>
    <w:p w14:paraId="008C0F7F" w14:textId="77777777" w:rsidR="00B72852" w:rsidRPr="00A1416A" w:rsidRDefault="00B72852" w:rsidP="006F3EAA">
      <w:pPr>
        <w:rPr>
          <w:sz w:val="22"/>
          <w:szCs w:val="22"/>
        </w:rPr>
      </w:pPr>
    </w:p>
    <w:sectPr w:rsidR="00B72852" w:rsidRPr="00A1416A" w:rsidSect="001A243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2A1A4" w14:textId="77777777" w:rsidR="009563DB" w:rsidRDefault="009563DB">
      <w:r>
        <w:separator/>
      </w:r>
    </w:p>
  </w:endnote>
  <w:endnote w:type="continuationSeparator" w:id="0">
    <w:p w14:paraId="4EDC00C1" w14:textId="77777777" w:rsidR="009563DB" w:rsidRDefault="0095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2148297"/>
      <w:docPartObj>
        <w:docPartGallery w:val="Page Numbers (Bottom of Page)"/>
        <w:docPartUnique/>
      </w:docPartObj>
    </w:sdtPr>
    <w:sdtEndPr>
      <w:rPr>
        <w:sz w:val="20"/>
      </w:rPr>
    </w:sdtEndPr>
    <w:sdtContent>
      <w:p w14:paraId="08DECFE8" w14:textId="6E290265" w:rsidR="000036B1" w:rsidRPr="006F74F2" w:rsidRDefault="000036B1">
        <w:pPr>
          <w:pStyle w:val="Footer"/>
          <w:jc w:val="right"/>
          <w:rPr>
            <w:sz w:val="20"/>
          </w:rPr>
        </w:pPr>
        <w:r w:rsidRPr="006F74F2">
          <w:rPr>
            <w:sz w:val="20"/>
          </w:rPr>
          <w:fldChar w:fldCharType="begin"/>
        </w:r>
        <w:r w:rsidRPr="006F74F2">
          <w:rPr>
            <w:sz w:val="20"/>
          </w:rPr>
          <w:instrText>PAGE   \* MERGEFORMAT</w:instrText>
        </w:r>
        <w:r w:rsidRPr="006F74F2">
          <w:rPr>
            <w:sz w:val="20"/>
          </w:rPr>
          <w:fldChar w:fldCharType="separate"/>
        </w:r>
        <w:r>
          <w:rPr>
            <w:noProof/>
            <w:sz w:val="20"/>
          </w:rPr>
          <w:t>41</w:t>
        </w:r>
        <w:r w:rsidRPr="006F74F2">
          <w:rPr>
            <w:sz w:val="20"/>
          </w:rPr>
          <w:fldChar w:fldCharType="end"/>
        </w:r>
      </w:p>
    </w:sdtContent>
  </w:sdt>
  <w:p w14:paraId="668618BE" w14:textId="77777777" w:rsidR="000036B1" w:rsidRDefault="00003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6E553" w14:textId="77777777" w:rsidR="009563DB" w:rsidRDefault="009563DB">
      <w:r>
        <w:separator/>
      </w:r>
    </w:p>
  </w:footnote>
  <w:footnote w:type="continuationSeparator" w:id="0">
    <w:p w14:paraId="1CA152FC" w14:textId="77777777" w:rsidR="009563DB" w:rsidRDefault="00956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6A1DD" w14:textId="1324492A" w:rsidR="000036B1" w:rsidRDefault="000036B1">
    <w:pPr>
      <w:pStyle w:val="Header"/>
      <w:jc w:val="center"/>
    </w:pPr>
  </w:p>
  <w:p w14:paraId="694C82E9" w14:textId="77777777" w:rsidR="000036B1" w:rsidRDefault="000036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C1D74"/>
    <w:multiLevelType w:val="hybridMultilevel"/>
    <w:tmpl w:val="14AEB6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712CD9"/>
    <w:multiLevelType w:val="hybridMultilevel"/>
    <w:tmpl w:val="DE564A3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4FA0984"/>
    <w:multiLevelType w:val="hybridMultilevel"/>
    <w:tmpl w:val="5E403B5E"/>
    <w:lvl w:ilvl="0" w:tplc="CF3A90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46EC1"/>
    <w:multiLevelType w:val="hybridMultilevel"/>
    <w:tmpl w:val="6D24813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8A84AA0"/>
    <w:multiLevelType w:val="hybridMultilevel"/>
    <w:tmpl w:val="4ACE4EC4"/>
    <w:lvl w:ilvl="0" w:tplc="F03A9D86">
      <w:start w:val="1"/>
      <w:numFmt w:val="bullet"/>
      <w:lvlText w:val="-"/>
      <w:lvlJc w:val="left"/>
      <w:pPr>
        <w:ind w:left="1428" w:hanging="360"/>
      </w:pPr>
      <w:rPr>
        <w:rFonts w:ascii="Courier New" w:hAnsi="Courier New" w:cs="Times New Roman"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5" w15:restartNumberingAfterBreak="0">
    <w:nsid w:val="0A6626E5"/>
    <w:multiLevelType w:val="hybridMultilevel"/>
    <w:tmpl w:val="8D5478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AE11AD4"/>
    <w:multiLevelType w:val="hybridMultilevel"/>
    <w:tmpl w:val="1F1CEF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AF8064C"/>
    <w:multiLevelType w:val="hybridMultilevel"/>
    <w:tmpl w:val="ACF01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77AA2"/>
    <w:multiLevelType w:val="hybridMultilevel"/>
    <w:tmpl w:val="C4DA8A94"/>
    <w:lvl w:ilvl="0" w:tplc="CD247390">
      <w:start w:val="1"/>
      <w:numFmt w:val="decimal"/>
      <w:lvlText w:val="%1."/>
      <w:lvlJc w:val="left"/>
      <w:pPr>
        <w:ind w:left="1080" w:hanging="360"/>
      </w:pPr>
      <w:rPr>
        <w:rFonts w:hint="default"/>
        <w:i/>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153304E2"/>
    <w:multiLevelType w:val="hybridMultilevel"/>
    <w:tmpl w:val="36FEF97C"/>
    <w:lvl w:ilvl="0" w:tplc="F7FC131A">
      <w:start w:val="1"/>
      <w:numFmt w:val="decimal"/>
      <w:lvlText w:val="%1."/>
      <w:lvlJc w:val="left"/>
      <w:pPr>
        <w:ind w:left="1080" w:hanging="360"/>
      </w:pPr>
      <w:rPr>
        <w:rFonts w:hint="default"/>
        <w:i/>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1F217BA6"/>
    <w:multiLevelType w:val="hybridMultilevel"/>
    <w:tmpl w:val="40DE13A4"/>
    <w:lvl w:ilvl="0" w:tplc="94F8791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211966FD"/>
    <w:multiLevelType w:val="hybridMultilevel"/>
    <w:tmpl w:val="71C61C6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B440C06"/>
    <w:multiLevelType w:val="hybridMultilevel"/>
    <w:tmpl w:val="05D87F46"/>
    <w:lvl w:ilvl="0" w:tplc="B26E9E5E">
      <w:numFmt w:val="bullet"/>
      <w:lvlText w:val="-"/>
      <w:lvlJc w:val="left"/>
      <w:pPr>
        <w:ind w:left="928" w:hanging="360"/>
      </w:pPr>
      <w:rPr>
        <w:rFonts w:ascii="Calibri" w:eastAsia="Calibri" w:hAnsi="Calibri" w:cs="Calibri" w:hint="default"/>
      </w:rPr>
    </w:lvl>
    <w:lvl w:ilvl="1" w:tplc="041A0003" w:tentative="1">
      <w:start w:val="1"/>
      <w:numFmt w:val="bullet"/>
      <w:lvlText w:val="o"/>
      <w:lvlJc w:val="left"/>
      <w:pPr>
        <w:ind w:left="1648" w:hanging="360"/>
      </w:pPr>
      <w:rPr>
        <w:rFonts w:ascii="Courier New" w:hAnsi="Courier New" w:cs="Courier New" w:hint="default"/>
      </w:rPr>
    </w:lvl>
    <w:lvl w:ilvl="2" w:tplc="041A0005" w:tentative="1">
      <w:start w:val="1"/>
      <w:numFmt w:val="bullet"/>
      <w:lvlText w:val=""/>
      <w:lvlJc w:val="left"/>
      <w:pPr>
        <w:ind w:left="2368" w:hanging="360"/>
      </w:pPr>
      <w:rPr>
        <w:rFonts w:ascii="Wingdings" w:hAnsi="Wingdings" w:hint="default"/>
      </w:rPr>
    </w:lvl>
    <w:lvl w:ilvl="3" w:tplc="041A0001" w:tentative="1">
      <w:start w:val="1"/>
      <w:numFmt w:val="bullet"/>
      <w:lvlText w:val=""/>
      <w:lvlJc w:val="left"/>
      <w:pPr>
        <w:ind w:left="3088" w:hanging="360"/>
      </w:pPr>
      <w:rPr>
        <w:rFonts w:ascii="Symbol" w:hAnsi="Symbol" w:hint="default"/>
      </w:rPr>
    </w:lvl>
    <w:lvl w:ilvl="4" w:tplc="041A0003" w:tentative="1">
      <w:start w:val="1"/>
      <w:numFmt w:val="bullet"/>
      <w:lvlText w:val="o"/>
      <w:lvlJc w:val="left"/>
      <w:pPr>
        <w:ind w:left="3808" w:hanging="360"/>
      </w:pPr>
      <w:rPr>
        <w:rFonts w:ascii="Courier New" w:hAnsi="Courier New" w:cs="Courier New" w:hint="default"/>
      </w:rPr>
    </w:lvl>
    <w:lvl w:ilvl="5" w:tplc="041A0005" w:tentative="1">
      <w:start w:val="1"/>
      <w:numFmt w:val="bullet"/>
      <w:lvlText w:val=""/>
      <w:lvlJc w:val="left"/>
      <w:pPr>
        <w:ind w:left="4528" w:hanging="360"/>
      </w:pPr>
      <w:rPr>
        <w:rFonts w:ascii="Wingdings" w:hAnsi="Wingdings" w:hint="default"/>
      </w:rPr>
    </w:lvl>
    <w:lvl w:ilvl="6" w:tplc="041A0001" w:tentative="1">
      <w:start w:val="1"/>
      <w:numFmt w:val="bullet"/>
      <w:lvlText w:val=""/>
      <w:lvlJc w:val="left"/>
      <w:pPr>
        <w:ind w:left="5248" w:hanging="360"/>
      </w:pPr>
      <w:rPr>
        <w:rFonts w:ascii="Symbol" w:hAnsi="Symbol" w:hint="default"/>
      </w:rPr>
    </w:lvl>
    <w:lvl w:ilvl="7" w:tplc="041A0003" w:tentative="1">
      <w:start w:val="1"/>
      <w:numFmt w:val="bullet"/>
      <w:lvlText w:val="o"/>
      <w:lvlJc w:val="left"/>
      <w:pPr>
        <w:ind w:left="5968" w:hanging="360"/>
      </w:pPr>
      <w:rPr>
        <w:rFonts w:ascii="Courier New" w:hAnsi="Courier New" w:cs="Courier New" w:hint="default"/>
      </w:rPr>
    </w:lvl>
    <w:lvl w:ilvl="8" w:tplc="041A0005" w:tentative="1">
      <w:start w:val="1"/>
      <w:numFmt w:val="bullet"/>
      <w:lvlText w:val=""/>
      <w:lvlJc w:val="left"/>
      <w:pPr>
        <w:ind w:left="6688" w:hanging="360"/>
      </w:pPr>
      <w:rPr>
        <w:rFonts w:ascii="Wingdings" w:hAnsi="Wingdings" w:hint="default"/>
      </w:rPr>
    </w:lvl>
  </w:abstractNum>
  <w:abstractNum w:abstractNumId="13" w15:restartNumberingAfterBreak="0">
    <w:nsid w:val="2B824C87"/>
    <w:multiLevelType w:val="hybridMultilevel"/>
    <w:tmpl w:val="37EA5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EC2680"/>
    <w:multiLevelType w:val="hybridMultilevel"/>
    <w:tmpl w:val="8806F0AE"/>
    <w:lvl w:ilvl="0" w:tplc="D66221C8">
      <w:start w:val="2"/>
      <w:numFmt w:val="decimal"/>
      <w:lvlText w:val="%1."/>
      <w:lvlJc w:val="left"/>
      <w:pPr>
        <w:ind w:left="1211" w:hanging="360"/>
      </w:pPr>
      <w:rPr>
        <w:rFonts w:hint="default"/>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15" w15:restartNumberingAfterBreak="0">
    <w:nsid w:val="2EB21FBE"/>
    <w:multiLevelType w:val="multilevel"/>
    <w:tmpl w:val="D3944E0A"/>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5C622D0"/>
    <w:multiLevelType w:val="hybridMultilevel"/>
    <w:tmpl w:val="F9BAF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E978BF"/>
    <w:multiLevelType w:val="hybridMultilevel"/>
    <w:tmpl w:val="4F62D9BE"/>
    <w:lvl w:ilvl="0" w:tplc="B0B4753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360E678E"/>
    <w:multiLevelType w:val="hybridMultilevel"/>
    <w:tmpl w:val="F1BC6CB2"/>
    <w:lvl w:ilvl="0" w:tplc="48BEF420">
      <w:numFmt w:val="bullet"/>
      <w:lvlText w:val=""/>
      <w:lvlJc w:val="left"/>
      <w:pPr>
        <w:ind w:left="1066" w:hanging="706"/>
      </w:pPr>
      <w:rPr>
        <w:rFonts w:ascii="Symbol" w:eastAsia="Times New Roman"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3AF80C38"/>
    <w:multiLevelType w:val="multilevel"/>
    <w:tmpl w:val="C890B4B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C94852"/>
    <w:multiLevelType w:val="hybridMultilevel"/>
    <w:tmpl w:val="8FD20FCC"/>
    <w:lvl w:ilvl="0" w:tplc="9954974A">
      <w:start w:val="1"/>
      <w:numFmt w:val="decimal"/>
      <w:lvlText w:val="%1."/>
      <w:lvlJc w:val="left"/>
      <w:pPr>
        <w:ind w:left="1440" w:hanging="360"/>
      </w:pPr>
      <w:rPr>
        <w:rFonts w:hint="default"/>
        <w:i/>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1" w15:restartNumberingAfterBreak="0">
    <w:nsid w:val="3EDB24CA"/>
    <w:multiLevelType w:val="hybridMultilevel"/>
    <w:tmpl w:val="842608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F0C7F1C"/>
    <w:multiLevelType w:val="hybridMultilevel"/>
    <w:tmpl w:val="F24CFD56"/>
    <w:lvl w:ilvl="0" w:tplc="05468D4A">
      <w:numFmt w:val="bullet"/>
      <w:lvlText w:val="-"/>
      <w:lvlJc w:val="left"/>
      <w:pPr>
        <w:ind w:left="2595" w:hanging="360"/>
      </w:pPr>
      <w:rPr>
        <w:rFonts w:ascii="Calibri" w:eastAsiaTheme="minorHAnsi" w:hAnsi="Calibri" w:cs="Calibri" w:hint="default"/>
        <w:color w:val="auto"/>
      </w:rPr>
    </w:lvl>
    <w:lvl w:ilvl="1" w:tplc="041A0003">
      <w:start w:val="1"/>
      <w:numFmt w:val="bullet"/>
      <w:lvlText w:val="o"/>
      <w:lvlJc w:val="left"/>
      <w:pPr>
        <w:ind w:left="3315" w:hanging="360"/>
      </w:pPr>
      <w:rPr>
        <w:rFonts w:ascii="Courier New" w:hAnsi="Courier New" w:cs="Courier New" w:hint="default"/>
      </w:rPr>
    </w:lvl>
    <w:lvl w:ilvl="2" w:tplc="041A0005">
      <w:start w:val="1"/>
      <w:numFmt w:val="bullet"/>
      <w:lvlText w:val=""/>
      <w:lvlJc w:val="left"/>
      <w:pPr>
        <w:ind w:left="4035" w:hanging="360"/>
      </w:pPr>
      <w:rPr>
        <w:rFonts w:ascii="Wingdings" w:hAnsi="Wingdings" w:hint="default"/>
      </w:rPr>
    </w:lvl>
    <w:lvl w:ilvl="3" w:tplc="041A0001" w:tentative="1">
      <w:start w:val="1"/>
      <w:numFmt w:val="bullet"/>
      <w:lvlText w:val=""/>
      <w:lvlJc w:val="left"/>
      <w:pPr>
        <w:ind w:left="4755" w:hanging="360"/>
      </w:pPr>
      <w:rPr>
        <w:rFonts w:ascii="Symbol" w:hAnsi="Symbol" w:hint="default"/>
      </w:rPr>
    </w:lvl>
    <w:lvl w:ilvl="4" w:tplc="041A0003" w:tentative="1">
      <w:start w:val="1"/>
      <w:numFmt w:val="bullet"/>
      <w:lvlText w:val="o"/>
      <w:lvlJc w:val="left"/>
      <w:pPr>
        <w:ind w:left="5475" w:hanging="360"/>
      </w:pPr>
      <w:rPr>
        <w:rFonts w:ascii="Courier New" w:hAnsi="Courier New" w:cs="Courier New" w:hint="default"/>
      </w:rPr>
    </w:lvl>
    <w:lvl w:ilvl="5" w:tplc="041A0005" w:tentative="1">
      <w:start w:val="1"/>
      <w:numFmt w:val="bullet"/>
      <w:lvlText w:val=""/>
      <w:lvlJc w:val="left"/>
      <w:pPr>
        <w:ind w:left="6195" w:hanging="360"/>
      </w:pPr>
      <w:rPr>
        <w:rFonts w:ascii="Wingdings" w:hAnsi="Wingdings" w:hint="default"/>
      </w:rPr>
    </w:lvl>
    <w:lvl w:ilvl="6" w:tplc="041A0001" w:tentative="1">
      <w:start w:val="1"/>
      <w:numFmt w:val="bullet"/>
      <w:lvlText w:val=""/>
      <w:lvlJc w:val="left"/>
      <w:pPr>
        <w:ind w:left="6915" w:hanging="360"/>
      </w:pPr>
      <w:rPr>
        <w:rFonts w:ascii="Symbol" w:hAnsi="Symbol" w:hint="default"/>
      </w:rPr>
    </w:lvl>
    <w:lvl w:ilvl="7" w:tplc="041A0003" w:tentative="1">
      <w:start w:val="1"/>
      <w:numFmt w:val="bullet"/>
      <w:lvlText w:val="o"/>
      <w:lvlJc w:val="left"/>
      <w:pPr>
        <w:ind w:left="7635" w:hanging="360"/>
      </w:pPr>
      <w:rPr>
        <w:rFonts w:ascii="Courier New" w:hAnsi="Courier New" w:cs="Courier New" w:hint="default"/>
      </w:rPr>
    </w:lvl>
    <w:lvl w:ilvl="8" w:tplc="041A0005" w:tentative="1">
      <w:start w:val="1"/>
      <w:numFmt w:val="bullet"/>
      <w:lvlText w:val=""/>
      <w:lvlJc w:val="left"/>
      <w:pPr>
        <w:ind w:left="8355" w:hanging="360"/>
      </w:pPr>
      <w:rPr>
        <w:rFonts w:ascii="Wingdings" w:hAnsi="Wingdings" w:hint="default"/>
      </w:rPr>
    </w:lvl>
  </w:abstractNum>
  <w:abstractNum w:abstractNumId="23" w15:restartNumberingAfterBreak="0">
    <w:nsid w:val="3F5D0E00"/>
    <w:multiLevelType w:val="hybridMultilevel"/>
    <w:tmpl w:val="DF36DF32"/>
    <w:lvl w:ilvl="0" w:tplc="242634E6">
      <w:start w:val="1"/>
      <w:numFmt w:val="decimal"/>
      <w:lvlText w:val="%1."/>
      <w:lvlJc w:val="left"/>
      <w:pPr>
        <w:ind w:left="825" w:hanging="360"/>
      </w:pPr>
      <w:rPr>
        <w:rFonts w:hint="default"/>
      </w:rPr>
    </w:lvl>
    <w:lvl w:ilvl="1" w:tplc="041A0019" w:tentative="1">
      <w:start w:val="1"/>
      <w:numFmt w:val="lowerLetter"/>
      <w:lvlText w:val="%2."/>
      <w:lvlJc w:val="left"/>
      <w:pPr>
        <w:ind w:left="1545" w:hanging="360"/>
      </w:pPr>
    </w:lvl>
    <w:lvl w:ilvl="2" w:tplc="041A001B" w:tentative="1">
      <w:start w:val="1"/>
      <w:numFmt w:val="lowerRoman"/>
      <w:lvlText w:val="%3."/>
      <w:lvlJc w:val="right"/>
      <w:pPr>
        <w:ind w:left="2265" w:hanging="180"/>
      </w:pPr>
    </w:lvl>
    <w:lvl w:ilvl="3" w:tplc="041A000F" w:tentative="1">
      <w:start w:val="1"/>
      <w:numFmt w:val="decimal"/>
      <w:lvlText w:val="%4."/>
      <w:lvlJc w:val="left"/>
      <w:pPr>
        <w:ind w:left="2985" w:hanging="360"/>
      </w:pPr>
    </w:lvl>
    <w:lvl w:ilvl="4" w:tplc="041A0019" w:tentative="1">
      <w:start w:val="1"/>
      <w:numFmt w:val="lowerLetter"/>
      <w:lvlText w:val="%5."/>
      <w:lvlJc w:val="left"/>
      <w:pPr>
        <w:ind w:left="3705" w:hanging="360"/>
      </w:pPr>
    </w:lvl>
    <w:lvl w:ilvl="5" w:tplc="041A001B" w:tentative="1">
      <w:start w:val="1"/>
      <w:numFmt w:val="lowerRoman"/>
      <w:lvlText w:val="%6."/>
      <w:lvlJc w:val="right"/>
      <w:pPr>
        <w:ind w:left="4425" w:hanging="180"/>
      </w:pPr>
    </w:lvl>
    <w:lvl w:ilvl="6" w:tplc="041A000F" w:tentative="1">
      <w:start w:val="1"/>
      <w:numFmt w:val="decimal"/>
      <w:lvlText w:val="%7."/>
      <w:lvlJc w:val="left"/>
      <w:pPr>
        <w:ind w:left="5145" w:hanging="360"/>
      </w:pPr>
    </w:lvl>
    <w:lvl w:ilvl="7" w:tplc="041A0019" w:tentative="1">
      <w:start w:val="1"/>
      <w:numFmt w:val="lowerLetter"/>
      <w:lvlText w:val="%8."/>
      <w:lvlJc w:val="left"/>
      <w:pPr>
        <w:ind w:left="5865" w:hanging="360"/>
      </w:pPr>
    </w:lvl>
    <w:lvl w:ilvl="8" w:tplc="041A001B" w:tentative="1">
      <w:start w:val="1"/>
      <w:numFmt w:val="lowerRoman"/>
      <w:lvlText w:val="%9."/>
      <w:lvlJc w:val="right"/>
      <w:pPr>
        <w:ind w:left="6585" w:hanging="180"/>
      </w:pPr>
    </w:lvl>
  </w:abstractNum>
  <w:abstractNum w:abstractNumId="24" w15:restartNumberingAfterBreak="0">
    <w:nsid w:val="47F25B76"/>
    <w:multiLevelType w:val="hybridMultilevel"/>
    <w:tmpl w:val="D3F2718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93B29A4"/>
    <w:multiLevelType w:val="hybridMultilevel"/>
    <w:tmpl w:val="8A44E7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CD5BE2"/>
    <w:multiLevelType w:val="hybridMultilevel"/>
    <w:tmpl w:val="10B2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1F3552"/>
    <w:multiLevelType w:val="hybridMultilevel"/>
    <w:tmpl w:val="6D24813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49E014C"/>
    <w:multiLevelType w:val="multilevel"/>
    <w:tmpl w:val="C7D86276"/>
    <w:lvl w:ilvl="0">
      <w:start w:val="1"/>
      <w:numFmt w:val="decimal"/>
      <w:lvlText w:val="%1."/>
      <w:lvlJc w:val="left"/>
      <w:pPr>
        <w:ind w:left="502" w:hanging="360"/>
      </w:pPr>
      <w:rPr>
        <w:rFonts w:hint="default"/>
        <w:color w:val="auto"/>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9" w15:restartNumberingAfterBreak="0">
    <w:nsid w:val="58E626E4"/>
    <w:multiLevelType w:val="hybridMultilevel"/>
    <w:tmpl w:val="FDB6F6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CD92FD7"/>
    <w:multiLevelType w:val="hybridMultilevel"/>
    <w:tmpl w:val="F89E8502"/>
    <w:lvl w:ilvl="0" w:tplc="24589B14">
      <w:start w:val="19"/>
      <w:numFmt w:val="bullet"/>
      <w:lvlText w:val="-"/>
      <w:lvlJc w:val="left"/>
      <w:pPr>
        <w:ind w:left="1068" w:hanging="360"/>
      </w:pPr>
      <w:rPr>
        <w:rFonts w:ascii="Calibri" w:eastAsia="Calibri" w:hAnsi="Calibri"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31" w15:restartNumberingAfterBreak="0">
    <w:nsid w:val="5D875385"/>
    <w:multiLevelType w:val="hybridMultilevel"/>
    <w:tmpl w:val="F9B2A352"/>
    <w:lvl w:ilvl="0" w:tplc="A978089E">
      <w:start w:val="7"/>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2" w15:restartNumberingAfterBreak="0">
    <w:nsid w:val="63A50BA8"/>
    <w:multiLevelType w:val="hybridMultilevel"/>
    <w:tmpl w:val="A16E749E"/>
    <w:lvl w:ilvl="0" w:tplc="05A84BA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42404BA"/>
    <w:multiLevelType w:val="hybridMultilevel"/>
    <w:tmpl w:val="E88CC5BA"/>
    <w:lvl w:ilvl="0" w:tplc="041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6548B5"/>
    <w:multiLevelType w:val="hybridMultilevel"/>
    <w:tmpl w:val="6F5C74B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6534638"/>
    <w:multiLevelType w:val="hybridMultilevel"/>
    <w:tmpl w:val="4D180E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93F62D1"/>
    <w:multiLevelType w:val="multilevel"/>
    <w:tmpl w:val="8D4C0D52"/>
    <w:lvl w:ilvl="0">
      <w:start w:val="1"/>
      <w:numFmt w:val="decimal"/>
      <w:lvlText w:val="%1."/>
      <w:lvlJc w:val="left"/>
      <w:pPr>
        <w:tabs>
          <w:tab w:val="num" w:pos="705"/>
        </w:tabs>
        <w:ind w:left="705" w:hanging="705"/>
      </w:pPr>
      <w:rPr>
        <w:rFonts w:cs="Times New Roman"/>
      </w:rPr>
    </w:lvl>
    <w:lvl w:ilvl="1">
      <w:start w:val="4"/>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7" w15:restartNumberingAfterBreak="0">
    <w:nsid w:val="6C0712DE"/>
    <w:multiLevelType w:val="hybridMultilevel"/>
    <w:tmpl w:val="ABE2A2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E557803"/>
    <w:multiLevelType w:val="hybridMultilevel"/>
    <w:tmpl w:val="7988E5F2"/>
    <w:lvl w:ilvl="0" w:tplc="08305AF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9" w15:restartNumberingAfterBreak="0">
    <w:nsid w:val="6F990AFE"/>
    <w:multiLevelType w:val="multilevel"/>
    <w:tmpl w:val="CCC4FF6E"/>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70694BAB"/>
    <w:multiLevelType w:val="hybridMultilevel"/>
    <w:tmpl w:val="40BA76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2125EF6"/>
    <w:multiLevelType w:val="hybridMultilevel"/>
    <w:tmpl w:val="51303388"/>
    <w:lvl w:ilvl="0" w:tplc="1F44D754">
      <w:start w:val="1"/>
      <w:numFmt w:val="bullet"/>
      <w:lvlText w:val="-"/>
      <w:lvlJc w:val="left"/>
      <w:pPr>
        <w:ind w:left="720" w:hanging="360"/>
      </w:pPr>
      <w:rPr>
        <w:rFonts w:ascii="Arial Narrow" w:eastAsiaTheme="minorHAnsi" w:hAnsi="Arial Narrow"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69327CB"/>
    <w:multiLevelType w:val="hybridMultilevel"/>
    <w:tmpl w:val="788E597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B2500E9"/>
    <w:multiLevelType w:val="hybridMultilevel"/>
    <w:tmpl w:val="0B2865BC"/>
    <w:lvl w:ilvl="0" w:tplc="89EC9D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24"/>
  </w:num>
  <w:num w:numId="3">
    <w:abstractNumId w:val="4"/>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7"/>
  </w:num>
  <w:num w:numId="11">
    <w:abstractNumId w:val="19"/>
  </w:num>
  <w:num w:numId="12">
    <w:abstractNumId w:val="25"/>
  </w:num>
  <w:num w:numId="13">
    <w:abstractNumId w:val="26"/>
  </w:num>
  <w:num w:numId="14">
    <w:abstractNumId w:val="9"/>
  </w:num>
  <w:num w:numId="15">
    <w:abstractNumId w:val="20"/>
  </w:num>
  <w:num w:numId="16">
    <w:abstractNumId w:val="8"/>
  </w:num>
  <w:num w:numId="17">
    <w:abstractNumId w:val="37"/>
  </w:num>
  <w:num w:numId="18">
    <w:abstractNumId w:val="40"/>
  </w:num>
  <w:num w:numId="19">
    <w:abstractNumId w:val="21"/>
  </w:num>
  <w:num w:numId="20">
    <w:abstractNumId w:val="13"/>
  </w:num>
  <w:num w:numId="21">
    <w:abstractNumId w:val="14"/>
  </w:num>
  <w:num w:numId="22">
    <w:abstractNumId w:val="28"/>
  </w:num>
  <w:num w:numId="23">
    <w:abstractNumId w:val="0"/>
  </w:num>
  <w:num w:numId="24">
    <w:abstractNumId w:val="6"/>
  </w:num>
  <w:num w:numId="25">
    <w:abstractNumId w:val="11"/>
  </w:num>
  <w:num w:numId="26">
    <w:abstractNumId w:val="32"/>
  </w:num>
  <w:num w:numId="27">
    <w:abstractNumId w:val="15"/>
  </w:num>
  <w:num w:numId="28">
    <w:abstractNumId w:val="39"/>
  </w:num>
  <w:num w:numId="29">
    <w:abstractNumId w:val="31"/>
  </w:num>
  <w:num w:numId="30">
    <w:abstractNumId w:val="42"/>
  </w:num>
  <w:num w:numId="31">
    <w:abstractNumId w:val="1"/>
  </w:num>
  <w:num w:numId="32">
    <w:abstractNumId w:val="23"/>
  </w:num>
  <w:num w:numId="33">
    <w:abstractNumId w:val="22"/>
  </w:num>
  <w:num w:numId="34">
    <w:abstractNumId w:val="35"/>
  </w:num>
  <w:num w:numId="35">
    <w:abstractNumId w:val="27"/>
  </w:num>
  <w:num w:numId="36">
    <w:abstractNumId w:val="33"/>
  </w:num>
  <w:num w:numId="37">
    <w:abstractNumId w:val="3"/>
  </w:num>
  <w:num w:numId="38">
    <w:abstractNumId w:val="2"/>
  </w:num>
  <w:num w:numId="39">
    <w:abstractNumId w:val="43"/>
  </w:num>
  <w:num w:numId="40">
    <w:abstractNumId w:val="16"/>
  </w:num>
  <w:num w:numId="41">
    <w:abstractNumId w:val="7"/>
  </w:num>
  <w:num w:numId="42">
    <w:abstractNumId w:val="34"/>
  </w:num>
  <w:num w:numId="43">
    <w:abstractNumId w:val="12"/>
  </w:num>
  <w:num w:numId="44">
    <w:abstractNumId w:val="3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33F"/>
    <w:rsid w:val="00000484"/>
    <w:rsid w:val="000036B1"/>
    <w:rsid w:val="00004291"/>
    <w:rsid w:val="0000769F"/>
    <w:rsid w:val="00012233"/>
    <w:rsid w:val="00012B4D"/>
    <w:rsid w:val="000132DD"/>
    <w:rsid w:val="00014CB2"/>
    <w:rsid w:val="00015A56"/>
    <w:rsid w:val="00021E91"/>
    <w:rsid w:val="00023C11"/>
    <w:rsid w:val="000277D9"/>
    <w:rsid w:val="00027C80"/>
    <w:rsid w:val="00031557"/>
    <w:rsid w:val="00034631"/>
    <w:rsid w:val="000379F4"/>
    <w:rsid w:val="0004040F"/>
    <w:rsid w:val="00041B05"/>
    <w:rsid w:val="00044FD5"/>
    <w:rsid w:val="0004760D"/>
    <w:rsid w:val="00047C6E"/>
    <w:rsid w:val="000507D2"/>
    <w:rsid w:val="00052937"/>
    <w:rsid w:val="00052D78"/>
    <w:rsid w:val="000618C2"/>
    <w:rsid w:val="0006229F"/>
    <w:rsid w:val="00064170"/>
    <w:rsid w:val="000676EE"/>
    <w:rsid w:val="000725A4"/>
    <w:rsid w:val="0007595E"/>
    <w:rsid w:val="000760B5"/>
    <w:rsid w:val="00081928"/>
    <w:rsid w:val="00082585"/>
    <w:rsid w:val="0008400E"/>
    <w:rsid w:val="00084A6F"/>
    <w:rsid w:val="000879A8"/>
    <w:rsid w:val="0009211E"/>
    <w:rsid w:val="00096D7C"/>
    <w:rsid w:val="00097695"/>
    <w:rsid w:val="000A40F7"/>
    <w:rsid w:val="000A75C9"/>
    <w:rsid w:val="000A763E"/>
    <w:rsid w:val="000B0A55"/>
    <w:rsid w:val="000B5CE8"/>
    <w:rsid w:val="000B624D"/>
    <w:rsid w:val="000C15FF"/>
    <w:rsid w:val="000C2FC5"/>
    <w:rsid w:val="000C373E"/>
    <w:rsid w:val="000C6CD9"/>
    <w:rsid w:val="000C736E"/>
    <w:rsid w:val="000D2BC5"/>
    <w:rsid w:val="000D4ED3"/>
    <w:rsid w:val="000D6BD1"/>
    <w:rsid w:val="000E31E2"/>
    <w:rsid w:val="000E3EB8"/>
    <w:rsid w:val="000F423C"/>
    <w:rsid w:val="000F4CF9"/>
    <w:rsid w:val="000F5768"/>
    <w:rsid w:val="00103E6B"/>
    <w:rsid w:val="001053BD"/>
    <w:rsid w:val="0010548C"/>
    <w:rsid w:val="00106991"/>
    <w:rsid w:val="00111E6A"/>
    <w:rsid w:val="0011339D"/>
    <w:rsid w:val="00120BA8"/>
    <w:rsid w:val="00120F92"/>
    <w:rsid w:val="0012193B"/>
    <w:rsid w:val="00135604"/>
    <w:rsid w:val="00136EF7"/>
    <w:rsid w:val="00143991"/>
    <w:rsid w:val="00146746"/>
    <w:rsid w:val="001468E8"/>
    <w:rsid w:val="001500EE"/>
    <w:rsid w:val="0015157E"/>
    <w:rsid w:val="001538E9"/>
    <w:rsid w:val="00157AB6"/>
    <w:rsid w:val="0016116C"/>
    <w:rsid w:val="00161740"/>
    <w:rsid w:val="0016538A"/>
    <w:rsid w:val="0017293A"/>
    <w:rsid w:val="001825C9"/>
    <w:rsid w:val="00194AA1"/>
    <w:rsid w:val="00196D45"/>
    <w:rsid w:val="001A1353"/>
    <w:rsid w:val="001A243C"/>
    <w:rsid w:val="001A3B15"/>
    <w:rsid w:val="001A4C14"/>
    <w:rsid w:val="001A5BBB"/>
    <w:rsid w:val="001B2718"/>
    <w:rsid w:val="001B3272"/>
    <w:rsid w:val="001B3DD1"/>
    <w:rsid w:val="001B441D"/>
    <w:rsid w:val="001C21FC"/>
    <w:rsid w:val="001C5D82"/>
    <w:rsid w:val="001D16C0"/>
    <w:rsid w:val="001D4300"/>
    <w:rsid w:val="001D544D"/>
    <w:rsid w:val="001E05DC"/>
    <w:rsid w:val="001E2FB3"/>
    <w:rsid w:val="001E6B34"/>
    <w:rsid w:val="001E6F78"/>
    <w:rsid w:val="001F1985"/>
    <w:rsid w:val="001F37F1"/>
    <w:rsid w:val="001F5436"/>
    <w:rsid w:val="00203208"/>
    <w:rsid w:val="002112B4"/>
    <w:rsid w:val="00212981"/>
    <w:rsid w:val="002168EF"/>
    <w:rsid w:val="00221A1F"/>
    <w:rsid w:val="00223D70"/>
    <w:rsid w:val="002241BA"/>
    <w:rsid w:val="0022466E"/>
    <w:rsid w:val="00227584"/>
    <w:rsid w:val="002305B0"/>
    <w:rsid w:val="00234697"/>
    <w:rsid w:val="002365C9"/>
    <w:rsid w:val="00237E96"/>
    <w:rsid w:val="00240A89"/>
    <w:rsid w:val="00251F58"/>
    <w:rsid w:val="00255525"/>
    <w:rsid w:val="00264B85"/>
    <w:rsid w:val="00265BD3"/>
    <w:rsid w:val="002661CD"/>
    <w:rsid w:val="00271250"/>
    <w:rsid w:val="00272C8E"/>
    <w:rsid w:val="00273287"/>
    <w:rsid w:val="0028319C"/>
    <w:rsid w:val="00287A80"/>
    <w:rsid w:val="00292108"/>
    <w:rsid w:val="00293A38"/>
    <w:rsid w:val="00296EE8"/>
    <w:rsid w:val="002A02F7"/>
    <w:rsid w:val="002A0ED7"/>
    <w:rsid w:val="002A18D0"/>
    <w:rsid w:val="002A3640"/>
    <w:rsid w:val="002A53C2"/>
    <w:rsid w:val="002A589E"/>
    <w:rsid w:val="002A67CE"/>
    <w:rsid w:val="002B2443"/>
    <w:rsid w:val="002B2C67"/>
    <w:rsid w:val="002B302D"/>
    <w:rsid w:val="002C3E7B"/>
    <w:rsid w:val="002C4ECB"/>
    <w:rsid w:val="002C7B7F"/>
    <w:rsid w:val="002D185E"/>
    <w:rsid w:val="002D2D03"/>
    <w:rsid w:val="002D4499"/>
    <w:rsid w:val="002D451F"/>
    <w:rsid w:val="002D5837"/>
    <w:rsid w:val="002D7D91"/>
    <w:rsid w:val="002E23F5"/>
    <w:rsid w:val="002E28AD"/>
    <w:rsid w:val="002E3143"/>
    <w:rsid w:val="002E4938"/>
    <w:rsid w:val="002E5705"/>
    <w:rsid w:val="002F17A5"/>
    <w:rsid w:val="002F3066"/>
    <w:rsid w:val="002F6AA7"/>
    <w:rsid w:val="003017A2"/>
    <w:rsid w:val="00305025"/>
    <w:rsid w:val="003109F9"/>
    <w:rsid w:val="00313E67"/>
    <w:rsid w:val="00314EE3"/>
    <w:rsid w:val="00315B41"/>
    <w:rsid w:val="00316573"/>
    <w:rsid w:val="00324340"/>
    <w:rsid w:val="003259FC"/>
    <w:rsid w:val="003314C8"/>
    <w:rsid w:val="00342FDC"/>
    <w:rsid w:val="00343E32"/>
    <w:rsid w:val="003449E1"/>
    <w:rsid w:val="00344BD0"/>
    <w:rsid w:val="00345868"/>
    <w:rsid w:val="00347871"/>
    <w:rsid w:val="00351919"/>
    <w:rsid w:val="003549DD"/>
    <w:rsid w:val="00354C7F"/>
    <w:rsid w:val="003562C9"/>
    <w:rsid w:val="00356443"/>
    <w:rsid w:val="00361485"/>
    <w:rsid w:val="00363C77"/>
    <w:rsid w:val="00363E37"/>
    <w:rsid w:val="00374B98"/>
    <w:rsid w:val="00374D1A"/>
    <w:rsid w:val="00383585"/>
    <w:rsid w:val="00390F72"/>
    <w:rsid w:val="003911C4"/>
    <w:rsid w:val="00391FBB"/>
    <w:rsid w:val="0039212D"/>
    <w:rsid w:val="00395B80"/>
    <w:rsid w:val="003A21AE"/>
    <w:rsid w:val="003A3743"/>
    <w:rsid w:val="003A3C97"/>
    <w:rsid w:val="003B0837"/>
    <w:rsid w:val="003B2DF3"/>
    <w:rsid w:val="003B51BF"/>
    <w:rsid w:val="003B5481"/>
    <w:rsid w:val="003C6277"/>
    <w:rsid w:val="003D693C"/>
    <w:rsid w:val="003E1C0B"/>
    <w:rsid w:val="003E418F"/>
    <w:rsid w:val="003E6B15"/>
    <w:rsid w:val="003F1BF5"/>
    <w:rsid w:val="003F2485"/>
    <w:rsid w:val="003F516F"/>
    <w:rsid w:val="003F67AF"/>
    <w:rsid w:val="004012EC"/>
    <w:rsid w:val="00402787"/>
    <w:rsid w:val="00403A53"/>
    <w:rsid w:val="00403ADF"/>
    <w:rsid w:val="00405F36"/>
    <w:rsid w:val="00406DE5"/>
    <w:rsid w:val="00413C5B"/>
    <w:rsid w:val="004148AD"/>
    <w:rsid w:val="00415DA8"/>
    <w:rsid w:val="0042115B"/>
    <w:rsid w:val="004270C6"/>
    <w:rsid w:val="0044035D"/>
    <w:rsid w:val="00444EC6"/>
    <w:rsid w:val="00445BAD"/>
    <w:rsid w:val="00452C39"/>
    <w:rsid w:val="00456033"/>
    <w:rsid w:val="004567A5"/>
    <w:rsid w:val="00460EFD"/>
    <w:rsid w:val="00461AEA"/>
    <w:rsid w:val="004624C0"/>
    <w:rsid w:val="00465811"/>
    <w:rsid w:val="00465F8F"/>
    <w:rsid w:val="00466290"/>
    <w:rsid w:val="004679E7"/>
    <w:rsid w:val="0047017B"/>
    <w:rsid w:val="004725D6"/>
    <w:rsid w:val="00476294"/>
    <w:rsid w:val="00480805"/>
    <w:rsid w:val="00481C29"/>
    <w:rsid w:val="0048568B"/>
    <w:rsid w:val="004871D7"/>
    <w:rsid w:val="004875A3"/>
    <w:rsid w:val="004905BD"/>
    <w:rsid w:val="00491BC3"/>
    <w:rsid w:val="00495078"/>
    <w:rsid w:val="004961AC"/>
    <w:rsid w:val="004968E6"/>
    <w:rsid w:val="00496C0B"/>
    <w:rsid w:val="00497B37"/>
    <w:rsid w:val="004A1C2A"/>
    <w:rsid w:val="004A406E"/>
    <w:rsid w:val="004A64C2"/>
    <w:rsid w:val="004B45B3"/>
    <w:rsid w:val="004B5E37"/>
    <w:rsid w:val="004B6AE0"/>
    <w:rsid w:val="004C22C7"/>
    <w:rsid w:val="004C3D82"/>
    <w:rsid w:val="004C613A"/>
    <w:rsid w:val="004C65B8"/>
    <w:rsid w:val="004C7678"/>
    <w:rsid w:val="004D260A"/>
    <w:rsid w:val="004D2C41"/>
    <w:rsid w:val="004D7DD8"/>
    <w:rsid w:val="004D7F7F"/>
    <w:rsid w:val="004E3594"/>
    <w:rsid w:val="004E37F3"/>
    <w:rsid w:val="004E3B70"/>
    <w:rsid w:val="004E7482"/>
    <w:rsid w:val="004F03B3"/>
    <w:rsid w:val="004F45AE"/>
    <w:rsid w:val="004F692D"/>
    <w:rsid w:val="00505759"/>
    <w:rsid w:val="005062EC"/>
    <w:rsid w:val="005078EC"/>
    <w:rsid w:val="005132F0"/>
    <w:rsid w:val="00515F3A"/>
    <w:rsid w:val="005205B2"/>
    <w:rsid w:val="00521571"/>
    <w:rsid w:val="00521F45"/>
    <w:rsid w:val="0053301B"/>
    <w:rsid w:val="00533E9B"/>
    <w:rsid w:val="005376BB"/>
    <w:rsid w:val="00540A3C"/>
    <w:rsid w:val="00543EC1"/>
    <w:rsid w:val="005450AE"/>
    <w:rsid w:val="005477EF"/>
    <w:rsid w:val="00547FBF"/>
    <w:rsid w:val="00552884"/>
    <w:rsid w:val="0055404C"/>
    <w:rsid w:val="00555240"/>
    <w:rsid w:val="0056127D"/>
    <w:rsid w:val="005621AC"/>
    <w:rsid w:val="005627DA"/>
    <w:rsid w:val="00563F90"/>
    <w:rsid w:val="00565BA5"/>
    <w:rsid w:val="00567926"/>
    <w:rsid w:val="005722B6"/>
    <w:rsid w:val="005774B2"/>
    <w:rsid w:val="005800D5"/>
    <w:rsid w:val="005812BE"/>
    <w:rsid w:val="0058336E"/>
    <w:rsid w:val="00586035"/>
    <w:rsid w:val="00590516"/>
    <w:rsid w:val="005916F1"/>
    <w:rsid w:val="005953CF"/>
    <w:rsid w:val="00597B31"/>
    <w:rsid w:val="005A0AE3"/>
    <w:rsid w:val="005B1E35"/>
    <w:rsid w:val="005B24E4"/>
    <w:rsid w:val="005B37E2"/>
    <w:rsid w:val="005B4487"/>
    <w:rsid w:val="005C095B"/>
    <w:rsid w:val="005C6398"/>
    <w:rsid w:val="005D0BC1"/>
    <w:rsid w:val="005D1503"/>
    <w:rsid w:val="005D3818"/>
    <w:rsid w:val="005D3964"/>
    <w:rsid w:val="005D411D"/>
    <w:rsid w:val="005E03D7"/>
    <w:rsid w:val="005E2691"/>
    <w:rsid w:val="005E2ADD"/>
    <w:rsid w:val="005F01C1"/>
    <w:rsid w:val="005F090D"/>
    <w:rsid w:val="005F27F5"/>
    <w:rsid w:val="005F2ABB"/>
    <w:rsid w:val="005F2F4D"/>
    <w:rsid w:val="005F3746"/>
    <w:rsid w:val="00600A51"/>
    <w:rsid w:val="00600A55"/>
    <w:rsid w:val="00603BA1"/>
    <w:rsid w:val="00607031"/>
    <w:rsid w:val="0060737C"/>
    <w:rsid w:val="00610C3F"/>
    <w:rsid w:val="006171E2"/>
    <w:rsid w:val="00621A8C"/>
    <w:rsid w:val="00631420"/>
    <w:rsid w:val="0063507D"/>
    <w:rsid w:val="00635398"/>
    <w:rsid w:val="00637B74"/>
    <w:rsid w:val="00637BC6"/>
    <w:rsid w:val="00640164"/>
    <w:rsid w:val="00641BFC"/>
    <w:rsid w:val="00645DDA"/>
    <w:rsid w:val="00646CBA"/>
    <w:rsid w:val="006502C4"/>
    <w:rsid w:val="00651B52"/>
    <w:rsid w:val="00660410"/>
    <w:rsid w:val="006613AD"/>
    <w:rsid w:val="006734D2"/>
    <w:rsid w:val="006742F4"/>
    <w:rsid w:val="00675C2B"/>
    <w:rsid w:val="00684D1D"/>
    <w:rsid w:val="00685DE9"/>
    <w:rsid w:val="0069112F"/>
    <w:rsid w:val="0069352A"/>
    <w:rsid w:val="00693DEF"/>
    <w:rsid w:val="00695070"/>
    <w:rsid w:val="00695CC3"/>
    <w:rsid w:val="006971E1"/>
    <w:rsid w:val="006A1035"/>
    <w:rsid w:val="006A15F8"/>
    <w:rsid w:val="006A1AFF"/>
    <w:rsid w:val="006A3F5E"/>
    <w:rsid w:val="006B1F8D"/>
    <w:rsid w:val="006B4CA2"/>
    <w:rsid w:val="006B55C3"/>
    <w:rsid w:val="006B6C66"/>
    <w:rsid w:val="006B6D74"/>
    <w:rsid w:val="006C0A56"/>
    <w:rsid w:val="006C0E13"/>
    <w:rsid w:val="006C1CE0"/>
    <w:rsid w:val="006C289B"/>
    <w:rsid w:val="006C29A5"/>
    <w:rsid w:val="006C7C97"/>
    <w:rsid w:val="006D0756"/>
    <w:rsid w:val="006D0FB2"/>
    <w:rsid w:val="006D38AB"/>
    <w:rsid w:val="006D44DD"/>
    <w:rsid w:val="006D4A03"/>
    <w:rsid w:val="006D6297"/>
    <w:rsid w:val="006E1357"/>
    <w:rsid w:val="006E1404"/>
    <w:rsid w:val="006E268B"/>
    <w:rsid w:val="006E35E2"/>
    <w:rsid w:val="006E551F"/>
    <w:rsid w:val="006E7D13"/>
    <w:rsid w:val="006F195E"/>
    <w:rsid w:val="006F2139"/>
    <w:rsid w:val="006F36FE"/>
    <w:rsid w:val="006F3EAA"/>
    <w:rsid w:val="006F4510"/>
    <w:rsid w:val="006F4B8E"/>
    <w:rsid w:val="006F4BD6"/>
    <w:rsid w:val="006F7329"/>
    <w:rsid w:val="006F74F2"/>
    <w:rsid w:val="006F7558"/>
    <w:rsid w:val="0070066D"/>
    <w:rsid w:val="00701E00"/>
    <w:rsid w:val="00702DA5"/>
    <w:rsid w:val="00706A00"/>
    <w:rsid w:val="00707925"/>
    <w:rsid w:val="007144C7"/>
    <w:rsid w:val="007160CE"/>
    <w:rsid w:val="00724865"/>
    <w:rsid w:val="007269C5"/>
    <w:rsid w:val="00730F03"/>
    <w:rsid w:val="007341CA"/>
    <w:rsid w:val="00742BBC"/>
    <w:rsid w:val="00745D21"/>
    <w:rsid w:val="0074602A"/>
    <w:rsid w:val="00751697"/>
    <w:rsid w:val="0075296C"/>
    <w:rsid w:val="00757200"/>
    <w:rsid w:val="007653E1"/>
    <w:rsid w:val="0076734F"/>
    <w:rsid w:val="007708DD"/>
    <w:rsid w:val="007745BD"/>
    <w:rsid w:val="007754A4"/>
    <w:rsid w:val="00784276"/>
    <w:rsid w:val="007911C6"/>
    <w:rsid w:val="007917EB"/>
    <w:rsid w:val="00791A32"/>
    <w:rsid w:val="00792D04"/>
    <w:rsid w:val="00793E92"/>
    <w:rsid w:val="0079514F"/>
    <w:rsid w:val="00797950"/>
    <w:rsid w:val="007A329C"/>
    <w:rsid w:val="007A42B9"/>
    <w:rsid w:val="007A593F"/>
    <w:rsid w:val="007A6220"/>
    <w:rsid w:val="007A629B"/>
    <w:rsid w:val="007B1294"/>
    <w:rsid w:val="007B7482"/>
    <w:rsid w:val="007C0C06"/>
    <w:rsid w:val="007C3954"/>
    <w:rsid w:val="007C41E0"/>
    <w:rsid w:val="007C4D31"/>
    <w:rsid w:val="007D2B1C"/>
    <w:rsid w:val="007E0C96"/>
    <w:rsid w:val="007E1802"/>
    <w:rsid w:val="007E2316"/>
    <w:rsid w:val="007E27D0"/>
    <w:rsid w:val="007E3510"/>
    <w:rsid w:val="007E5809"/>
    <w:rsid w:val="007F0C98"/>
    <w:rsid w:val="007F29C1"/>
    <w:rsid w:val="007F6038"/>
    <w:rsid w:val="007F705D"/>
    <w:rsid w:val="00800B8C"/>
    <w:rsid w:val="00801C44"/>
    <w:rsid w:val="00801DDA"/>
    <w:rsid w:val="008104E3"/>
    <w:rsid w:val="008115FB"/>
    <w:rsid w:val="00811C9E"/>
    <w:rsid w:val="00820CB3"/>
    <w:rsid w:val="00821376"/>
    <w:rsid w:val="00826EEA"/>
    <w:rsid w:val="00830386"/>
    <w:rsid w:val="00832A23"/>
    <w:rsid w:val="008338A0"/>
    <w:rsid w:val="00837C27"/>
    <w:rsid w:val="00840FFB"/>
    <w:rsid w:val="0084554E"/>
    <w:rsid w:val="008460BE"/>
    <w:rsid w:val="00846E29"/>
    <w:rsid w:val="008557EF"/>
    <w:rsid w:val="008619DC"/>
    <w:rsid w:val="00863C9C"/>
    <w:rsid w:val="00864D41"/>
    <w:rsid w:val="00866011"/>
    <w:rsid w:val="00870333"/>
    <w:rsid w:val="008704CF"/>
    <w:rsid w:val="008721A6"/>
    <w:rsid w:val="008746D3"/>
    <w:rsid w:val="0087686C"/>
    <w:rsid w:val="00884719"/>
    <w:rsid w:val="0088589C"/>
    <w:rsid w:val="008A08CD"/>
    <w:rsid w:val="008A12C1"/>
    <w:rsid w:val="008A4A47"/>
    <w:rsid w:val="008A4CB4"/>
    <w:rsid w:val="008A70CC"/>
    <w:rsid w:val="008B4F68"/>
    <w:rsid w:val="008B6036"/>
    <w:rsid w:val="008B7D77"/>
    <w:rsid w:val="008C02D4"/>
    <w:rsid w:val="008C46A6"/>
    <w:rsid w:val="008C4ECA"/>
    <w:rsid w:val="008C5AA1"/>
    <w:rsid w:val="008D0EBF"/>
    <w:rsid w:val="008D22B6"/>
    <w:rsid w:val="008D2EEE"/>
    <w:rsid w:val="008D44BB"/>
    <w:rsid w:val="008D7282"/>
    <w:rsid w:val="008D7F8E"/>
    <w:rsid w:val="008E3F11"/>
    <w:rsid w:val="008E6228"/>
    <w:rsid w:val="008E778E"/>
    <w:rsid w:val="008E7884"/>
    <w:rsid w:val="008F2042"/>
    <w:rsid w:val="008F2CF1"/>
    <w:rsid w:val="008F5162"/>
    <w:rsid w:val="008F6790"/>
    <w:rsid w:val="008F7A35"/>
    <w:rsid w:val="008F7E31"/>
    <w:rsid w:val="009003B2"/>
    <w:rsid w:val="00904866"/>
    <w:rsid w:val="009128FA"/>
    <w:rsid w:val="00914AFD"/>
    <w:rsid w:val="0091505E"/>
    <w:rsid w:val="0092113A"/>
    <w:rsid w:val="00923D65"/>
    <w:rsid w:val="00924E66"/>
    <w:rsid w:val="00925D56"/>
    <w:rsid w:val="00932741"/>
    <w:rsid w:val="009353E7"/>
    <w:rsid w:val="00940795"/>
    <w:rsid w:val="00942E01"/>
    <w:rsid w:val="009511C4"/>
    <w:rsid w:val="0095293D"/>
    <w:rsid w:val="00954D67"/>
    <w:rsid w:val="009563DB"/>
    <w:rsid w:val="00956AFA"/>
    <w:rsid w:val="00957430"/>
    <w:rsid w:val="00957490"/>
    <w:rsid w:val="009612CC"/>
    <w:rsid w:val="00966FE0"/>
    <w:rsid w:val="0096755C"/>
    <w:rsid w:val="009703EE"/>
    <w:rsid w:val="009732E7"/>
    <w:rsid w:val="00983A54"/>
    <w:rsid w:val="009857E0"/>
    <w:rsid w:val="009867FF"/>
    <w:rsid w:val="00987ED4"/>
    <w:rsid w:val="00990C29"/>
    <w:rsid w:val="00991D89"/>
    <w:rsid w:val="0099369C"/>
    <w:rsid w:val="009A37D8"/>
    <w:rsid w:val="009A3F1D"/>
    <w:rsid w:val="009A687B"/>
    <w:rsid w:val="009B003F"/>
    <w:rsid w:val="009B3AC1"/>
    <w:rsid w:val="009B7A21"/>
    <w:rsid w:val="009C087D"/>
    <w:rsid w:val="009C1299"/>
    <w:rsid w:val="009C1D9E"/>
    <w:rsid w:val="009C200D"/>
    <w:rsid w:val="009C598C"/>
    <w:rsid w:val="009C5D6E"/>
    <w:rsid w:val="009D14BF"/>
    <w:rsid w:val="009D20A6"/>
    <w:rsid w:val="009D23FE"/>
    <w:rsid w:val="009D2567"/>
    <w:rsid w:val="009D389A"/>
    <w:rsid w:val="009D3C47"/>
    <w:rsid w:val="009D787F"/>
    <w:rsid w:val="009E1DF8"/>
    <w:rsid w:val="009E3306"/>
    <w:rsid w:val="009E43A4"/>
    <w:rsid w:val="009E5D2F"/>
    <w:rsid w:val="009F07E0"/>
    <w:rsid w:val="009F4A62"/>
    <w:rsid w:val="00A00CC9"/>
    <w:rsid w:val="00A00E0E"/>
    <w:rsid w:val="00A07E7C"/>
    <w:rsid w:val="00A1416A"/>
    <w:rsid w:val="00A17B3D"/>
    <w:rsid w:val="00A2135D"/>
    <w:rsid w:val="00A3204F"/>
    <w:rsid w:val="00A35DA6"/>
    <w:rsid w:val="00A40684"/>
    <w:rsid w:val="00A41354"/>
    <w:rsid w:val="00A4285B"/>
    <w:rsid w:val="00A43ABE"/>
    <w:rsid w:val="00A444BC"/>
    <w:rsid w:val="00A45390"/>
    <w:rsid w:val="00A46B18"/>
    <w:rsid w:val="00A511B9"/>
    <w:rsid w:val="00A5139F"/>
    <w:rsid w:val="00A519D4"/>
    <w:rsid w:val="00A527EB"/>
    <w:rsid w:val="00A560BB"/>
    <w:rsid w:val="00A56815"/>
    <w:rsid w:val="00A60517"/>
    <w:rsid w:val="00A60A58"/>
    <w:rsid w:val="00A60DFE"/>
    <w:rsid w:val="00A65A19"/>
    <w:rsid w:val="00A6702B"/>
    <w:rsid w:val="00A700F5"/>
    <w:rsid w:val="00A77ACC"/>
    <w:rsid w:val="00A8053B"/>
    <w:rsid w:val="00A85179"/>
    <w:rsid w:val="00A86887"/>
    <w:rsid w:val="00A868FF"/>
    <w:rsid w:val="00A91F8F"/>
    <w:rsid w:val="00A92B27"/>
    <w:rsid w:val="00A951F9"/>
    <w:rsid w:val="00A96751"/>
    <w:rsid w:val="00AA5DDC"/>
    <w:rsid w:val="00AA5DFB"/>
    <w:rsid w:val="00AB011F"/>
    <w:rsid w:val="00AB09BA"/>
    <w:rsid w:val="00AB3E78"/>
    <w:rsid w:val="00AB70C6"/>
    <w:rsid w:val="00AB72EF"/>
    <w:rsid w:val="00AB75E8"/>
    <w:rsid w:val="00AC3103"/>
    <w:rsid w:val="00AC4AA9"/>
    <w:rsid w:val="00AC7433"/>
    <w:rsid w:val="00AC763D"/>
    <w:rsid w:val="00AD0304"/>
    <w:rsid w:val="00AD1D14"/>
    <w:rsid w:val="00AD1EE3"/>
    <w:rsid w:val="00AD4C67"/>
    <w:rsid w:val="00AD58B6"/>
    <w:rsid w:val="00AD7187"/>
    <w:rsid w:val="00AE09F0"/>
    <w:rsid w:val="00AE2570"/>
    <w:rsid w:val="00AE3680"/>
    <w:rsid w:val="00AE3D2A"/>
    <w:rsid w:val="00AE767C"/>
    <w:rsid w:val="00AF0B89"/>
    <w:rsid w:val="00AF130A"/>
    <w:rsid w:val="00AF6373"/>
    <w:rsid w:val="00B001A6"/>
    <w:rsid w:val="00B011FB"/>
    <w:rsid w:val="00B102C6"/>
    <w:rsid w:val="00B11065"/>
    <w:rsid w:val="00B11121"/>
    <w:rsid w:val="00B12758"/>
    <w:rsid w:val="00B13989"/>
    <w:rsid w:val="00B2074C"/>
    <w:rsid w:val="00B24854"/>
    <w:rsid w:val="00B265E3"/>
    <w:rsid w:val="00B267FE"/>
    <w:rsid w:val="00B26D37"/>
    <w:rsid w:val="00B30253"/>
    <w:rsid w:val="00B32F88"/>
    <w:rsid w:val="00B3376A"/>
    <w:rsid w:val="00B34D02"/>
    <w:rsid w:val="00B37D1F"/>
    <w:rsid w:val="00B37F45"/>
    <w:rsid w:val="00B42158"/>
    <w:rsid w:val="00B442EA"/>
    <w:rsid w:val="00B46AF1"/>
    <w:rsid w:val="00B56729"/>
    <w:rsid w:val="00B57F33"/>
    <w:rsid w:val="00B61FC1"/>
    <w:rsid w:val="00B650BB"/>
    <w:rsid w:val="00B65150"/>
    <w:rsid w:val="00B65563"/>
    <w:rsid w:val="00B66753"/>
    <w:rsid w:val="00B72852"/>
    <w:rsid w:val="00B75CE8"/>
    <w:rsid w:val="00B77125"/>
    <w:rsid w:val="00B7759C"/>
    <w:rsid w:val="00B81059"/>
    <w:rsid w:val="00B84130"/>
    <w:rsid w:val="00B84F87"/>
    <w:rsid w:val="00B86029"/>
    <w:rsid w:val="00B87787"/>
    <w:rsid w:val="00B87F1D"/>
    <w:rsid w:val="00B95089"/>
    <w:rsid w:val="00BA5411"/>
    <w:rsid w:val="00BA5D7F"/>
    <w:rsid w:val="00BA6703"/>
    <w:rsid w:val="00BA7819"/>
    <w:rsid w:val="00BA78FD"/>
    <w:rsid w:val="00BB4D0D"/>
    <w:rsid w:val="00BB6A03"/>
    <w:rsid w:val="00BC0253"/>
    <w:rsid w:val="00BC06A0"/>
    <w:rsid w:val="00BC6392"/>
    <w:rsid w:val="00BD115A"/>
    <w:rsid w:val="00BD3B2B"/>
    <w:rsid w:val="00BD3C11"/>
    <w:rsid w:val="00BD40EE"/>
    <w:rsid w:val="00BE14F0"/>
    <w:rsid w:val="00BE4767"/>
    <w:rsid w:val="00BE57F8"/>
    <w:rsid w:val="00BE6E3F"/>
    <w:rsid w:val="00BF3ED2"/>
    <w:rsid w:val="00C0486C"/>
    <w:rsid w:val="00C13130"/>
    <w:rsid w:val="00C16880"/>
    <w:rsid w:val="00C23449"/>
    <w:rsid w:val="00C32B4F"/>
    <w:rsid w:val="00C33301"/>
    <w:rsid w:val="00C3373E"/>
    <w:rsid w:val="00C34F67"/>
    <w:rsid w:val="00C37197"/>
    <w:rsid w:val="00C37798"/>
    <w:rsid w:val="00C42E26"/>
    <w:rsid w:val="00C435DC"/>
    <w:rsid w:val="00C43CCD"/>
    <w:rsid w:val="00C44505"/>
    <w:rsid w:val="00C44F6B"/>
    <w:rsid w:val="00C50A02"/>
    <w:rsid w:val="00C50BD9"/>
    <w:rsid w:val="00C50D71"/>
    <w:rsid w:val="00C51DB5"/>
    <w:rsid w:val="00C53169"/>
    <w:rsid w:val="00C558EE"/>
    <w:rsid w:val="00C566EE"/>
    <w:rsid w:val="00C56E5F"/>
    <w:rsid w:val="00C60ECF"/>
    <w:rsid w:val="00C6722E"/>
    <w:rsid w:val="00C67685"/>
    <w:rsid w:val="00C731A5"/>
    <w:rsid w:val="00C77B17"/>
    <w:rsid w:val="00C80392"/>
    <w:rsid w:val="00C836F2"/>
    <w:rsid w:val="00C850F7"/>
    <w:rsid w:val="00C86162"/>
    <w:rsid w:val="00C93974"/>
    <w:rsid w:val="00C939E4"/>
    <w:rsid w:val="00C94690"/>
    <w:rsid w:val="00C94751"/>
    <w:rsid w:val="00CA1075"/>
    <w:rsid w:val="00CA349E"/>
    <w:rsid w:val="00CA354C"/>
    <w:rsid w:val="00CB065D"/>
    <w:rsid w:val="00CB070E"/>
    <w:rsid w:val="00CB0772"/>
    <w:rsid w:val="00CB156C"/>
    <w:rsid w:val="00CB3AD1"/>
    <w:rsid w:val="00CB772E"/>
    <w:rsid w:val="00CC02A1"/>
    <w:rsid w:val="00CC25A9"/>
    <w:rsid w:val="00CC4091"/>
    <w:rsid w:val="00CD0778"/>
    <w:rsid w:val="00CD1B14"/>
    <w:rsid w:val="00CD3809"/>
    <w:rsid w:val="00CD3E72"/>
    <w:rsid w:val="00CE2563"/>
    <w:rsid w:val="00CE2C5D"/>
    <w:rsid w:val="00CE3CD9"/>
    <w:rsid w:val="00CE3D5E"/>
    <w:rsid w:val="00CE6D5E"/>
    <w:rsid w:val="00CE7D71"/>
    <w:rsid w:val="00CF1291"/>
    <w:rsid w:val="00CF2899"/>
    <w:rsid w:val="00CF36A4"/>
    <w:rsid w:val="00CF7AA0"/>
    <w:rsid w:val="00D005D3"/>
    <w:rsid w:val="00D0111F"/>
    <w:rsid w:val="00D017D8"/>
    <w:rsid w:val="00D05A63"/>
    <w:rsid w:val="00D0715E"/>
    <w:rsid w:val="00D13EF1"/>
    <w:rsid w:val="00D15D57"/>
    <w:rsid w:val="00D23010"/>
    <w:rsid w:val="00D23227"/>
    <w:rsid w:val="00D24CE4"/>
    <w:rsid w:val="00D30785"/>
    <w:rsid w:val="00D31BE7"/>
    <w:rsid w:val="00D33330"/>
    <w:rsid w:val="00D339CA"/>
    <w:rsid w:val="00D35123"/>
    <w:rsid w:val="00D3596F"/>
    <w:rsid w:val="00D3752A"/>
    <w:rsid w:val="00D432A6"/>
    <w:rsid w:val="00D461BE"/>
    <w:rsid w:val="00D51D97"/>
    <w:rsid w:val="00D56BE9"/>
    <w:rsid w:val="00D61902"/>
    <w:rsid w:val="00D666EA"/>
    <w:rsid w:val="00D66BA7"/>
    <w:rsid w:val="00D728BD"/>
    <w:rsid w:val="00D74C9C"/>
    <w:rsid w:val="00D8028E"/>
    <w:rsid w:val="00D82AA8"/>
    <w:rsid w:val="00D87568"/>
    <w:rsid w:val="00D877C5"/>
    <w:rsid w:val="00D87C47"/>
    <w:rsid w:val="00D927AD"/>
    <w:rsid w:val="00D92E57"/>
    <w:rsid w:val="00D96058"/>
    <w:rsid w:val="00DA1603"/>
    <w:rsid w:val="00DA1EE3"/>
    <w:rsid w:val="00DA3CFB"/>
    <w:rsid w:val="00DB2281"/>
    <w:rsid w:val="00DB2EBC"/>
    <w:rsid w:val="00DB3F65"/>
    <w:rsid w:val="00DB447E"/>
    <w:rsid w:val="00DB5363"/>
    <w:rsid w:val="00DB703B"/>
    <w:rsid w:val="00DB70D8"/>
    <w:rsid w:val="00DC4687"/>
    <w:rsid w:val="00DC4C77"/>
    <w:rsid w:val="00DD0A32"/>
    <w:rsid w:val="00DD0CC5"/>
    <w:rsid w:val="00DF0195"/>
    <w:rsid w:val="00DF2FAD"/>
    <w:rsid w:val="00DF4870"/>
    <w:rsid w:val="00E115ED"/>
    <w:rsid w:val="00E11F18"/>
    <w:rsid w:val="00E13FEB"/>
    <w:rsid w:val="00E1531D"/>
    <w:rsid w:val="00E160AF"/>
    <w:rsid w:val="00E164D2"/>
    <w:rsid w:val="00E21A37"/>
    <w:rsid w:val="00E21C8F"/>
    <w:rsid w:val="00E2413E"/>
    <w:rsid w:val="00E246C2"/>
    <w:rsid w:val="00E3138B"/>
    <w:rsid w:val="00E337C6"/>
    <w:rsid w:val="00E36017"/>
    <w:rsid w:val="00E40E6F"/>
    <w:rsid w:val="00E427F2"/>
    <w:rsid w:val="00E42AC5"/>
    <w:rsid w:val="00E43DC4"/>
    <w:rsid w:val="00E46EBB"/>
    <w:rsid w:val="00E50ACA"/>
    <w:rsid w:val="00E53A80"/>
    <w:rsid w:val="00E54170"/>
    <w:rsid w:val="00E57C4F"/>
    <w:rsid w:val="00E6095C"/>
    <w:rsid w:val="00E61733"/>
    <w:rsid w:val="00E6174F"/>
    <w:rsid w:val="00E62668"/>
    <w:rsid w:val="00E63740"/>
    <w:rsid w:val="00E64185"/>
    <w:rsid w:val="00E664BB"/>
    <w:rsid w:val="00E678D7"/>
    <w:rsid w:val="00E70F59"/>
    <w:rsid w:val="00E773FA"/>
    <w:rsid w:val="00E81A31"/>
    <w:rsid w:val="00E83564"/>
    <w:rsid w:val="00E83C6E"/>
    <w:rsid w:val="00E93542"/>
    <w:rsid w:val="00EA1F14"/>
    <w:rsid w:val="00EA3B1D"/>
    <w:rsid w:val="00EA4190"/>
    <w:rsid w:val="00EA474D"/>
    <w:rsid w:val="00EA71F4"/>
    <w:rsid w:val="00EB1BE0"/>
    <w:rsid w:val="00EB1C6A"/>
    <w:rsid w:val="00EB47DB"/>
    <w:rsid w:val="00EB76FC"/>
    <w:rsid w:val="00EC31D6"/>
    <w:rsid w:val="00EC3D8E"/>
    <w:rsid w:val="00EC4A6E"/>
    <w:rsid w:val="00EC7EC5"/>
    <w:rsid w:val="00EC7F23"/>
    <w:rsid w:val="00ED0C57"/>
    <w:rsid w:val="00ED0C5D"/>
    <w:rsid w:val="00ED6489"/>
    <w:rsid w:val="00EE1B9A"/>
    <w:rsid w:val="00EE2977"/>
    <w:rsid w:val="00EF060D"/>
    <w:rsid w:val="00EF2742"/>
    <w:rsid w:val="00EF2E7D"/>
    <w:rsid w:val="00EF4597"/>
    <w:rsid w:val="00EF6363"/>
    <w:rsid w:val="00EF6F34"/>
    <w:rsid w:val="00F0134B"/>
    <w:rsid w:val="00F03B39"/>
    <w:rsid w:val="00F04380"/>
    <w:rsid w:val="00F045EC"/>
    <w:rsid w:val="00F05D78"/>
    <w:rsid w:val="00F0604A"/>
    <w:rsid w:val="00F118B0"/>
    <w:rsid w:val="00F12046"/>
    <w:rsid w:val="00F21C7B"/>
    <w:rsid w:val="00F227C9"/>
    <w:rsid w:val="00F2775A"/>
    <w:rsid w:val="00F33972"/>
    <w:rsid w:val="00F351A1"/>
    <w:rsid w:val="00F3633F"/>
    <w:rsid w:val="00F363AD"/>
    <w:rsid w:val="00F406B0"/>
    <w:rsid w:val="00F45591"/>
    <w:rsid w:val="00F61A8E"/>
    <w:rsid w:val="00F7095C"/>
    <w:rsid w:val="00F70D59"/>
    <w:rsid w:val="00F73FFD"/>
    <w:rsid w:val="00F74A3B"/>
    <w:rsid w:val="00F75AE9"/>
    <w:rsid w:val="00F75C71"/>
    <w:rsid w:val="00F82206"/>
    <w:rsid w:val="00F83143"/>
    <w:rsid w:val="00F8479C"/>
    <w:rsid w:val="00F86EA0"/>
    <w:rsid w:val="00F9260C"/>
    <w:rsid w:val="00F92D16"/>
    <w:rsid w:val="00F95F5A"/>
    <w:rsid w:val="00F9792D"/>
    <w:rsid w:val="00FA31C0"/>
    <w:rsid w:val="00FA4FDA"/>
    <w:rsid w:val="00FA6CC8"/>
    <w:rsid w:val="00FA74BA"/>
    <w:rsid w:val="00FA77FF"/>
    <w:rsid w:val="00FB001D"/>
    <w:rsid w:val="00FB1109"/>
    <w:rsid w:val="00FB1FF5"/>
    <w:rsid w:val="00FB32A3"/>
    <w:rsid w:val="00FB566A"/>
    <w:rsid w:val="00FB662D"/>
    <w:rsid w:val="00FB6DB0"/>
    <w:rsid w:val="00FC153C"/>
    <w:rsid w:val="00FC330C"/>
    <w:rsid w:val="00FC4B72"/>
    <w:rsid w:val="00FC5112"/>
    <w:rsid w:val="00FC5B4A"/>
    <w:rsid w:val="00FC69F1"/>
    <w:rsid w:val="00FD02F4"/>
    <w:rsid w:val="00FD0A49"/>
    <w:rsid w:val="00FD0B7D"/>
    <w:rsid w:val="00FD0C14"/>
    <w:rsid w:val="00FD0CFF"/>
    <w:rsid w:val="00FD2FCE"/>
    <w:rsid w:val="00FD3850"/>
    <w:rsid w:val="00FD4BC2"/>
    <w:rsid w:val="00FE1CC2"/>
    <w:rsid w:val="00FE3D75"/>
    <w:rsid w:val="00FE4543"/>
    <w:rsid w:val="00FE4CB2"/>
    <w:rsid w:val="00FF0843"/>
    <w:rsid w:val="00FF09CC"/>
    <w:rsid w:val="00FF4153"/>
    <w:rsid w:val="00FF5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FCD48A"/>
  <w15:chartTrackingRefBased/>
  <w15:docId w15:val="{696B0FDE-DE1D-4EB8-A340-E352DBEE6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F14"/>
    <w:rPr>
      <w:sz w:val="24"/>
      <w:szCs w:val="24"/>
      <w:lang w:val="hr-HR" w:eastAsia="hr-HR"/>
    </w:rPr>
  </w:style>
  <w:style w:type="paragraph" w:styleId="Heading1">
    <w:name w:val="heading 1"/>
    <w:basedOn w:val="NoSpacing"/>
    <w:next w:val="NoSpacing"/>
    <w:link w:val="Heading1Char"/>
    <w:uiPriority w:val="9"/>
    <w:qFormat/>
    <w:rsid w:val="00B7759C"/>
    <w:pPr>
      <w:keepNext/>
      <w:keepLines/>
      <w:spacing w:before="240"/>
      <w:outlineLvl w:val="0"/>
    </w:pPr>
    <w:rPr>
      <w:rFonts w:ascii="Arial Narrow" w:eastAsiaTheme="majorEastAsia" w:hAnsi="Arial Narrow" w:cstheme="majorBidi"/>
      <w:color w:val="2E74B5" w:themeColor="accent1" w:themeShade="BF"/>
      <w:sz w:val="32"/>
      <w:szCs w:val="32"/>
      <w:lang w:val="hr-HR"/>
    </w:rPr>
  </w:style>
  <w:style w:type="paragraph" w:styleId="Heading2">
    <w:name w:val="heading 2"/>
    <w:basedOn w:val="NoSpacing"/>
    <w:next w:val="NoSpacing"/>
    <w:link w:val="Heading2Char"/>
    <w:uiPriority w:val="9"/>
    <w:unhideWhenUsed/>
    <w:qFormat/>
    <w:rsid w:val="00B7759C"/>
    <w:pPr>
      <w:keepNext/>
      <w:keepLines/>
      <w:spacing w:before="40"/>
      <w:outlineLvl w:val="1"/>
    </w:pPr>
    <w:rPr>
      <w:rFonts w:ascii="Arial Narrow" w:eastAsiaTheme="majorEastAsia" w:hAnsi="Arial Narrow" w:cstheme="majorBidi"/>
      <w:color w:val="2E74B5" w:themeColor="accent1" w:themeShade="BF"/>
      <w:sz w:val="26"/>
      <w:szCs w:val="26"/>
      <w:lang w:val="hr-HR"/>
    </w:rPr>
  </w:style>
  <w:style w:type="paragraph" w:styleId="Heading3">
    <w:name w:val="heading 3"/>
    <w:basedOn w:val="Normal"/>
    <w:next w:val="Normal"/>
    <w:link w:val="Heading3Char"/>
    <w:uiPriority w:val="9"/>
    <w:unhideWhenUsed/>
    <w:qFormat/>
    <w:rsid w:val="00B7759C"/>
    <w:pPr>
      <w:keepNext/>
      <w:keepLines/>
      <w:spacing w:before="40" w:line="259" w:lineRule="auto"/>
      <w:outlineLvl w:val="2"/>
    </w:pPr>
    <w:rPr>
      <w:rFonts w:ascii="Arial Narrow" w:eastAsiaTheme="majorEastAsia" w:hAnsi="Arial Narrow" w:cstheme="majorBidi"/>
      <w:color w:val="1F4D78" w:themeColor="accent1" w:themeShade="7F"/>
      <w:lang w:eastAsia="en-US"/>
    </w:rPr>
  </w:style>
  <w:style w:type="paragraph" w:styleId="Heading4">
    <w:name w:val="heading 4"/>
    <w:basedOn w:val="Normal"/>
    <w:next w:val="Normal"/>
    <w:link w:val="Heading4Char"/>
    <w:uiPriority w:val="9"/>
    <w:semiHidden/>
    <w:unhideWhenUsed/>
    <w:qFormat/>
    <w:rsid w:val="005C639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39E4"/>
    <w:rPr>
      <w:rFonts w:ascii="Calibri" w:eastAsia="Calibri" w:hAnsi="Calibri"/>
      <w:sz w:val="22"/>
      <w:szCs w:val="22"/>
    </w:rPr>
  </w:style>
  <w:style w:type="character" w:customStyle="1" w:styleId="Heading1Char">
    <w:name w:val="Heading 1 Char"/>
    <w:basedOn w:val="DefaultParagraphFont"/>
    <w:link w:val="Heading1"/>
    <w:uiPriority w:val="9"/>
    <w:rsid w:val="00B7759C"/>
    <w:rPr>
      <w:rFonts w:ascii="Arial Narrow" w:eastAsiaTheme="majorEastAsia" w:hAnsi="Arial Narrow" w:cstheme="majorBidi"/>
      <w:color w:val="2E74B5" w:themeColor="accent1" w:themeShade="BF"/>
      <w:sz w:val="32"/>
      <w:szCs w:val="32"/>
      <w:lang w:val="hr-HR"/>
    </w:rPr>
  </w:style>
  <w:style w:type="character" w:customStyle="1" w:styleId="Heading2Char">
    <w:name w:val="Heading 2 Char"/>
    <w:basedOn w:val="DefaultParagraphFont"/>
    <w:link w:val="Heading2"/>
    <w:uiPriority w:val="9"/>
    <w:rsid w:val="00B7759C"/>
    <w:rPr>
      <w:rFonts w:ascii="Arial Narrow" w:eastAsiaTheme="majorEastAsia" w:hAnsi="Arial Narrow" w:cstheme="majorBidi"/>
      <w:color w:val="2E74B5" w:themeColor="accent1" w:themeShade="BF"/>
      <w:sz w:val="26"/>
      <w:szCs w:val="26"/>
      <w:lang w:val="hr-HR"/>
    </w:rPr>
  </w:style>
  <w:style w:type="character" w:customStyle="1" w:styleId="Heading3Char">
    <w:name w:val="Heading 3 Char"/>
    <w:basedOn w:val="DefaultParagraphFont"/>
    <w:link w:val="Heading3"/>
    <w:uiPriority w:val="9"/>
    <w:rsid w:val="00B7759C"/>
    <w:rPr>
      <w:rFonts w:ascii="Arial Narrow" w:eastAsiaTheme="majorEastAsia" w:hAnsi="Arial Narrow" w:cstheme="majorBidi"/>
      <w:color w:val="1F4D78" w:themeColor="accent1" w:themeShade="7F"/>
      <w:sz w:val="24"/>
      <w:szCs w:val="24"/>
      <w:lang w:val="hr-HR"/>
    </w:rPr>
  </w:style>
  <w:style w:type="paragraph" w:styleId="Header">
    <w:name w:val="header"/>
    <w:basedOn w:val="Normal"/>
    <w:link w:val="HeaderChar"/>
    <w:uiPriority w:val="99"/>
    <w:rsid w:val="00F3633F"/>
    <w:pPr>
      <w:tabs>
        <w:tab w:val="center" w:pos="4536"/>
        <w:tab w:val="right" w:pos="9072"/>
      </w:tabs>
    </w:pPr>
  </w:style>
  <w:style w:type="character" w:customStyle="1" w:styleId="HeaderChar">
    <w:name w:val="Header Char"/>
    <w:basedOn w:val="DefaultParagraphFont"/>
    <w:link w:val="Header"/>
    <w:uiPriority w:val="99"/>
    <w:rsid w:val="00B7759C"/>
    <w:rPr>
      <w:sz w:val="24"/>
      <w:szCs w:val="24"/>
      <w:lang w:val="hr-HR" w:eastAsia="hr-HR"/>
    </w:rPr>
  </w:style>
  <w:style w:type="paragraph" w:styleId="Footer">
    <w:name w:val="footer"/>
    <w:basedOn w:val="Normal"/>
    <w:link w:val="FooterChar"/>
    <w:uiPriority w:val="99"/>
    <w:rsid w:val="00F3633F"/>
    <w:pPr>
      <w:tabs>
        <w:tab w:val="center" w:pos="4536"/>
        <w:tab w:val="right" w:pos="9072"/>
      </w:tabs>
    </w:pPr>
  </w:style>
  <w:style w:type="character" w:customStyle="1" w:styleId="FooterChar">
    <w:name w:val="Footer Char"/>
    <w:basedOn w:val="DefaultParagraphFont"/>
    <w:link w:val="Footer"/>
    <w:uiPriority w:val="99"/>
    <w:rsid w:val="00B7759C"/>
    <w:rPr>
      <w:sz w:val="24"/>
      <w:szCs w:val="24"/>
      <w:lang w:val="hr-HR" w:eastAsia="hr-HR"/>
    </w:rPr>
  </w:style>
  <w:style w:type="paragraph" w:styleId="BalloonText">
    <w:name w:val="Balloon Text"/>
    <w:basedOn w:val="Normal"/>
    <w:link w:val="BalloonTextChar"/>
    <w:uiPriority w:val="99"/>
    <w:semiHidden/>
    <w:unhideWhenUsed/>
    <w:rsid w:val="00A85179"/>
    <w:rPr>
      <w:rFonts w:ascii="Tahoma" w:hAnsi="Tahoma" w:cs="Tahoma"/>
      <w:sz w:val="16"/>
      <w:szCs w:val="16"/>
    </w:rPr>
  </w:style>
  <w:style w:type="character" w:customStyle="1" w:styleId="BalloonTextChar">
    <w:name w:val="Balloon Text Char"/>
    <w:link w:val="BalloonText"/>
    <w:uiPriority w:val="99"/>
    <w:semiHidden/>
    <w:rsid w:val="00A85179"/>
    <w:rPr>
      <w:rFonts w:ascii="Tahoma" w:hAnsi="Tahoma" w:cs="Tahoma"/>
      <w:sz w:val="16"/>
      <w:szCs w:val="16"/>
      <w:lang w:val="hr-HR" w:eastAsia="hr-HR"/>
    </w:rPr>
  </w:style>
  <w:style w:type="character" w:styleId="Hyperlink">
    <w:name w:val="Hyperlink"/>
    <w:uiPriority w:val="99"/>
    <w:unhideWhenUsed/>
    <w:rsid w:val="00EA3B1D"/>
    <w:rPr>
      <w:color w:val="0000FF"/>
      <w:u w:val="single"/>
    </w:rPr>
  </w:style>
  <w:style w:type="paragraph" w:styleId="ListParagraph">
    <w:name w:val="List Paragraph"/>
    <w:aliases w:val="naslov 1,Graf,Heading 12,Paragraph,List Paragraph Red,EBRD List,TOCKICE,Normal Number,CRTICE,heading 1,List radovi var,Nabrajanje 1,Odstavek seznama"/>
    <w:basedOn w:val="Normal"/>
    <w:link w:val="ListParagraphChar"/>
    <w:uiPriority w:val="34"/>
    <w:qFormat/>
    <w:rsid w:val="006F3EAA"/>
    <w:pPr>
      <w:ind w:left="720"/>
      <w:contextualSpacing/>
    </w:pPr>
    <w:rPr>
      <w:rFonts w:ascii="Calibri" w:eastAsia="Calibri" w:hAnsi="Calibri"/>
      <w:sz w:val="22"/>
      <w:szCs w:val="22"/>
      <w:lang w:eastAsia="en-US"/>
    </w:rPr>
  </w:style>
  <w:style w:type="paragraph" w:styleId="TOCHeading">
    <w:name w:val="TOC Heading"/>
    <w:basedOn w:val="Heading1"/>
    <w:next w:val="Normal"/>
    <w:uiPriority w:val="39"/>
    <w:unhideWhenUsed/>
    <w:qFormat/>
    <w:rsid w:val="00B7759C"/>
    <w:pPr>
      <w:outlineLvl w:val="9"/>
    </w:pPr>
    <w:rPr>
      <w:lang w:val="en-US"/>
    </w:rPr>
  </w:style>
  <w:style w:type="paragraph" w:styleId="TOC1">
    <w:name w:val="toc 1"/>
    <w:basedOn w:val="Normal"/>
    <w:next w:val="Normal"/>
    <w:autoRedefine/>
    <w:uiPriority w:val="39"/>
    <w:unhideWhenUsed/>
    <w:rsid w:val="00EB47DB"/>
    <w:pPr>
      <w:tabs>
        <w:tab w:val="right" w:leader="dot" w:pos="9062"/>
      </w:tabs>
      <w:spacing w:after="100" w:line="259" w:lineRule="auto"/>
    </w:pPr>
    <w:rPr>
      <w:rFonts w:eastAsiaTheme="minorHAnsi"/>
      <w:b/>
      <w:noProof/>
      <w:sz w:val="22"/>
      <w:szCs w:val="22"/>
      <w:lang w:eastAsia="en-US"/>
    </w:rPr>
  </w:style>
  <w:style w:type="paragraph" w:styleId="TOC2">
    <w:name w:val="toc 2"/>
    <w:basedOn w:val="Normal"/>
    <w:next w:val="Normal"/>
    <w:autoRedefine/>
    <w:uiPriority w:val="39"/>
    <w:unhideWhenUsed/>
    <w:rsid w:val="00B7759C"/>
    <w:pPr>
      <w:spacing w:after="100" w:line="259" w:lineRule="auto"/>
      <w:ind w:left="220"/>
    </w:pPr>
    <w:rPr>
      <w:rFonts w:ascii="Arial Narrow" w:eastAsiaTheme="minorHAnsi" w:hAnsi="Arial Narrow" w:cstheme="minorBidi"/>
      <w:sz w:val="22"/>
      <w:szCs w:val="22"/>
      <w:lang w:eastAsia="en-US"/>
    </w:rPr>
  </w:style>
  <w:style w:type="paragraph" w:customStyle="1" w:styleId="Style1">
    <w:name w:val="Style1"/>
    <w:basedOn w:val="TOC2"/>
    <w:qFormat/>
    <w:rsid w:val="00B7759C"/>
    <w:pPr>
      <w:tabs>
        <w:tab w:val="right" w:leader="dot" w:pos="9062"/>
      </w:tabs>
    </w:pPr>
    <w:rPr>
      <w:noProof/>
    </w:rPr>
  </w:style>
  <w:style w:type="paragraph" w:styleId="FootnoteText">
    <w:name w:val="footnote text"/>
    <w:basedOn w:val="Normal"/>
    <w:link w:val="FootnoteTextChar"/>
    <w:uiPriority w:val="99"/>
    <w:semiHidden/>
    <w:unhideWhenUsed/>
    <w:rsid w:val="00B7759C"/>
    <w:rPr>
      <w:rFonts w:ascii="Arial Narrow" w:eastAsiaTheme="minorHAnsi" w:hAnsi="Arial Narrow" w:cstheme="minorBidi"/>
      <w:sz w:val="20"/>
      <w:szCs w:val="20"/>
      <w:lang w:eastAsia="en-US"/>
    </w:rPr>
  </w:style>
  <w:style w:type="character" w:customStyle="1" w:styleId="FootnoteTextChar">
    <w:name w:val="Footnote Text Char"/>
    <w:basedOn w:val="DefaultParagraphFont"/>
    <w:link w:val="FootnoteText"/>
    <w:uiPriority w:val="99"/>
    <w:semiHidden/>
    <w:rsid w:val="00B7759C"/>
    <w:rPr>
      <w:rFonts w:ascii="Arial Narrow" w:eastAsiaTheme="minorHAnsi" w:hAnsi="Arial Narrow" w:cstheme="minorBidi"/>
      <w:lang w:val="hr-HR"/>
    </w:rPr>
  </w:style>
  <w:style w:type="character" w:styleId="FootnoteReference">
    <w:name w:val="footnote reference"/>
    <w:basedOn w:val="DefaultParagraphFont"/>
    <w:uiPriority w:val="99"/>
    <w:semiHidden/>
    <w:unhideWhenUsed/>
    <w:rsid w:val="00B7759C"/>
    <w:rPr>
      <w:vertAlign w:val="superscript"/>
    </w:rPr>
  </w:style>
  <w:style w:type="table" w:styleId="GridTable5Dark-Accent1">
    <w:name w:val="Grid Table 5 Dark Accent 1"/>
    <w:basedOn w:val="TableNormal"/>
    <w:uiPriority w:val="50"/>
    <w:rsid w:val="00B7759C"/>
    <w:rPr>
      <w:rFonts w:ascii="Arial Narrow" w:eastAsiaTheme="minorHAnsi" w:hAnsi="Arial Narrow" w:cstheme="minorBidi"/>
      <w:sz w:val="22"/>
      <w:szCs w:val="22"/>
      <w:lang w:val="hr-H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1Light-Accent1">
    <w:name w:val="Grid Table 1 Light Accent 1"/>
    <w:basedOn w:val="TableNormal"/>
    <w:uiPriority w:val="46"/>
    <w:rsid w:val="00B7759C"/>
    <w:rPr>
      <w:rFonts w:ascii="Arial Narrow" w:eastAsiaTheme="minorHAnsi" w:hAnsi="Arial Narrow" w:cstheme="minorBidi"/>
      <w:sz w:val="22"/>
      <w:szCs w:val="22"/>
      <w:lang w:val="hr-HR"/>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B7759C"/>
    <w:rPr>
      <w:rFonts w:ascii="Arial Narrow" w:eastAsiaTheme="minorHAnsi" w:hAnsi="Arial Narrow" w:cstheme="minorBidi"/>
      <w:sz w:val="22"/>
      <w:szCs w:val="22"/>
      <w:lang w:val="hr-HR"/>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OC3">
    <w:name w:val="toc 3"/>
    <w:basedOn w:val="Normal"/>
    <w:next w:val="Normal"/>
    <w:autoRedefine/>
    <w:uiPriority w:val="39"/>
    <w:unhideWhenUsed/>
    <w:rsid w:val="00B7759C"/>
    <w:pPr>
      <w:spacing w:after="100" w:line="259" w:lineRule="auto"/>
      <w:ind w:left="440"/>
    </w:pPr>
    <w:rPr>
      <w:rFonts w:ascii="Arial Narrow" w:eastAsiaTheme="minorHAnsi" w:hAnsi="Arial Narrow" w:cstheme="minorBidi"/>
      <w:sz w:val="22"/>
      <w:szCs w:val="22"/>
      <w:lang w:eastAsia="en-US"/>
    </w:rPr>
  </w:style>
  <w:style w:type="paragraph" w:styleId="BodyText">
    <w:name w:val="Body Text"/>
    <w:aliases w:val="  uvlaka 2,uvlaka 2 Char Char,uvlaka 2 Char1"/>
    <w:basedOn w:val="Normal"/>
    <w:link w:val="BodyTextChar1"/>
    <w:semiHidden/>
    <w:rsid w:val="00481C29"/>
    <w:pPr>
      <w:ind w:left="360"/>
      <w:jc w:val="both"/>
    </w:pPr>
    <w:rPr>
      <w:rFonts w:ascii="Arial" w:hAnsi="Arial" w:cs="Arial"/>
      <w:color w:val="FF0000"/>
      <w:sz w:val="21"/>
      <w:szCs w:val="22"/>
      <w:lang w:eastAsia="en-US"/>
    </w:rPr>
  </w:style>
  <w:style w:type="character" w:customStyle="1" w:styleId="BodyTextChar">
    <w:name w:val="Body Text Char"/>
    <w:basedOn w:val="DefaultParagraphFont"/>
    <w:uiPriority w:val="99"/>
    <w:semiHidden/>
    <w:rsid w:val="00481C29"/>
    <w:rPr>
      <w:sz w:val="24"/>
      <w:szCs w:val="24"/>
      <w:lang w:val="hr-HR" w:eastAsia="hr-HR"/>
    </w:rPr>
  </w:style>
  <w:style w:type="character" w:customStyle="1" w:styleId="BodyTextChar1">
    <w:name w:val="Body Text Char1"/>
    <w:aliases w:val="  uvlaka 2 Char,uvlaka 2 Char Char Char,uvlaka 2 Char1 Char"/>
    <w:link w:val="BodyText"/>
    <w:semiHidden/>
    <w:rsid w:val="00481C29"/>
    <w:rPr>
      <w:rFonts w:ascii="Arial" w:hAnsi="Arial" w:cs="Arial"/>
      <w:color w:val="FF0000"/>
      <w:sz w:val="21"/>
      <w:szCs w:val="22"/>
      <w:lang w:val="hr-HR"/>
    </w:rPr>
  </w:style>
  <w:style w:type="character" w:customStyle="1" w:styleId="ListParagraphChar">
    <w:name w:val="List Paragraph Char"/>
    <w:aliases w:val="naslov 1 Char,Graf Char,Heading 12 Char,Paragraph Char,List Paragraph Red Char,EBRD List Char,TOCKICE Char,Normal Number Char,CRTICE Char,heading 1 Char,List radovi var Char,Nabrajanje 1 Char,Odstavek seznama Char"/>
    <w:link w:val="ListParagraph"/>
    <w:uiPriority w:val="34"/>
    <w:rsid w:val="00481C29"/>
    <w:rPr>
      <w:rFonts w:ascii="Calibri" w:eastAsia="Calibri" w:hAnsi="Calibri"/>
      <w:sz w:val="22"/>
      <w:szCs w:val="22"/>
      <w:lang w:val="hr-HR"/>
    </w:rPr>
  </w:style>
  <w:style w:type="paragraph" w:styleId="CommentText">
    <w:name w:val="annotation text"/>
    <w:basedOn w:val="Normal"/>
    <w:link w:val="CommentTextChar"/>
    <w:uiPriority w:val="99"/>
    <w:semiHidden/>
    <w:unhideWhenUsed/>
    <w:rsid w:val="00CE7D71"/>
    <w:rPr>
      <w:sz w:val="20"/>
      <w:szCs w:val="20"/>
    </w:rPr>
  </w:style>
  <w:style w:type="character" w:customStyle="1" w:styleId="CommentTextChar">
    <w:name w:val="Comment Text Char"/>
    <w:basedOn w:val="DefaultParagraphFont"/>
    <w:link w:val="CommentText"/>
    <w:uiPriority w:val="99"/>
    <w:semiHidden/>
    <w:rsid w:val="00CE7D71"/>
    <w:rPr>
      <w:lang w:val="hr-HR" w:eastAsia="hr-HR"/>
    </w:rPr>
  </w:style>
  <w:style w:type="character" w:styleId="CommentReference">
    <w:name w:val="annotation reference"/>
    <w:basedOn w:val="DefaultParagraphFont"/>
    <w:uiPriority w:val="99"/>
    <w:semiHidden/>
    <w:unhideWhenUsed/>
    <w:rsid w:val="00CE7D71"/>
    <w:rPr>
      <w:sz w:val="16"/>
      <w:szCs w:val="16"/>
    </w:rPr>
  </w:style>
  <w:style w:type="paragraph" w:customStyle="1" w:styleId="EBRDTableText">
    <w:name w:val="EBRD Table Text"/>
    <w:basedOn w:val="Normal"/>
    <w:qFormat/>
    <w:rsid w:val="007C3954"/>
    <w:pPr>
      <w:spacing w:before="60" w:after="60"/>
    </w:pPr>
    <w:rPr>
      <w:rFonts w:ascii="Arial" w:hAnsi="Arial" w:cs="Arial"/>
      <w:noProof/>
      <w:sz w:val="18"/>
      <w:szCs w:val="20"/>
      <w:lang w:eastAsia="en-US"/>
    </w:rPr>
  </w:style>
  <w:style w:type="table" w:styleId="TableGrid">
    <w:name w:val="Table Grid"/>
    <w:basedOn w:val="TableNormal"/>
    <w:uiPriority w:val="39"/>
    <w:rsid w:val="007C3954"/>
    <w:rPr>
      <w:rFonts w:asciiTheme="minorHAnsi" w:eastAsia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A1416A"/>
    <w:pPr>
      <w:jc w:val="center"/>
    </w:pPr>
    <w:rPr>
      <w:rFonts w:ascii="Calibri" w:eastAsiaTheme="minorHAnsi" w:hAnsi="Calibri" w:cstheme="minorBidi"/>
      <w:szCs w:val="22"/>
      <w:lang w:val="hr-H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Emphasis">
    <w:name w:val="Emphasis"/>
    <w:basedOn w:val="DefaultParagraphFont"/>
    <w:uiPriority w:val="20"/>
    <w:qFormat/>
    <w:rsid w:val="008D7F8E"/>
    <w:rPr>
      <w:i/>
      <w:iCs/>
    </w:rPr>
  </w:style>
  <w:style w:type="character" w:customStyle="1" w:styleId="T1CharCharChar">
    <w:name w:val="T1 Char Char Char"/>
    <w:link w:val="T1CharChar"/>
    <w:rsid w:val="006F195E"/>
    <w:rPr>
      <w:rFonts w:ascii="Arial" w:hAnsi="Arial" w:cs="Arial"/>
      <w:sz w:val="19"/>
      <w:lang w:val="en-GB" w:eastAsia="x-none"/>
    </w:rPr>
  </w:style>
  <w:style w:type="paragraph" w:customStyle="1" w:styleId="T1CharChar">
    <w:name w:val="T1 Char Char"/>
    <w:basedOn w:val="Heading1"/>
    <w:link w:val="T1CharCharChar"/>
    <w:rsid w:val="006F195E"/>
    <w:pPr>
      <w:keepLines w:val="0"/>
      <w:spacing w:before="0" w:after="301" w:line="301" w:lineRule="atLeast"/>
      <w:outlineLvl w:val="9"/>
    </w:pPr>
    <w:rPr>
      <w:rFonts w:ascii="Arial" w:eastAsia="Times New Roman" w:hAnsi="Arial" w:cs="Arial"/>
      <w:color w:val="auto"/>
      <w:sz w:val="19"/>
      <w:szCs w:val="20"/>
      <w:lang w:val="en-GB" w:eastAsia="x-none"/>
    </w:rPr>
  </w:style>
  <w:style w:type="paragraph" w:styleId="Caption">
    <w:name w:val="caption"/>
    <w:aliases w:val="Map Char,Map Char Char,Map Char Char Char Char Char,Map Char Char Char,Map,Caption Char Char Car Car,Caption Char Char Car Car Car,Map Char Char Char Car Car,Caption Char Char,Caption Char Char Char Char,Caption Char"/>
    <w:basedOn w:val="Normal"/>
    <w:next w:val="Normal"/>
    <w:link w:val="CaptionChar1"/>
    <w:qFormat/>
    <w:rsid w:val="006F195E"/>
    <w:pPr>
      <w:jc w:val="both"/>
    </w:pPr>
    <w:rPr>
      <w:rFonts w:ascii="Arial" w:eastAsia="Calibri" w:hAnsi="Arial"/>
      <w:i/>
      <w:noProof/>
      <w:color w:val="FF0000"/>
      <w:sz w:val="22"/>
      <w:lang w:val="x-none" w:eastAsia="x-none"/>
    </w:rPr>
  </w:style>
  <w:style w:type="character" w:customStyle="1" w:styleId="CaptionChar1">
    <w:name w:val="Caption Char1"/>
    <w:aliases w:val="Map Char Char1,Map Char Char Char1,Map Char Char Char Char Char Char,Map Char Char Char Char,Map Char1,Caption Char Char Car Car Char,Caption Char Char Car Car Car Char,Map Char Char Char Car Car Char,Caption Char Char Char"/>
    <w:link w:val="Caption"/>
    <w:locked/>
    <w:rsid w:val="006F195E"/>
    <w:rPr>
      <w:rFonts w:ascii="Arial" w:eastAsia="Calibri" w:hAnsi="Arial"/>
      <w:i/>
      <w:noProof/>
      <w:color w:val="FF0000"/>
      <w:sz w:val="22"/>
      <w:szCs w:val="24"/>
      <w:lang w:val="x-none" w:eastAsia="x-none"/>
    </w:rPr>
  </w:style>
  <w:style w:type="character" w:customStyle="1" w:styleId="Heading4Char">
    <w:name w:val="Heading 4 Char"/>
    <w:basedOn w:val="DefaultParagraphFont"/>
    <w:link w:val="Heading4"/>
    <w:uiPriority w:val="9"/>
    <w:semiHidden/>
    <w:rsid w:val="005C6398"/>
    <w:rPr>
      <w:rFonts w:asciiTheme="majorHAnsi" w:eastAsiaTheme="majorEastAsia" w:hAnsiTheme="majorHAnsi" w:cstheme="majorBidi"/>
      <w:i/>
      <w:iCs/>
      <w:color w:val="2E74B5" w:themeColor="accent1" w:themeShade="BF"/>
      <w:sz w:val="24"/>
      <w:szCs w:val="24"/>
      <w:lang w:val="hr-HR" w:eastAsia="hr-HR"/>
    </w:rPr>
  </w:style>
  <w:style w:type="paragraph" w:styleId="NormalWeb">
    <w:name w:val="Normal (Web)"/>
    <w:basedOn w:val="Normal"/>
    <w:uiPriority w:val="99"/>
    <w:semiHidden/>
    <w:unhideWhenUsed/>
    <w:rsid w:val="005C6398"/>
    <w:pPr>
      <w:spacing w:before="100" w:beforeAutospacing="1" w:after="100" w:afterAutospacing="1"/>
    </w:pPr>
  </w:style>
  <w:style w:type="table" w:customStyle="1" w:styleId="TableGrid3">
    <w:name w:val="Table Grid3"/>
    <w:basedOn w:val="TableNormal"/>
    <w:next w:val="TableGrid"/>
    <w:uiPriority w:val="39"/>
    <w:rsid w:val="009C1D9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2FC5"/>
    <w:pPr>
      <w:autoSpaceDE w:val="0"/>
      <w:autoSpaceDN w:val="0"/>
      <w:adjustRightInd w:val="0"/>
    </w:pPr>
    <w:rPr>
      <w:rFonts w:ascii="Calibri" w:eastAsiaTheme="minorHAnsi" w:hAnsi="Calibri" w:cs="Calibri"/>
      <w:color w:val="000000"/>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79818">
      <w:bodyDiv w:val="1"/>
      <w:marLeft w:val="0"/>
      <w:marRight w:val="0"/>
      <w:marTop w:val="0"/>
      <w:marBottom w:val="0"/>
      <w:divBdr>
        <w:top w:val="none" w:sz="0" w:space="0" w:color="auto"/>
        <w:left w:val="none" w:sz="0" w:space="0" w:color="auto"/>
        <w:bottom w:val="none" w:sz="0" w:space="0" w:color="auto"/>
        <w:right w:val="none" w:sz="0" w:space="0" w:color="auto"/>
      </w:divBdr>
    </w:div>
    <w:div w:id="119418550">
      <w:bodyDiv w:val="1"/>
      <w:marLeft w:val="0"/>
      <w:marRight w:val="0"/>
      <w:marTop w:val="0"/>
      <w:marBottom w:val="0"/>
      <w:divBdr>
        <w:top w:val="none" w:sz="0" w:space="0" w:color="auto"/>
        <w:left w:val="none" w:sz="0" w:space="0" w:color="auto"/>
        <w:bottom w:val="none" w:sz="0" w:space="0" w:color="auto"/>
        <w:right w:val="none" w:sz="0" w:space="0" w:color="auto"/>
      </w:divBdr>
    </w:div>
    <w:div w:id="173157019">
      <w:bodyDiv w:val="1"/>
      <w:marLeft w:val="0"/>
      <w:marRight w:val="0"/>
      <w:marTop w:val="0"/>
      <w:marBottom w:val="0"/>
      <w:divBdr>
        <w:top w:val="none" w:sz="0" w:space="0" w:color="auto"/>
        <w:left w:val="none" w:sz="0" w:space="0" w:color="auto"/>
        <w:bottom w:val="none" w:sz="0" w:space="0" w:color="auto"/>
        <w:right w:val="none" w:sz="0" w:space="0" w:color="auto"/>
      </w:divBdr>
    </w:div>
    <w:div w:id="393701162">
      <w:bodyDiv w:val="1"/>
      <w:marLeft w:val="0"/>
      <w:marRight w:val="0"/>
      <w:marTop w:val="0"/>
      <w:marBottom w:val="0"/>
      <w:divBdr>
        <w:top w:val="none" w:sz="0" w:space="0" w:color="auto"/>
        <w:left w:val="none" w:sz="0" w:space="0" w:color="auto"/>
        <w:bottom w:val="none" w:sz="0" w:space="0" w:color="auto"/>
        <w:right w:val="none" w:sz="0" w:space="0" w:color="auto"/>
      </w:divBdr>
    </w:div>
    <w:div w:id="508368060">
      <w:bodyDiv w:val="1"/>
      <w:marLeft w:val="0"/>
      <w:marRight w:val="0"/>
      <w:marTop w:val="0"/>
      <w:marBottom w:val="0"/>
      <w:divBdr>
        <w:top w:val="none" w:sz="0" w:space="0" w:color="auto"/>
        <w:left w:val="none" w:sz="0" w:space="0" w:color="auto"/>
        <w:bottom w:val="none" w:sz="0" w:space="0" w:color="auto"/>
        <w:right w:val="none" w:sz="0" w:space="0" w:color="auto"/>
      </w:divBdr>
    </w:div>
    <w:div w:id="552620886">
      <w:bodyDiv w:val="1"/>
      <w:marLeft w:val="0"/>
      <w:marRight w:val="0"/>
      <w:marTop w:val="0"/>
      <w:marBottom w:val="0"/>
      <w:divBdr>
        <w:top w:val="none" w:sz="0" w:space="0" w:color="auto"/>
        <w:left w:val="none" w:sz="0" w:space="0" w:color="auto"/>
        <w:bottom w:val="none" w:sz="0" w:space="0" w:color="auto"/>
        <w:right w:val="none" w:sz="0" w:space="0" w:color="auto"/>
      </w:divBdr>
    </w:div>
    <w:div w:id="566309893">
      <w:bodyDiv w:val="1"/>
      <w:marLeft w:val="0"/>
      <w:marRight w:val="0"/>
      <w:marTop w:val="0"/>
      <w:marBottom w:val="0"/>
      <w:divBdr>
        <w:top w:val="none" w:sz="0" w:space="0" w:color="auto"/>
        <w:left w:val="none" w:sz="0" w:space="0" w:color="auto"/>
        <w:bottom w:val="none" w:sz="0" w:space="0" w:color="auto"/>
        <w:right w:val="none" w:sz="0" w:space="0" w:color="auto"/>
      </w:divBdr>
    </w:div>
    <w:div w:id="597443136">
      <w:bodyDiv w:val="1"/>
      <w:marLeft w:val="0"/>
      <w:marRight w:val="0"/>
      <w:marTop w:val="0"/>
      <w:marBottom w:val="0"/>
      <w:divBdr>
        <w:top w:val="none" w:sz="0" w:space="0" w:color="auto"/>
        <w:left w:val="none" w:sz="0" w:space="0" w:color="auto"/>
        <w:bottom w:val="none" w:sz="0" w:space="0" w:color="auto"/>
        <w:right w:val="none" w:sz="0" w:space="0" w:color="auto"/>
      </w:divBdr>
    </w:div>
    <w:div w:id="679312539">
      <w:bodyDiv w:val="1"/>
      <w:marLeft w:val="0"/>
      <w:marRight w:val="0"/>
      <w:marTop w:val="0"/>
      <w:marBottom w:val="0"/>
      <w:divBdr>
        <w:top w:val="none" w:sz="0" w:space="0" w:color="auto"/>
        <w:left w:val="none" w:sz="0" w:space="0" w:color="auto"/>
        <w:bottom w:val="none" w:sz="0" w:space="0" w:color="auto"/>
        <w:right w:val="none" w:sz="0" w:space="0" w:color="auto"/>
      </w:divBdr>
    </w:div>
    <w:div w:id="728963004">
      <w:bodyDiv w:val="1"/>
      <w:marLeft w:val="0"/>
      <w:marRight w:val="0"/>
      <w:marTop w:val="0"/>
      <w:marBottom w:val="0"/>
      <w:divBdr>
        <w:top w:val="none" w:sz="0" w:space="0" w:color="auto"/>
        <w:left w:val="none" w:sz="0" w:space="0" w:color="auto"/>
        <w:bottom w:val="none" w:sz="0" w:space="0" w:color="auto"/>
        <w:right w:val="none" w:sz="0" w:space="0" w:color="auto"/>
      </w:divBdr>
    </w:div>
    <w:div w:id="884218887">
      <w:bodyDiv w:val="1"/>
      <w:marLeft w:val="0"/>
      <w:marRight w:val="0"/>
      <w:marTop w:val="0"/>
      <w:marBottom w:val="0"/>
      <w:divBdr>
        <w:top w:val="none" w:sz="0" w:space="0" w:color="auto"/>
        <w:left w:val="none" w:sz="0" w:space="0" w:color="auto"/>
        <w:bottom w:val="none" w:sz="0" w:space="0" w:color="auto"/>
        <w:right w:val="none" w:sz="0" w:space="0" w:color="auto"/>
      </w:divBdr>
    </w:div>
    <w:div w:id="885064748">
      <w:bodyDiv w:val="1"/>
      <w:marLeft w:val="0"/>
      <w:marRight w:val="0"/>
      <w:marTop w:val="0"/>
      <w:marBottom w:val="0"/>
      <w:divBdr>
        <w:top w:val="none" w:sz="0" w:space="0" w:color="auto"/>
        <w:left w:val="none" w:sz="0" w:space="0" w:color="auto"/>
        <w:bottom w:val="none" w:sz="0" w:space="0" w:color="auto"/>
        <w:right w:val="none" w:sz="0" w:space="0" w:color="auto"/>
      </w:divBdr>
    </w:div>
    <w:div w:id="907761852">
      <w:bodyDiv w:val="1"/>
      <w:marLeft w:val="0"/>
      <w:marRight w:val="0"/>
      <w:marTop w:val="0"/>
      <w:marBottom w:val="0"/>
      <w:divBdr>
        <w:top w:val="none" w:sz="0" w:space="0" w:color="auto"/>
        <w:left w:val="none" w:sz="0" w:space="0" w:color="auto"/>
        <w:bottom w:val="none" w:sz="0" w:space="0" w:color="auto"/>
        <w:right w:val="none" w:sz="0" w:space="0" w:color="auto"/>
      </w:divBdr>
    </w:div>
    <w:div w:id="1045450001">
      <w:bodyDiv w:val="1"/>
      <w:marLeft w:val="0"/>
      <w:marRight w:val="0"/>
      <w:marTop w:val="0"/>
      <w:marBottom w:val="0"/>
      <w:divBdr>
        <w:top w:val="none" w:sz="0" w:space="0" w:color="auto"/>
        <w:left w:val="none" w:sz="0" w:space="0" w:color="auto"/>
        <w:bottom w:val="none" w:sz="0" w:space="0" w:color="auto"/>
        <w:right w:val="none" w:sz="0" w:space="0" w:color="auto"/>
      </w:divBdr>
    </w:div>
    <w:div w:id="1178811711">
      <w:bodyDiv w:val="1"/>
      <w:marLeft w:val="0"/>
      <w:marRight w:val="0"/>
      <w:marTop w:val="0"/>
      <w:marBottom w:val="0"/>
      <w:divBdr>
        <w:top w:val="none" w:sz="0" w:space="0" w:color="auto"/>
        <w:left w:val="none" w:sz="0" w:space="0" w:color="auto"/>
        <w:bottom w:val="none" w:sz="0" w:space="0" w:color="auto"/>
        <w:right w:val="none" w:sz="0" w:space="0" w:color="auto"/>
      </w:divBdr>
    </w:div>
    <w:div w:id="1334337729">
      <w:bodyDiv w:val="1"/>
      <w:marLeft w:val="0"/>
      <w:marRight w:val="0"/>
      <w:marTop w:val="0"/>
      <w:marBottom w:val="0"/>
      <w:divBdr>
        <w:top w:val="none" w:sz="0" w:space="0" w:color="auto"/>
        <w:left w:val="none" w:sz="0" w:space="0" w:color="auto"/>
        <w:bottom w:val="none" w:sz="0" w:space="0" w:color="auto"/>
        <w:right w:val="none" w:sz="0" w:space="0" w:color="auto"/>
      </w:divBdr>
    </w:div>
    <w:div w:id="1405300792">
      <w:bodyDiv w:val="1"/>
      <w:marLeft w:val="0"/>
      <w:marRight w:val="0"/>
      <w:marTop w:val="0"/>
      <w:marBottom w:val="0"/>
      <w:divBdr>
        <w:top w:val="none" w:sz="0" w:space="0" w:color="auto"/>
        <w:left w:val="none" w:sz="0" w:space="0" w:color="auto"/>
        <w:bottom w:val="none" w:sz="0" w:space="0" w:color="auto"/>
        <w:right w:val="none" w:sz="0" w:space="0" w:color="auto"/>
      </w:divBdr>
    </w:div>
    <w:div w:id="1730032490">
      <w:bodyDiv w:val="1"/>
      <w:marLeft w:val="0"/>
      <w:marRight w:val="0"/>
      <w:marTop w:val="0"/>
      <w:marBottom w:val="0"/>
      <w:divBdr>
        <w:top w:val="none" w:sz="0" w:space="0" w:color="auto"/>
        <w:left w:val="none" w:sz="0" w:space="0" w:color="auto"/>
        <w:bottom w:val="none" w:sz="0" w:space="0" w:color="auto"/>
        <w:right w:val="none" w:sz="0" w:space="0" w:color="auto"/>
      </w:divBdr>
    </w:div>
    <w:div w:id="1937790929">
      <w:bodyDiv w:val="1"/>
      <w:marLeft w:val="0"/>
      <w:marRight w:val="0"/>
      <w:marTop w:val="0"/>
      <w:marBottom w:val="0"/>
      <w:divBdr>
        <w:top w:val="none" w:sz="0" w:space="0" w:color="auto"/>
        <w:left w:val="none" w:sz="0" w:space="0" w:color="auto"/>
        <w:bottom w:val="none" w:sz="0" w:space="0" w:color="auto"/>
        <w:right w:val="none" w:sz="0" w:space="0" w:color="auto"/>
      </w:divBdr>
    </w:div>
    <w:div w:id="1986003090">
      <w:bodyDiv w:val="1"/>
      <w:marLeft w:val="0"/>
      <w:marRight w:val="0"/>
      <w:marTop w:val="0"/>
      <w:marBottom w:val="0"/>
      <w:divBdr>
        <w:top w:val="none" w:sz="0" w:space="0" w:color="auto"/>
        <w:left w:val="none" w:sz="0" w:space="0" w:color="auto"/>
        <w:bottom w:val="none" w:sz="0" w:space="0" w:color="auto"/>
        <w:right w:val="none" w:sz="0" w:space="0" w:color="auto"/>
      </w:divBdr>
    </w:div>
    <w:div w:id="1987661858">
      <w:bodyDiv w:val="1"/>
      <w:marLeft w:val="0"/>
      <w:marRight w:val="0"/>
      <w:marTop w:val="0"/>
      <w:marBottom w:val="0"/>
      <w:divBdr>
        <w:top w:val="none" w:sz="0" w:space="0" w:color="auto"/>
        <w:left w:val="none" w:sz="0" w:space="0" w:color="auto"/>
        <w:bottom w:val="none" w:sz="0" w:space="0" w:color="auto"/>
        <w:right w:val="none" w:sz="0" w:space="0" w:color="auto"/>
      </w:divBdr>
    </w:div>
    <w:div w:id="1991054656">
      <w:bodyDiv w:val="1"/>
      <w:marLeft w:val="0"/>
      <w:marRight w:val="0"/>
      <w:marTop w:val="0"/>
      <w:marBottom w:val="0"/>
      <w:divBdr>
        <w:top w:val="none" w:sz="0" w:space="0" w:color="auto"/>
        <w:left w:val="none" w:sz="0" w:space="0" w:color="auto"/>
        <w:bottom w:val="none" w:sz="0" w:space="0" w:color="auto"/>
        <w:right w:val="none" w:sz="0" w:space="0" w:color="auto"/>
      </w:divBdr>
    </w:div>
    <w:div w:id="2011328174">
      <w:bodyDiv w:val="1"/>
      <w:marLeft w:val="0"/>
      <w:marRight w:val="0"/>
      <w:marTop w:val="0"/>
      <w:marBottom w:val="0"/>
      <w:divBdr>
        <w:top w:val="none" w:sz="0" w:space="0" w:color="auto"/>
        <w:left w:val="none" w:sz="0" w:space="0" w:color="auto"/>
        <w:bottom w:val="none" w:sz="0" w:space="0" w:color="auto"/>
        <w:right w:val="none" w:sz="0" w:space="0" w:color="auto"/>
      </w:divBdr>
    </w:div>
    <w:div w:id="210869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viozz.hr/wp-content/uploads/2017/11/PRAVILNIK-O-PROVODENJU-POSTUPAKA-JEDNOSTAVNE-NABAV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hart" Target="charts/chart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a:t>
            </a:r>
            <a:r>
              <a:rPr lang="hr-HR"/>
              <a:t>truktura</a:t>
            </a:r>
            <a:r>
              <a:rPr lang="hr-HR" baseline="0"/>
              <a:t> radnika po spolu</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barChart>
        <c:barDir val="col"/>
        <c:grouping val="clustered"/>
        <c:varyColors val="0"/>
        <c:ser>
          <c:idx val="0"/>
          <c:order val="0"/>
          <c:tx>
            <c:strRef>
              <c:f>Sheet1!$B$7</c:f>
              <c:strCache>
                <c:ptCount val="1"/>
                <c:pt idx="0">
                  <c:v>Muškarci</c:v>
                </c:pt>
              </c:strCache>
            </c:strRef>
          </c:tx>
          <c:spPr>
            <a:solidFill>
              <a:schemeClr val="accent1"/>
            </a:solidFill>
            <a:ln>
              <a:noFill/>
            </a:ln>
            <a:effectLst/>
          </c:spPr>
          <c:invertIfNegative val="0"/>
          <c:cat>
            <c:multiLvlStrRef>
              <c:f>Sheet1!$C$5:$F$6</c:f>
              <c:multiLvlStrCache>
                <c:ptCount val="4"/>
                <c:lvl>
                  <c:pt idx="0">
                    <c:v>Broj radnika</c:v>
                  </c:pt>
                  <c:pt idx="1">
                    <c:v>%</c:v>
                  </c:pt>
                  <c:pt idx="2">
                    <c:v>Broj radnika</c:v>
                  </c:pt>
                  <c:pt idx="3">
                    <c:v>%</c:v>
                  </c:pt>
                </c:lvl>
                <c:lvl>
                  <c:pt idx="0">
                    <c:v>2018.</c:v>
                  </c:pt>
                  <c:pt idx="2">
                    <c:v>2019.</c:v>
                  </c:pt>
                </c:lvl>
              </c:multiLvlStrCache>
            </c:multiLvlStrRef>
          </c:cat>
          <c:val>
            <c:numRef>
              <c:f>Sheet1!$C$7:$F$7</c:f>
              <c:numCache>
                <c:formatCode>General</c:formatCode>
                <c:ptCount val="4"/>
                <c:pt idx="0">
                  <c:v>86</c:v>
                </c:pt>
                <c:pt idx="1">
                  <c:v>72.88</c:v>
                </c:pt>
                <c:pt idx="2">
                  <c:v>89</c:v>
                </c:pt>
                <c:pt idx="3">
                  <c:v>74.17</c:v>
                </c:pt>
              </c:numCache>
            </c:numRef>
          </c:val>
          <c:extLst>
            <c:ext xmlns:c16="http://schemas.microsoft.com/office/drawing/2014/chart" uri="{C3380CC4-5D6E-409C-BE32-E72D297353CC}">
              <c16:uniqueId val="{00000000-6CDF-4BBE-8714-48AC72E68F47}"/>
            </c:ext>
          </c:extLst>
        </c:ser>
        <c:ser>
          <c:idx val="1"/>
          <c:order val="1"/>
          <c:tx>
            <c:strRef>
              <c:f>Sheet1!$B$8</c:f>
              <c:strCache>
                <c:ptCount val="1"/>
                <c:pt idx="0">
                  <c:v>Žene</c:v>
                </c:pt>
              </c:strCache>
            </c:strRef>
          </c:tx>
          <c:spPr>
            <a:solidFill>
              <a:schemeClr val="accent2"/>
            </a:solidFill>
            <a:ln>
              <a:noFill/>
            </a:ln>
            <a:effectLst/>
          </c:spPr>
          <c:invertIfNegative val="0"/>
          <c:cat>
            <c:multiLvlStrRef>
              <c:f>Sheet1!$C$5:$F$6</c:f>
              <c:multiLvlStrCache>
                <c:ptCount val="4"/>
                <c:lvl>
                  <c:pt idx="0">
                    <c:v>Broj radnika</c:v>
                  </c:pt>
                  <c:pt idx="1">
                    <c:v>%</c:v>
                  </c:pt>
                  <c:pt idx="2">
                    <c:v>Broj radnika</c:v>
                  </c:pt>
                  <c:pt idx="3">
                    <c:v>%</c:v>
                  </c:pt>
                </c:lvl>
                <c:lvl>
                  <c:pt idx="0">
                    <c:v>2018.</c:v>
                  </c:pt>
                  <c:pt idx="2">
                    <c:v>2019.</c:v>
                  </c:pt>
                </c:lvl>
              </c:multiLvlStrCache>
            </c:multiLvlStrRef>
          </c:cat>
          <c:val>
            <c:numRef>
              <c:f>Sheet1!$C$8:$F$8</c:f>
              <c:numCache>
                <c:formatCode>General</c:formatCode>
                <c:ptCount val="4"/>
                <c:pt idx="0">
                  <c:v>32</c:v>
                </c:pt>
                <c:pt idx="1">
                  <c:v>27.12</c:v>
                </c:pt>
                <c:pt idx="2">
                  <c:v>31</c:v>
                </c:pt>
                <c:pt idx="3">
                  <c:v>25.83</c:v>
                </c:pt>
              </c:numCache>
            </c:numRef>
          </c:val>
          <c:extLst>
            <c:ext xmlns:c16="http://schemas.microsoft.com/office/drawing/2014/chart" uri="{C3380CC4-5D6E-409C-BE32-E72D297353CC}">
              <c16:uniqueId val="{00000001-6CDF-4BBE-8714-48AC72E68F47}"/>
            </c:ext>
          </c:extLst>
        </c:ser>
        <c:ser>
          <c:idx val="2"/>
          <c:order val="2"/>
          <c:tx>
            <c:strRef>
              <c:f>Sheet1!$B$9</c:f>
              <c:strCache>
                <c:ptCount val="1"/>
                <c:pt idx="0">
                  <c:v>Ukupno</c:v>
                </c:pt>
              </c:strCache>
            </c:strRef>
          </c:tx>
          <c:spPr>
            <a:solidFill>
              <a:schemeClr val="accent3"/>
            </a:solidFill>
            <a:ln>
              <a:noFill/>
            </a:ln>
            <a:effectLst/>
          </c:spPr>
          <c:invertIfNegative val="0"/>
          <c:cat>
            <c:multiLvlStrRef>
              <c:f>Sheet1!$C$5:$F$6</c:f>
              <c:multiLvlStrCache>
                <c:ptCount val="4"/>
                <c:lvl>
                  <c:pt idx="0">
                    <c:v>Broj radnika</c:v>
                  </c:pt>
                  <c:pt idx="1">
                    <c:v>%</c:v>
                  </c:pt>
                  <c:pt idx="2">
                    <c:v>Broj radnika</c:v>
                  </c:pt>
                  <c:pt idx="3">
                    <c:v>%</c:v>
                  </c:pt>
                </c:lvl>
                <c:lvl>
                  <c:pt idx="0">
                    <c:v>2018.</c:v>
                  </c:pt>
                  <c:pt idx="2">
                    <c:v>2019.</c:v>
                  </c:pt>
                </c:lvl>
              </c:multiLvlStrCache>
            </c:multiLvlStrRef>
          </c:cat>
          <c:val>
            <c:numRef>
              <c:f>Sheet1!$C$9:$F$9</c:f>
              <c:numCache>
                <c:formatCode>General</c:formatCode>
                <c:ptCount val="4"/>
                <c:pt idx="0">
                  <c:v>118</c:v>
                </c:pt>
                <c:pt idx="1">
                  <c:v>100</c:v>
                </c:pt>
                <c:pt idx="2">
                  <c:v>120</c:v>
                </c:pt>
                <c:pt idx="3">
                  <c:v>100</c:v>
                </c:pt>
              </c:numCache>
            </c:numRef>
          </c:val>
          <c:extLst>
            <c:ext xmlns:c16="http://schemas.microsoft.com/office/drawing/2014/chart" uri="{C3380CC4-5D6E-409C-BE32-E72D297353CC}">
              <c16:uniqueId val="{00000002-6CDF-4BBE-8714-48AC72E68F47}"/>
            </c:ext>
          </c:extLst>
        </c:ser>
        <c:dLbls>
          <c:showLegendKey val="0"/>
          <c:showVal val="0"/>
          <c:showCatName val="0"/>
          <c:showSerName val="0"/>
          <c:showPercent val="0"/>
          <c:showBubbleSize val="0"/>
        </c:dLbls>
        <c:gapWidth val="219"/>
        <c:overlap val="-27"/>
        <c:axId val="403999504"/>
        <c:axId val="404008032"/>
      </c:barChart>
      <c:catAx>
        <c:axId val="403999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04008032"/>
        <c:crosses val="autoZero"/>
        <c:auto val="1"/>
        <c:lblAlgn val="ctr"/>
        <c:lblOffset val="100"/>
        <c:noMultiLvlLbl val="0"/>
      </c:catAx>
      <c:valAx>
        <c:axId val="404008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03999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Starosna</a:t>
            </a:r>
            <a:r>
              <a:rPr lang="hr-HR" baseline="0"/>
              <a:t> struktura radnika</a:t>
            </a:r>
            <a:endParaRPr lang="hr-H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manualLayout>
          <c:layoutTarget val="inner"/>
          <c:xMode val="edge"/>
          <c:yMode val="edge"/>
          <c:x val="6.5358705161854769E-2"/>
          <c:y val="0.17576443569553807"/>
          <c:w val="0.89019685039370078"/>
          <c:h val="0.61498432487605714"/>
        </c:manualLayout>
      </c:layout>
      <c:barChart>
        <c:barDir val="col"/>
        <c:grouping val="clustered"/>
        <c:varyColors val="0"/>
        <c:ser>
          <c:idx val="0"/>
          <c:order val="0"/>
          <c:tx>
            <c:strRef>
              <c:f>Sheet1!$C$31:$C$32</c:f>
              <c:strCache>
                <c:ptCount val="2"/>
                <c:pt idx="0">
                  <c:v>2018.</c:v>
                </c:pt>
                <c:pt idx="1">
                  <c:v>Broj radnika</c:v>
                </c:pt>
              </c:strCache>
            </c:strRef>
          </c:tx>
          <c:spPr>
            <a:solidFill>
              <a:schemeClr val="accent1"/>
            </a:solidFill>
            <a:ln>
              <a:noFill/>
            </a:ln>
            <a:effectLst/>
          </c:spPr>
          <c:invertIfNegative val="0"/>
          <c:cat>
            <c:strRef>
              <c:f>Sheet1!$B$33:$B$38</c:f>
              <c:strCache>
                <c:ptCount val="6"/>
                <c:pt idx="0">
                  <c:v>18-25</c:v>
                </c:pt>
                <c:pt idx="1">
                  <c:v>26-35</c:v>
                </c:pt>
                <c:pt idx="2">
                  <c:v>36-45</c:v>
                </c:pt>
                <c:pt idx="3">
                  <c:v>46-55</c:v>
                </c:pt>
                <c:pt idx="4">
                  <c:v>56-65</c:v>
                </c:pt>
                <c:pt idx="5">
                  <c:v>Ukupno</c:v>
                </c:pt>
              </c:strCache>
            </c:strRef>
          </c:cat>
          <c:val>
            <c:numRef>
              <c:f>Sheet1!$C$33:$C$38</c:f>
              <c:numCache>
                <c:formatCode>General</c:formatCode>
                <c:ptCount val="6"/>
                <c:pt idx="0">
                  <c:v>5</c:v>
                </c:pt>
                <c:pt idx="1">
                  <c:v>22</c:v>
                </c:pt>
                <c:pt idx="2">
                  <c:v>27</c:v>
                </c:pt>
                <c:pt idx="3">
                  <c:v>40</c:v>
                </c:pt>
                <c:pt idx="4">
                  <c:v>24</c:v>
                </c:pt>
                <c:pt idx="5">
                  <c:v>118</c:v>
                </c:pt>
              </c:numCache>
            </c:numRef>
          </c:val>
          <c:extLst>
            <c:ext xmlns:c16="http://schemas.microsoft.com/office/drawing/2014/chart" uri="{C3380CC4-5D6E-409C-BE32-E72D297353CC}">
              <c16:uniqueId val="{00000000-7161-4A36-8471-56DE3A1EBD70}"/>
            </c:ext>
          </c:extLst>
        </c:ser>
        <c:ser>
          <c:idx val="2"/>
          <c:order val="1"/>
          <c:tx>
            <c:strRef>
              <c:f>Sheet1!$E$31:$E$32</c:f>
              <c:strCache>
                <c:ptCount val="2"/>
                <c:pt idx="0">
                  <c:v>2019.</c:v>
                </c:pt>
                <c:pt idx="1">
                  <c:v>Broj radnika</c:v>
                </c:pt>
              </c:strCache>
            </c:strRef>
          </c:tx>
          <c:spPr>
            <a:solidFill>
              <a:schemeClr val="accent3"/>
            </a:solidFill>
            <a:ln>
              <a:noFill/>
            </a:ln>
            <a:effectLst/>
          </c:spPr>
          <c:invertIfNegative val="0"/>
          <c:cat>
            <c:strRef>
              <c:f>Sheet1!$B$33:$B$38</c:f>
              <c:strCache>
                <c:ptCount val="6"/>
                <c:pt idx="0">
                  <c:v>18-25</c:v>
                </c:pt>
                <c:pt idx="1">
                  <c:v>26-35</c:v>
                </c:pt>
                <c:pt idx="2">
                  <c:v>36-45</c:v>
                </c:pt>
                <c:pt idx="3">
                  <c:v>46-55</c:v>
                </c:pt>
                <c:pt idx="4">
                  <c:v>56-65</c:v>
                </c:pt>
                <c:pt idx="5">
                  <c:v>Ukupno</c:v>
                </c:pt>
              </c:strCache>
            </c:strRef>
          </c:cat>
          <c:val>
            <c:numRef>
              <c:f>Sheet1!$E$33:$E$38</c:f>
              <c:numCache>
                <c:formatCode>General</c:formatCode>
                <c:ptCount val="6"/>
                <c:pt idx="0">
                  <c:v>6</c:v>
                </c:pt>
                <c:pt idx="1">
                  <c:v>23</c:v>
                </c:pt>
                <c:pt idx="2">
                  <c:v>28</c:v>
                </c:pt>
                <c:pt idx="3">
                  <c:v>40</c:v>
                </c:pt>
                <c:pt idx="4">
                  <c:v>23</c:v>
                </c:pt>
                <c:pt idx="5">
                  <c:v>120</c:v>
                </c:pt>
              </c:numCache>
            </c:numRef>
          </c:val>
          <c:extLst>
            <c:ext xmlns:c16="http://schemas.microsoft.com/office/drawing/2014/chart" uri="{C3380CC4-5D6E-409C-BE32-E72D297353CC}">
              <c16:uniqueId val="{00000001-7161-4A36-8471-56DE3A1EBD70}"/>
            </c:ext>
          </c:extLst>
        </c:ser>
        <c:dLbls>
          <c:showLegendKey val="0"/>
          <c:showVal val="0"/>
          <c:showCatName val="0"/>
          <c:showSerName val="0"/>
          <c:showPercent val="0"/>
          <c:showBubbleSize val="0"/>
        </c:dLbls>
        <c:gapWidth val="219"/>
        <c:overlap val="-27"/>
        <c:axId val="403876560"/>
        <c:axId val="403876888"/>
      </c:barChart>
      <c:catAx>
        <c:axId val="403876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03876888"/>
        <c:crosses val="autoZero"/>
        <c:auto val="1"/>
        <c:lblAlgn val="ctr"/>
        <c:lblOffset val="100"/>
        <c:noMultiLvlLbl val="0"/>
      </c:catAx>
      <c:valAx>
        <c:axId val="403876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03876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Struktura</a:t>
            </a:r>
            <a:r>
              <a:rPr lang="hr-HR" baseline="0"/>
              <a:t> radnika prema stručnoj spremi</a:t>
            </a:r>
            <a:endParaRPr lang="hr-H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barChart>
        <c:barDir val="col"/>
        <c:grouping val="clustered"/>
        <c:varyColors val="0"/>
        <c:ser>
          <c:idx val="0"/>
          <c:order val="0"/>
          <c:tx>
            <c:strRef>
              <c:f>Sheet1!$C$60</c:f>
              <c:strCache>
                <c:ptCount val="1"/>
                <c:pt idx="0">
                  <c:v>2018.</c:v>
                </c:pt>
              </c:strCache>
            </c:strRef>
          </c:tx>
          <c:spPr>
            <a:solidFill>
              <a:schemeClr val="accent1"/>
            </a:solidFill>
            <a:ln>
              <a:noFill/>
            </a:ln>
            <a:effectLst/>
          </c:spPr>
          <c:invertIfNegative val="0"/>
          <c:cat>
            <c:strRef>
              <c:f>Sheet1!$B$61:$B$70</c:f>
              <c:strCache>
                <c:ptCount val="9"/>
                <c:pt idx="0">
                  <c:v>VSS</c:v>
                </c:pt>
                <c:pt idx="1">
                  <c:v>VŠS</c:v>
                </c:pt>
                <c:pt idx="2">
                  <c:v>SSS</c:v>
                </c:pt>
                <c:pt idx="3">
                  <c:v>VKV</c:v>
                </c:pt>
                <c:pt idx="4">
                  <c:v>KV</c:v>
                </c:pt>
                <c:pt idx="5">
                  <c:v>NKV</c:v>
                </c:pt>
                <c:pt idx="6">
                  <c:v>PKV</c:v>
                </c:pt>
                <c:pt idx="7">
                  <c:v>NSS</c:v>
                </c:pt>
                <c:pt idx="8">
                  <c:v>Ukupno</c:v>
                </c:pt>
              </c:strCache>
            </c:strRef>
          </c:cat>
          <c:val>
            <c:numRef>
              <c:f>Sheet1!$C$61:$C$70</c:f>
              <c:numCache>
                <c:formatCode>General</c:formatCode>
                <c:ptCount val="9"/>
                <c:pt idx="0">
                  <c:v>18</c:v>
                </c:pt>
                <c:pt idx="1">
                  <c:v>11</c:v>
                </c:pt>
                <c:pt idx="2">
                  <c:v>67</c:v>
                </c:pt>
                <c:pt idx="3">
                  <c:v>1</c:v>
                </c:pt>
                <c:pt idx="4">
                  <c:v>10</c:v>
                </c:pt>
                <c:pt idx="5">
                  <c:v>7</c:v>
                </c:pt>
                <c:pt idx="6">
                  <c:v>3</c:v>
                </c:pt>
                <c:pt idx="7">
                  <c:v>1</c:v>
                </c:pt>
                <c:pt idx="8">
                  <c:v>118</c:v>
                </c:pt>
              </c:numCache>
            </c:numRef>
          </c:val>
          <c:extLst>
            <c:ext xmlns:c16="http://schemas.microsoft.com/office/drawing/2014/chart" uri="{C3380CC4-5D6E-409C-BE32-E72D297353CC}">
              <c16:uniqueId val="{00000000-30B3-42B5-AA9B-979658CCC5C4}"/>
            </c:ext>
          </c:extLst>
        </c:ser>
        <c:ser>
          <c:idx val="2"/>
          <c:order val="1"/>
          <c:tx>
            <c:strRef>
              <c:f>Sheet1!$E$60</c:f>
              <c:strCache>
                <c:ptCount val="1"/>
                <c:pt idx="0">
                  <c:v>2019.</c:v>
                </c:pt>
              </c:strCache>
            </c:strRef>
          </c:tx>
          <c:spPr>
            <a:solidFill>
              <a:schemeClr val="accent3"/>
            </a:solidFill>
            <a:ln>
              <a:noFill/>
            </a:ln>
            <a:effectLst/>
          </c:spPr>
          <c:invertIfNegative val="0"/>
          <c:cat>
            <c:strRef>
              <c:f>Sheet1!$B$61:$B$70</c:f>
              <c:strCache>
                <c:ptCount val="9"/>
                <c:pt idx="0">
                  <c:v>VSS</c:v>
                </c:pt>
                <c:pt idx="1">
                  <c:v>VŠS</c:v>
                </c:pt>
                <c:pt idx="2">
                  <c:v>SSS</c:v>
                </c:pt>
                <c:pt idx="3">
                  <c:v>VKV</c:v>
                </c:pt>
                <c:pt idx="4">
                  <c:v>KV</c:v>
                </c:pt>
                <c:pt idx="5">
                  <c:v>NKV</c:v>
                </c:pt>
                <c:pt idx="6">
                  <c:v>PKV</c:v>
                </c:pt>
                <c:pt idx="7">
                  <c:v>NSS</c:v>
                </c:pt>
                <c:pt idx="8">
                  <c:v>Ukupno</c:v>
                </c:pt>
              </c:strCache>
            </c:strRef>
          </c:cat>
          <c:val>
            <c:numRef>
              <c:f>Sheet1!$E$61:$E$70</c:f>
              <c:numCache>
                <c:formatCode>General</c:formatCode>
                <c:ptCount val="9"/>
                <c:pt idx="0">
                  <c:v>19</c:v>
                </c:pt>
                <c:pt idx="1">
                  <c:v>11</c:v>
                </c:pt>
                <c:pt idx="2">
                  <c:v>68</c:v>
                </c:pt>
                <c:pt idx="3">
                  <c:v>1</c:v>
                </c:pt>
                <c:pt idx="4">
                  <c:v>10</c:v>
                </c:pt>
                <c:pt idx="5">
                  <c:v>7</c:v>
                </c:pt>
                <c:pt idx="6">
                  <c:v>3</c:v>
                </c:pt>
                <c:pt idx="7">
                  <c:v>1</c:v>
                </c:pt>
                <c:pt idx="8">
                  <c:v>120</c:v>
                </c:pt>
              </c:numCache>
            </c:numRef>
          </c:val>
          <c:extLst>
            <c:ext xmlns:c16="http://schemas.microsoft.com/office/drawing/2014/chart" uri="{C3380CC4-5D6E-409C-BE32-E72D297353CC}">
              <c16:uniqueId val="{00000001-30B3-42B5-AA9B-979658CCC5C4}"/>
            </c:ext>
          </c:extLst>
        </c:ser>
        <c:dLbls>
          <c:showLegendKey val="0"/>
          <c:showVal val="0"/>
          <c:showCatName val="0"/>
          <c:showSerName val="0"/>
          <c:showPercent val="0"/>
          <c:showBubbleSize val="0"/>
        </c:dLbls>
        <c:gapWidth val="219"/>
        <c:overlap val="-27"/>
        <c:axId val="419871088"/>
        <c:axId val="419871416"/>
      </c:barChart>
      <c:catAx>
        <c:axId val="419871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19871416"/>
        <c:crosses val="autoZero"/>
        <c:auto val="1"/>
        <c:lblAlgn val="ctr"/>
        <c:lblOffset val="100"/>
        <c:noMultiLvlLbl val="0"/>
      </c:catAx>
      <c:valAx>
        <c:axId val="419871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19871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Fluktuacija</a:t>
            </a:r>
            <a:r>
              <a:rPr lang="hr-HR" baseline="0"/>
              <a:t> radnika u 2019.</a:t>
            </a:r>
            <a:endParaRPr lang="hr-H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barChart>
        <c:barDir val="col"/>
        <c:grouping val="clustered"/>
        <c:varyColors val="0"/>
        <c:ser>
          <c:idx val="0"/>
          <c:order val="0"/>
          <c:tx>
            <c:strRef>
              <c:f>Sheet1!$C$90</c:f>
              <c:strCache>
                <c:ptCount val="1"/>
                <c:pt idx="0">
                  <c:v>Stanje 31.12.2018.</c:v>
                </c:pt>
              </c:strCache>
            </c:strRef>
          </c:tx>
          <c:spPr>
            <a:solidFill>
              <a:schemeClr val="accent1"/>
            </a:solidFill>
            <a:ln>
              <a:noFill/>
            </a:ln>
            <a:effectLst/>
          </c:spPr>
          <c:invertIfNegative val="0"/>
          <c:cat>
            <c:strRef>
              <c:f>Sheet1!$B$91:$B$99</c:f>
              <c:strCache>
                <c:ptCount val="9"/>
                <c:pt idx="0">
                  <c:v>VSS</c:v>
                </c:pt>
                <c:pt idx="1">
                  <c:v>VŠS</c:v>
                </c:pt>
                <c:pt idx="2">
                  <c:v>SSS</c:v>
                </c:pt>
                <c:pt idx="3">
                  <c:v>VKV</c:v>
                </c:pt>
                <c:pt idx="4">
                  <c:v>KV</c:v>
                </c:pt>
                <c:pt idx="5">
                  <c:v>NKV</c:v>
                </c:pt>
                <c:pt idx="6">
                  <c:v>PKV</c:v>
                </c:pt>
                <c:pt idx="7">
                  <c:v>NSS</c:v>
                </c:pt>
                <c:pt idx="8">
                  <c:v>Ukupno</c:v>
                </c:pt>
              </c:strCache>
            </c:strRef>
          </c:cat>
          <c:val>
            <c:numRef>
              <c:f>Sheet1!$C$91:$C$99</c:f>
              <c:numCache>
                <c:formatCode>General</c:formatCode>
                <c:ptCount val="9"/>
                <c:pt idx="0">
                  <c:v>18</c:v>
                </c:pt>
                <c:pt idx="1">
                  <c:v>11</c:v>
                </c:pt>
                <c:pt idx="2">
                  <c:v>67</c:v>
                </c:pt>
                <c:pt idx="3">
                  <c:v>1</c:v>
                </c:pt>
                <c:pt idx="4">
                  <c:v>10</c:v>
                </c:pt>
                <c:pt idx="5">
                  <c:v>7</c:v>
                </c:pt>
                <c:pt idx="6">
                  <c:v>3</c:v>
                </c:pt>
                <c:pt idx="7">
                  <c:v>1</c:v>
                </c:pt>
                <c:pt idx="8">
                  <c:v>118</c:v>
                </c:pt>
              </c:numCache>
            </c:numRef>
          </c:val>
          <c:extLst>
            <c:ext xmlns:c16="http://schemas.microsoft.com/office/drawing/2014/chart" uri="{C3380CC4-5D6E-409C-BE32-E72D297353CC}">
              <c16:uniqueId val="{00000000-072A-4DFB-87A0-FB259DFB00BA}"/>
            </c:ext>
          </c:extLst>
        </c:ser>
        <c:ser>
          <c:idx val="1"/>
          <c:order val="1"/>
          <c:tx>
            <c:strRef>
              <c:f>Sheet1!$D$90</c:f>
              <c:strCache>
                <c:ptCount val="1"/>
                <c:pt idx="0">
                  <c:v>Povećanje u tijeku 2019.</c:v>
                </c:pt>
              </c:strCache>
            </c:strRef>
          </c:tx>
          <c:spPr>
            <a:solidFill>
              <a:schemeClr val="accent2"/>
            </a:solidFill>
            <a:ln>
              <a:noFill/>
            </a:ln>
            <a:effectLst/>
          </c:spPr>
          <c:invertIfNegative val="0"/>
          <c:cat>
            <c:strRef>
              <c:f>Sheet1!$B$91:$B$99</c:f>
              <c:strCache>
                <c:ptCount val="9"/>
                <c:pt idx="0">
                  <c:v>VSS</c:v>
                </c:pt>
                <c:pt idx="1">
                  <c:v>VŠS</c:v>
                </c:pt>
                <c:pt idx="2">
                  <c:v>SSS</c:v>
                </c:pt>
                <c:pt idx="3">
                  <c:v>VKV</c:v>
                </c:pt>
                <c:pt idx="4">
                  <c:v>KV</c:v>
                </c:pt>
                <c:pt idx="5">
                  <c:v>NKV</c:v>
                </c:pt>
                <c:pt idx="6">
                  <c:v>PKV</c:v>
                </c:pt>
                <c:pt idx="7">
                  <c:v>NSS</c:v>
                </c:pt>
                <c:pt idx="8">
                  <c:v>Ukupno</c:v>
                </c:pt>
              </c:strCache>
            </c:strRef>
          </c:cat>
          <c:val>
            <c:numRef>
              <c:f>Sheet1!$D$91:$D$99</c:f>
              <c:numCache>
                <c:formatCode>General</c:formatCode>
                <c:ptCount val="9"/>
                <c:pt idx="0">
                  <c:v>1</c:v>
                </c:pt>
                <c:pt idx="2">
                  <c:v>2</c:v>
                </c:pt>
                <c:pt idx="8">
                  <c:v>3</c:v>
                </c:pt>
              </c:numCache>
            </c:numRef>
          </c:val>
          <c:extLst>
            <c:ext xmlns:c16="http://schemas.microsoft.com/office/drawing/2014/chart" uri="{C3380CC4-5D6E-409C-BE32-E72D297353CC}">
              <c16:uniqueId val="{00000001-072A-4DFB-87A0-FB259DFB00BA}"/>
            </c:ext>
          </c:extLst>
        </c:ser>
        <c:ser>
          <c:idx val="2"/>
          <c:order val="2"/>
          <c:tx>
            <c:strRef>
              <c:f>Sheet1!$E$90</c:f>
              <c:strCache>
                <c:ptCount val="1"/>
                <c:pt idx="0">
                  <c:v>Smanjenje u tijeku 2019.</c:v>
                </c:pt>
              </c:strCache>
            </c:strRef>
          </c:tx>
          <c:spPr>
            <a:solidFill>
              <a:schemeClr val="accent3"/>
            </a:solidFill>
            <a:ln>
              <a:noFill/>
            </a:ln>
            <a:effectLst/>
          </c:spPr>
          <c:invertIfNegative val="0"/>
          <c:cat>
            <c:strRef>
              <c:f>Sheet1!$B$91:$B$99</c:f>
              <c:strCache>
                <c:ptCount val="9"/>
                <c:pt idx="0">
                  <c:v>VSS</c:v>
                </c:pt>
                <c:pt idx="1">
                  <c:v>VŠS</c:v>
                </c:pt>
                <c:pt idx="2">
                  <c:v>SSS</c:v>
                </c:pt>
                <c:pt idx="3">
                  <c:v>VKV</c:v>
                </c:pt>
                <c:pt idx="4">
                  <c:v>KV</c:v>
                </c:pt>
                <c:pt idx="5">
                  <c:v>NKV</c:v>
                </c:pt>
                <c:pt idx="6">
                  <c:v>PKV</c:v>
                </c:pt>
                <c:pt idx="7">
                  <c:v>NSS</c:v>
                </c:pt>
                <c:pt idx="8">
                  <c:v>Ukupno</c:v>
                </c:pt>
              </c:strCache>
            </c:strRef>
          </c:cat>
          <c:val>
            <c:numRef>
              <c:f>Sheet1!$E$91:$E$99</c:f>
              <c:numCache>
                <c:formatCode>General</c:formatCode>
                <c:ptCount val="9"/>
                <c:pt idx="2">
                  <c:v>1</c:v>
                </c:pt>
                <c:pt idx="8">
                  <c:v>1</c:v>
                </c:pt>
              </c:numCache>
            </c:numRef>
          </c:val>
          <c:extLst>
            <c:ext xmlns:c16="http://schemas.microsoft.com/office/drawing/2014/chart" uri="{C3380CC4-5D6E-409C-BE32-E72D297353CC}">
              <c16:uniqueId val="{00000002-072A-4DFB-87A0-FB259DFB00BA}"/>
            </c:ext>
          </c:extLst>
        </c:ser>
        <c:ser>
          <c:idx val="3"/>
          <c:order val="3"/>
          <c:tx>
            <c:strRef>
              <c:f>Sheet1!$F$90</c:f>
              <c:strCache>
                <c:ptCount val="1"/>
                <c:pt idx="0">
                  <c:v>Stanje 31.12.2019.</c:v>
                </c:pt>
              </c:strCache>
            </c:strRef>
          </c:tx>
          <c:spPr>
            <a:solidFill>
              <a:schemeClr val="accent4"/>
            </a:solidFill>
            <a:ln>
              <a:noFill/>
            </a:ln>
            <a:effectLst/>
          </c:spPr>
          <c:invertIfNegative val="0"/>
          <c:cat>
            <c:strRef>
              <c:f>Sheet1!$B$91:$B$99</c:f>
              <c:strCache>
                <c:ptCount val="9"/>
                <c:pt idx="0">
                  <c:v>VSS</c:v>
                </c:pt>
                <c:pt idx="1">
                  <c:v>VŠS</c:v>
                </c:pt>
                <c:pt idx="2">
                  <c:v>SSS</c:v>
                </c:pt>
                <c:pt idx="3">
                  <c:v>VKV</c:v>
                </c:pt>
                <c:pt idx="4">
                  <c:v>KV</c:v>
                </c:pt>
                <c:pt idx="5">
                  <c:v>NKV</c:v>
                </c:pt>
                <c:pt idx="6">
                  <c:v>PKV</c:v>
                </c:pt>
                <c:pt idx="7">
                  <c:v>NSS</c:v>
                </c:pt>
                <c:pt idx="8">
                  <c:v>Ukupno</c:v>
                </c:pt>
              </c:strCache>
            </c:strRef>
          </c:cat>
          <c:val>
            <c:numRef>
              <c:f>Sheet1!$F$91:$F$99</c:f>
              <c:numCache>
                <c:formatCode>General</c:formatCode>
                <c:ptCount val="9"/>
                <c:pt idx="0">
                  <c:v>19</c:v>
                </c:pt>
                <c:pt idx="1">
                  <c:v>11</c:v>
                </c:pt>
                <c:pt idx="2">
                  <c:v>68</c:v>
                </c:pt>
                <c:pt idx="3">
                  <c:v>1</c:v>
                </c:pt>
                <c:pt idx="4">
                  <c:v>10</c:v>
                </c:pt>
                <c:pt idx="5">
                  <c:v>7</c:v>
                </c:pt>
                <c:pt idx="6">
                  <c:v>3</c:v>
                </c:pt>
                <c:pt idx="7">
                  <c:v>1</c:v>
                </c:pt>
                <c:pt idx="8">
                  <c:v>120</c:v>
                </c:pt>
              </c:numCache>
            </c:numRef>
          </c:val>
          <c:extLst>
            <c:ext xmlns:c16="http://schemas.microsoft.com/office/drawing/2014/chart" uri="{C3380CC4-5D6E-409C-BE32-E72D297353CC}">
              <c16:uniqueId val="{00000003-072A-4DFB-87A0-FB259DFB00BA}"/>
            </c:ext>
          </c:extLst>
        </c:ser>
        <c:dLbls>
          <c:showLegendKey val="0"/>
          <c:showVal val="0"/>
          <c:showCatName val="0"/>
          <c:showSerName val="0"/>
          <c:showPercent val="0"/>
          <c:showBubbleSize val="0"/>
        </c:dLbls>
        <c:gapWidth val="219"/>
        <c:overlap val="-27"/>
        <c:axId val="415018672"/>
        <c:axId val="415014736"/>
      </c:barChart>
      <c:catAx>
        <c:axId val="415018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15014736"/>
        <c:crosses val="autoZero"/>
        <c:auto val="1"/>
        <c:lblAlgn val="ctr"/>
        <c:lblOffset val="100"/>
        <c:noMultiLvlLbl val="0"/>
      </c:catAx>
      <c:valAx>
        <c:axId val="415014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15018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8D0680CF6708448A91E60E17F5841B" ma:contentTypeVersion="7" ma:contentTypeDescription="Create a new document." ma:contentTypeScope="" ma:versionID="2ea977e89202cf1943a2a4326be70258">
  <xsd:schema xmlns:xsd="http://www.w3.org/2001/XMLSchema" xmlns:xs="http://www.w3.org/2001/XMLSchema" xmlns:p="http://schemas.microsoft.com/office/2006/metadata/properties" xmlns:ns3="20909e71-c41f-4d29-8ee4-0374281819f5" targetNamespace="http://schemas.microsoft.com/office/2006/metadata/properties" ma:root="true" ma:fieldsID="e9a49d179f98bc1e17cc12d607d94d32" ns3:_="">
    <xsd:import namespace="20909e71-c41f-4d29-8ee4-0374281819f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09e71-c41f-4d29-8ee4-0374281819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48371-4505-4835-B78F-5ED042C57E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C30163-29BC-4A45-8708-864859199E5A}">
  <ds:schemaRefs>
    <ds:schemaRef ds:uri="http://schemas.microsoft.com/sharepoint/v3/contenttype/forms"/>
  </ds:schemaRefs>
</ds:datastoreItem>
</file>

<file path=customXml/itemProps3.xml><?xml version="1.0" encoding="utf-8"?>
<ds:datastoreItem xmlns:ds="http://schemas.openxmlformats.org/officeDocument/2006/customXml" ds:itemID="{F9C33407-9B5F-419A-A36C-FBD3DF782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09e71-c41f-4d29-8ee4-0374281819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6BAE2D-7747-47E6-9082-747A61132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14326</Words>
  <Characters>81662</Characters>
  <Application>Microsoft Office Word</Application>
  <DocSecurity>0</DocSecurity>
  <Lines>680</Lines>
  <Paragraphs>191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Quo Vadis putovanja d.o.o.</Company>
  <LinksUpToDate>false</LinksUpToDate>
  <CharactersWithSpaces>95797</CharactersWithSpaces>
  <SharedDoc>false</SharedDoc>
  <HLinks>
    <vt:vector size="12" baseType="variant">
      <vt:variant>
        <vt:i4>8257618</vt:i4>
      </vt:variant>
      <vt:variant>
        <vt:i4>6</vt:i4>
      </vt:variant>
      <vt:variant>
        <vt:i4>0</vt:i4>
      </vt:variant>
      <vt:variant>
        <vt:i4>5</vt:i4>
      </vt:variant>
      <vt:variant>
        <vt:lpwstr>mailto:tajnica@dukom.hr</vt:lpwstr>
      </vt:variant>
      <vt:variant>
        <vt:lpwstr/>
      </vt:variant>
      <vt:variant>
        <vt:i4>65539</vt:i4>
      </vt:variant>
      <vt:variant>
        <vt:i4>0</vt:i4>
      </vt:variant>
      <vt:variant>
        <vt:i4>0</vt:i4>
      </vt:variant>
      <vt:variant>
        <vt:i4>5</vt:i4>
      </vt:variant>
      <vt:variant>
        <vt:lpwstr>http://hr.wikipedia.org/wiki/Datoteka:Zagreba%C4%8Dka_%C5%BEupanija_(grb).gif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Matko Augustinov</dc:creator>
  <cp:keywords/>
  <dc:description/>
  <cp:lastModifiedBy>Martina Vozdecki</cp:lastModifiedBy>
  <cp:revision>156</cp:revision>
  <cp:lastPrinted>2020-06-19T10:21:00Z</cp:lastPrinted>
  <dcterms:created xsi:type="dcterms:W3CDTF">2020-06-19T07:48:00Z</dcterms:created>
  <dcterms:modified xsi:type="dcterms:W3CDTF">2020-06-19T10:27:00Z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0x010100FE8D0680CF6708448A91E60E17F5841B</vt:lpwstr>
  </property>
</Properties>
</file>